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7" w:rsidRPr="00795550" w:rsidRDefault="00AD4B37" w:rsidP="00AD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37">
        <w:rPr>
          <w:rFonts w:ascii="Times New Roman" w:hAnsi="Times New Roman" w:cs="Times New Roman"/>
          <w:b/>
          <w:sz w:val="28"/>
          <w:szCs w:val="28"/>
          <w:lang w:val="en-US"/>
        </w:rPr>
        <w:t>ВЪТРЕШНИ ПРАВИЛА ЗА ПРЕДОСТАВЯНЕ НА ДОСТЪП ДО О</w:t>
      </w:r>
      <w:r w:rsidR="00793268">
        <w:rPr>
          <w:rFonts w:ascii="Times New Roman" w:hAnsi="Times New Roman" w:cs="Times New Roman"/>
          <w:b/>
          <w:sz w:val="28"/>
          <w:szCs w:val="28"/>
          <w:lang w:val="en-US"/>
        </w:rPr>
        <w:t>БЩЕСТВЕНА ИНФОРМАЦИЯ В АГЕНЦИЯ</w:t>
      </w:r>
      <w:r w:rsidRPr="00AD4B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ЗА </w:t>
      </w:r>
      <w:r w:rsidR="00795550">
        <w:rPr>
          <w:rFonts w:ascii="Times New Roman" w:hAnsi="Times New Roman" w:cs="Times New Roman"/>
          <w:b/>
          <w:sz w:val="28"/>
          <w:szCs w:val="28"/>
        </w:rPr>
        <w:t>ПУБЛИЧНИТЕ ПРЕДПРИЯТИЯ</w:t>
      </w:r>
      <w:r w:rsidR="007955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5550">
        <w:rPr>
          <w:rFonts w:ascii="Times New Roman" w:hAnsi="Times New Roman" w:cs="Times New Roman"/>
          <w:b/>
          <w:sz w:val="28"/>
          <w:szCs w:val="28"/>
        </w:rPr>
        <w:t>И КОНТРОЛ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AD4B37" w:rsidP="00AD4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>I. ОБЩЕСТВЕНА ИНФОРМАЦИЯ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5C6C0C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1. (1)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Всяка информация, свързана с обществения живот на Република България и даваща възможност на гражданите да си съставят собствено мнение относно дейността на </w:t>
      </w:r>
      <w:r w:rsidR="00795550">
        <w:rPr>
          <w:rFonts w:ascii="Times New Roman" w:hAnsi="Times New Roman" w:cs="Times New Roman"/>
          <w:sz w:val="24"/>
          <w:szCs w:val="24"/>
        </w:rPr>
        <w:t>А</w:t>
      </w:r>
      <w:r w:rsidR="00795550" w:rsidRPr="00795550">
        <w:rPr>
          <w:rFonts w:ascii="Times New Roman" w:hAnsi="Times New Roman" w:cs="Times New Roman"/>
          <w:sz w:val="24"/>
          <w:szCs w:val="24"/>
          <w:lang w:val="en-US"/>
        </w:rPr>
        <w:t xml:space="preserve">генцията за </w:t>
      </w:r>
      <w:r w:rsidR="00795550" w:rsidRPr="00795550">
        <w:rPr>
          <w:rFonts w:ascii="Times New Roman" w:hAnsi="Times New Roman" w:cs="Times New Roman"/>
          <w:sz w:val="24"/>
          <w:szCs w:val="24"/>
        </w:rPr>
        <w:t>публичните предприятия</w:t>
      </w:r>
      <w:r w:rsidR="00795550">
        <w:rPr>
          <w:rFonts w:ascii="Times New Roman" w:hAnsi="Times New Roman" w:cs="Times New Roman"/>
          <w:sz w:val="24"/>
          <w:szCs w:val="24"/>
          <w:lang w:val="en-US"/>
        </w:rPr>
        <w:t xml:space="preserve"> и контрол /</w:t>
      </w:r>
      <w:r w:rsidR="00795550">
        <w:rPr>
          <w:rFonts w:ascii="Times New Roman" w:hAnsi="Times New Roman" w:cs="Times New Roman"/>
          <w:sz w:val="24"/>
          <w:szCs w:val="24"/>
        </w:rPr>
        <w:t>АППК/.</w:t>
      </w:r>
    </w:p>
    <w:p w:rsidR="00AD4B37" w:rsidRP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Дейността и функциите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са уредени в </w:t>
      </w:r>
      <w:r w:rsidR="00EA054C">
        <w:rPr>
          <w:rFonts w:ascii="Times New Roman" w:hAnsi="Times New Roman" w:cs="Times New Roman"/>
          <w:sz w:val="24"/>
          <w:szCs w:val="24"/>
        </w:rPr>
        <w:t xml:space="preserve">Закона за публичните предприятия /ЗПП/, Правилника за прилагане на ЗПП /ППЗПП/,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от Закона за приватизация и следприватизационен контрол /ЗПСК/</w:t>
      </w:r>
      <w:r w:rsidR="00EA054C">
        <w:rPr>
          <w:rFonts w:ascii="Times New Roman" w:hAnsi="Times New Roman" w:cs="Times New Roman"/>
          <w:sz w:val="24"/>
          <w:szCs w:val="24"/>
        </w:rPr>
        <w:t xml:space="preserve"> и Закона за концесиите /ЗК/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054C">
        <w:rPr>
          <w:rFonts w:ascii="Times New Roman" w:hAnsi="Times New Roman" w:cs="Times New Roman"/>
          <w:sz w:val="24"/>
          <w:szCs w:val="24"/>
        </w:rPr>
        <w:t>О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бществена информация, по смисъла на Закона за достъп до обществена информация /ЗДОИ/ е тази, която се събира, създава и съхранява във връзка с дейността и функциите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B89" w:rsidRPr="00B82802" w:rsidRDefault="005C6C0C" w:rsidP="00A142FB">
      <w:pPr>
        <w:pStyle w:val="m"/>
        <w:spacing w:before="150"/>
        <w:ind w:firstLine="0"/>
        <w:rPr>
          <w:b/>
          <w:bCs/>
        </w:rPr>
      </w:pPr>
      <w:r>
        <w:t xml:space="preserve">Чл. 2. (1) </w:t>
      </w:r>
      <w:bookmarkStart w:id="0" w:name="to_paragraph_id42831403"/>
      <w:bookmarkEnd w:id="0"/>
      <w:r w:rsidR="00615B89" w:rsidRPr="00B82802">
        <w:t xml:space="preserve">Агенцията изпълнява функциите на звено, което осъществява координацията на държавната политика по отношение на публичните предприятия, наблюдава и докладва на Министерския съвет за нейното изпълнение съгласно </w:t>
      </w:r>
      <w:hyperlink r:id="rId5" w:history="1">
        <w:r w:rsidR="00615B89" w:rsidRPr="00B82802">
          <w:t>ЗПП</w:t>
        </w:r>
      </w:hyperlink>
      <w:r w:rsidR="00615B89">
        <w:t xml:space="preserve">; </w:t>
      </w:r>
      <w:r w:rsidR="00615B89" w:rsidRPr="00B82802">
        <w:t xml:space="preserve"> организира и осъществява процеса на приватизация в случаите, предвидени в ЗПСК</w:t>
      </w:r>
      <w:r w:rsidR="00615B89">
        <w:t>;</w:t>
      </w:r>
      <w:r w:rsidR="00615B89" w:rsidRPr="00B82802">
        <w:t xml:space="preserve"> осъществява следприватизационен контрол по договори за приватизация, сключени от оправомощени държавни органи</w:t>
      </w:r>
      <w:r w:rsidR="00615B89" w:rsidRPr="00615B89">
        <w:t xml:space="preserve"> и</w:t>
      </w:r>
      <w:r w:rsidR="00615B89" w:rsidRPr="00B82802">
        <w:t xml:space="preserve"> осъществява функциите по </w:t>
      </w:r>
      <w:hyperlink r:id="rId6" w:history="1">
        <w:r w:rsidR="00615B89" w:rsidRPr="00B82802">
          <w:t>чл. 42 от Закона за концесиите</w:t>
        </w:r>
      </w:hyperlink>
      <w:r w:rsidR="00615B89" w:rsidRPr="00B82802">
        <w:t>.</w:t>
      </w:r>
    </w:p>
    <w:p w:rsidR="00042518" w:rsidRDefault="00042518" w:rsidP="00A14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6993">
        <w:rPr>
          <w:rFonts w:ascii="Times New Roman" w:hAnsi="Times New Roman" w:cs="Times New Roman"/>
          <w:sz w:val="24"/>
          <w:szCs w:val="24"/>
        </w:rPr>
        <w:t xml:space="preserve">(2) 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При осъществяване на функциите си </w:t>
      </w:r>
      <w:r w:rsidR="00795550" w:rsidRPr="00206993">
        <w:rPr>
          <w:rFonts w:ascii="Times New Roman" w:hAnsi="Times New Roman" w:cs="Times New Roman"/>
          <w:sz w:val="24"/>
          <w:szCs w:val="24"/>
        </w:rPr>
        <w:t>АППК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разработва политиката за участието на държавата в публичните предприятия съгласно </w:t>
      </w:r>
      <w:hyperlink r:id="rId7" w:history="1">
        <w:r w:rsidRPr="00B828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10, ал. 2 от ЗПП</w:t>
        </w:r>
      </w:hyperlink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извършва мониторинг на изпълнението на политиката за участието на държавата в публичните предприятия и изготвя актуализация на политиката;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подпомага органите, упражняващи правата на държавата, при определяне на общите стратегически цели на предприятията и ключовите показатели за изпълнение на финансови и нефинансови цели в бизнес програмите на предприятията;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извършва мониторинг на дейността на публичните предприятия и изготвя годишен обобщен доклад за предходната година за резултатите от дейността на държавните публични предприятия;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осъществява сътрудничество с други държавни администрации, представителни неправителствени и международни институции по въпроси, свързани с ръководенето на публичните предприятия;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публикува актуална информация и отчети за дейността на публичните предприятия, включително финансова и нефинансова информация за предприятията съгласно </w:t>
      </w:r>
      <w:hyperlink r:id="rId8" w:history="1">
        <w:r w:rsidRPr="00B828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12, т. 6 от ЗПП</w:t>
        </w:r>
      </w:hyperlink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извършва мониторинг на конкурсните процедури за избор и назначаване на членове на органи за управление и контрол;</w:t>
      </w:r>
    </w:p>
    <w:p w:rsidR="00E769C4" w:rsidRPr="00B82802" w:rsidRDefault="00E769C4" w:rsidP="00E769C4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извършва оценка на изпълнението на одобрените от органа, упражняващ правата на държавата в публичните предприятия, бизнес програми на публичните предприятия и прави предложения за подобряване на тяхното управление;</w:t>
      </w:r>
    </w:p>
    <w:p w:rsidR="00E769C4" w:rsidRPr="00B82802" w:rsidRDefault="00E769C4" w:rsidP="00042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9. при делегиране от Министерския съвет упражнява правата на държавата в публични предприятия;</w:t>
      </w:r>
    </w:p>
    <w:p w:rsidR="00E769C4" w:rsidRPr="00B82802" w:rsidRDefault="00E769C4" w:rsidP="00042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 при поискване оказва методическо съдействие на общините по отношение на ръководенето на общинските публични предприятия;</w:t>
      </w:r>
    </w:p>
    <w:p w:rsidR="00E769C4" w:rsidRPr="00B82802" w:rsidRDefault="00E769C4" w:rsidP="00042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 изготвя оценка и анализ на одобрените от органа, упражняващ правата на държавата в публичните предприятия, бизнес програми на публичните предприятия и на тяхното изпълнение, както и препоръки по отношение на рисковете и ефектите върху публичните финанси, включително за потенциалните ефекти и рискове върху показателите за консолидирания дълг и дефицит/излишък на сектор "Държавно управление";</w:t>
      </w:r>
    </w:p>
    <w:p w:rsidR="00E769C4" w:rsidRPr="00B82802" w:rsidRDefault="00E769C4" w:rsidP="00042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12. дава указания по прилагането на </w:t>
      </w:r>
      <w:hyperlink r:id="rId9" w:history="1">
        <w:r w:rsidRPr="00B828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ЗПП</w:t>
        </w:r>
      </w:hyperlink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042518" w:rsidRDefault="00E769C4" w:rsidP="00042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 осъществява и други функции, възложени с нормативни актове.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D4B37" w:rsidRPr="00206993" w:rsidRDefault="00E769C4" w:rsidP="00042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събира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необходимата информация за всички подлежащи на приватизация обекти от нейната компетентност;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15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маркетинг;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16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възлага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на трети лица извършването на дейности съгласно чл. 5 от ЗПСК;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17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подготвя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и сключва сделките за приватизация.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18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действия по предявяване и събиране на предвидените в договорите неустойки, лихви, обезщетения, предявяване на банкови гаранции, претендиране на суми по доверителни сметки и други действия в случаите на неизпълнение;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19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контролира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и приема всички плащания по приватизационни договори, включително и сключени по реда на отменения Закон за преобразуване и приватизация на държавни и общински предприятия;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20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проверки относно изпълнението на поетите с приватизационни договори задължения в приватизираните обекти;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21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разрешение, съгласие и одобрение от името на продавача в случаите, когато това е предвидено в приватизационни договори;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22.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да предприема действия за разваляне на приватизационните договори, когато са налице основанията за това;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23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издава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удостоверения за извършените плащания и при поискване за изпълнение на други поети с приватизационните договори задължения;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24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сключва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спогодби или споразумения за разсрочване на поети с приватизационните договори задължения в случаите, предвидени в този закон;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25.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предявява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искове за реално изпълнение на неизпълнени парични или имащи парично изражение задължения, поети с приватизационните договори, за които в приватизационните договори не са предвидени неустойки или обезщетения в случай на неизпълнението им;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26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предявява искове, свързани със или произтичащи от сключени приватизационни договори, или от сключени спогодби, или споразумения, или от договори за доверителни сметки, банкови гаранции или други документи по сделките, както и може да бъде ответник по такива искове пред съд или арбитраж. 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27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независим външен контрол на изпълнението на определени концесионни договори, който включва планови проверки, които се извършват по одобрен от Министерския съвет план за работа за съответната година, както и извънредни проверки, възложени от Координационния съвет по концесиите; </w:t>
      </w:r>
    </w:p>
    <w:p w:rsidR="00AD4B37" w:rsidRPr="00206993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E769C4">
        <w:rPr>
          <w:rFonts w:ascii="Times New Roman" w:hAnsi="Times New Roman" w:cs="Times New Roman"/>
          <w:sz w:val="24"/>
          <w:szCs w:val="24"/>
        </w:rPr>
        <w:t>28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ежегодно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изготвя и представя на Координационния съвет по концесиите обобщена информация за концесионните договори с извършен контрол; </w:t>
      </w:r>
    </w:p>
    <w:p w:rsidR="00AD4B37" w:rsidRDefault="0087313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769C4">
        <w:rPr>
          <w:rFonts w:ascii="Times New Roman" w:hAnsi="Times New Roman" w:cs="Times New Roman"/>
          <w:sz w:val="24"/>
          <w:szCs w:val="24"/>
        </w:rPr>
        <w:t>29</w:t>
      </w:r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gramEnd"/>
      <w:r w:rsidR="00AD4B37" w:rsidRPr="00206993">
        <w:rPr>
          <w:rFonts w:ascii="Times New Roman" w:hAnsi="Times New Roman" w:cs="Times New Roman"/>
          <w:sz w:val="24"/>
          <w:szCs w:val="24"/>
          <w:lang w:val="en-US"/>
        </w:rPr>
        <w:t xml:space="preserve"> действия по възлагането на държавна концесия и по изпълнението и прекратяването на концесионния договор за тази концесия след възлагане от Министерския съвет и съобразно определените от него изисквания за изпълнение на възложените действия и условия </w:t>
      </w:r>
      <w:r w:rsidR="00206993">
        <w:rPr>
          <w:rFonts w:ascii="Times New Roman" w:hAnsi="Times New Roman" w:cs="Times New Roman"/>
          <w:sz w:val="24"/>
          <w:szCs w:val="24"/>
          <w:lang w:val="en-US"/>
        </w:rPr>
        <w:t>за осъществяване на концесията.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AD4B37" w:rsidP="00AD4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ПУБЛИКУВАНЕ НА ОБЩЕСТВЕНА ИНФОРМАЦИЯ ЗА ДЕЙНОСТТА НА </w:t>
      </w:r>
      <w:r w:rsidR="00795550" w:rsidRPr="00795550">
        <w:rPr>
          <w:rFonts w:ascii="Times New Roman" w:hAnsi="Times New Roman" w:cs="Times New Roman"/>
          <w:b/>
          <w:sz w:val="24"/>
          <w:szCs w:val="24"/>
        </w:rPr>
        <w:t>АППК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Default="005C6C0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3</w:t>
      </w:r>
      <w:r w:rsidR="00DE58CF">
        <w:rPr>
          <w:rFonts w:ascii="Times New Roman" w:hAnsi="Times New Roman" w:cs="Times New Roman"/>
          <w:sz w:val="24"/>
          <w:szCs w:val="24"/>
        </w:rPr>
        <w:t xml:space="preserve">.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Обществена информация за дейността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се публикува периодично на официалната страница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в Интернет, като част от нея подлежи на обнародване в Държавен вестник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,.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58CF" w:rsidRDefault="00DE58CF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B37" w:rsidRDefault="005C6C0C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4.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13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709A">
        <w:rPr>
          <w:rFonts w:ascii="Times New Roman" w:hAnsi="Times New Roman" w:cs="Times New Roman"/>
          <w:sz w:val="24"/>
          <w:szCs w:val="24"/>
        </w:rPr>
        <w:t>1</w:t>
      </w:r>
      <w:r w:rsidR="0087313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7313C">
        <w:rPr>
          <w:rFonts w:ascii="Times New Roman" w:hAnsi="Times New Roman" w:cs="Times New Roman"/>
          <w:sz w:val="24"/>
          <w:szCs w:val="24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Дирекция „Административна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“ осигурява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периодичното публикуване на следната актуална информация: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правомощията, организацията, функциите и отговорностите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списък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издадените актове в изпълнение на правомощията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използваните информационни масиви и ресурси.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наименованието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адреса, адреса на електронната поща, телефона и работното време на звеното, което отговаря за приемането на заявленията за предоставяне на достъп до информация;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устройствен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правилник и вътрешни правила, свързани с предоставянето на административни услуги.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приетите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стратегии, планове, програми и отчети за дейността;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съгласно Закона за публичните финанси за бюджета и финансовите отчети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упражняването на правото на достъп до обществена информация, реда и условията за повторно използване на информация, таксите по чл. 41ж</w:t>
      </w:r>
      <w:r w:rsidR="001B3CEB">
        <w:rPr>
          <w:rFonts w:ascii="Times New Roman" w:hAnsi="Times New Roman" w:cs="Times New Roman"/>
          <w:sz w:val="24"/>
          <w:szCs w:val="24"/>
        </w:rPr>
        <w:t xml:space="preserve"> от ЗДОИ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 форматите, в които се поддържа информацията;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обявления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конкурси за държавни служители;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подлежащата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публикуване информация по Закона за противодействие на корупцията и за отнемане на незаконно придобитото имущество.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която е публична, съгласно Закона за защита на класифицираната информация и актовете по прилагането му; </w:t>
      </w:r>
    </w:p>
    <w:p w:rsidR="00E16B6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по чл. 14, ал. 2, т. 1 – 3 от Закона за достъп до обществена информация; 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, предоставена повече от три пъти по реда на глава трета от Закона за дос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>тъ</w:t>
      </w:r>
      <w:r w:rsidR="005C6C0C">
        <w:rPr>
          <w:rFonts w:ascii="Times New Roman" w:hAnsi="Times New Roman" w:cs="Times New Roman"/>
          <w:sz w:val="24"/>
          <w:szCs w:val="24"/>
          <w:lang w:val="en-US"/>
        </w:rPr>
        <w:t>п до обществена информация;</w:t>
      </w:r>
    </w:p>
    <w:p w:rsidR="005C6C0C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Информацията по </w:t>
      </w:r>
      <w:r>
        <w:rPr>
          <w:rFonts w:ascii="Times New Roman" w:hAnsi="Times New Roman" w:cs="Times New Roman"/>
          <w:sz w:val="24"/>
          <w:szCs w:val="24"/>
        </w:rPr>
        <w:t>ал.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1 се публикува на интернет страницата на </w:t>
      </w:r>
      <w:r>
        <w:rPr>
          <w:rFonts w:ascii="Times New Roman" w:hAnsi="Times New Roman" w:cs="Times New Roman"/>
          <w:sz w:val="24"/>
          <w:szCs w:val="24"/>
        </w:rPr>
        <w:t>АППК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от служител от дирекция „Административна“ в </w:t>
      </w:r>
      <w:r>
        <w:rPr>
          <w:rFonts w:ascii="Times New Roman" w:hAnsi="Times New Roman" w:cs="Times New Roman"/>
          <w:sz w:val="24"/>
          <w:szCs w:val="24"/>
        </w:rPr>
        <w:t>АППК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, в срок до три работни дни от приемането на съответния акт или от създаван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ето на съответната информация. </w:t>
      </w:r>
    </w:p>
    <w:p w:rsidR="00966970" w:rsidRPr="00AD4B37" w:rsidRDefault="0096697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6970" w:rsidRP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9370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Дирекция „Административна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“ изготвя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годишен отчет за постъпилите заявления за достъп до обществена информация и за повторно използване на информация от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lastRenderedPageBreak/>
        <w:t>обществения сектор, който включва и данни за направените откази и причините за това и го предоставя на Изпълните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лния директор за утвърждаване. </w:t>
      </w:r>
    </w:p>
    <w:p w:rsidR="00966970" w:rsidRPr="00AD4B37" w:rsidRDefault="0096697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9370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В секция "Достъп до информация" на интернет страницата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се обявяват данните по чл. 15, ал. 1, т. 4 и 11 и годишните отчети по ал. 2 от Закона за достъп до обществена информация, вътрешните правила относно достъпа до обществена информация, нормативите за разходите за предоставяне на достъп до информация по чл. 20, ал. 2 </w:t>
      </w:r>
      <w:r w:rsidR="001B3CEB">
        <w:rPr>
          <w:rFonts w:ascii="Times New Roman" w:hAnsi="Times New Roman" w:cs="Times New Roman"/>
          <w:sz w:val="24"/>
          <w:szCs w:val="24"/>
        </w:rPr>
        <w:t xml:space="preserve">от ЗДОИ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 повторно използване на информация от обществения сектор по чл. 41ж от Закона за достъп до обществена информация, реда за достъп до публичн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ите регистри, водени от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966970" w:rsidRPr="00AD4B37" w:rsidRDefault="0096697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9370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Изпълнителният директор ежегодно обявява актуализиран списък на категориите информация, подлежаща на публикуване в интернет 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за сферата на дейност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66970" w:rsidRPr="00AD4B37" w:rsidRDefault="0096697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Pr="00AD4B37" w:rsidRDefault="005C6C0C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9370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Когато чрез платформата за достъп до обществена информация по чл. 15в, ал. 1 от Закона за достъп до обществена информация е подадено заявление за достъп до обществена информация</w:t>
      </w:r>
      <w:r w:rsidR="00E16B67">
        <w:rPr>
          <w:rFonts w:ascii="Times New Roman" w:hAnsi="Times New Roman" w:cs="Times New Roman"/>
          <w:sz w:val="24"/>
          <w:szCs w:val="24"/>
        </w:rPr>
        <w:t xml:space="preserve"> и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решението за предоставянето й е от компетентността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650AF" w:rsidRPr="00B82802">
        <w:rPr>
          <w:rFonts w:ascii="Times New Roman" w:hAnsi="Times New Roman" w:cs="Times New Roman"/>
          <w:sz w:val="24"/>
          <w:szCs w:val="24"/>
          <w:lang w:val="en-US"/>
        </w:rPr>
        <w:t>подадените чрез платформата заявления, решенията по тях и предоставената обществена информация при спазване на изискванията за защита на личните данни по отношение на данните на заявителя</w:t>
      </w:r>
      <w:r w:rsidR="00206993" w:rsidRPr="00B82802">
        <w:rPr>
          <w:rFonts w:ascii="Times New Roman" w:hAnsi="Times New Roman" w:cs="Times New Roman"/>
          <w:sz w:val="24"/>
          <w:szCs w:val="24"/>
        </w:rPr>
        <w:t xml:space="preserve"> се публикуват</w:t>
      </w:r>
      <w:r w:rsidR="00AD4B37" w:rsidRPr="00B82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993" w:rsidRPr="00B82802">
        <w:rPr>
          <w:rFonts w:ascii="Times New Roman" w:hAnsi="Times New Roman" w:cs="Times New Roman"/>
          <w:sz w:val="24"/>
          <w:szCs w:val="24"/>
        </w:rPr>
        <w:t xml:space="preserve">в същата платформа </w:t>
      </w:r>
      <w:r w:rsidR="00AD4B37" w:rsidRPr="00B82802">
        <w:rPr>
          <w:rFonts w:ascii="Times New Roman" w:hAnsi="Times New Roman" w:cs="Times New Roman"/>
          <w:sz w:val="24"/>
          <w:szCs w:val="24"/>
          <w:lang w:val="en-US"/>
        </w:rPr>
        <w:t xml:space="preserve">от служител </w:t>
      </w:r>
      <w:r w:rsidR="00206993" w:rsidRPr="00B82802">
        <w:rPr>
          <w:rFonts w:ascii="Times New Roman" w:hAnsi="Times New Roman" w:cs="Times New Roman"/>
          <w:sz w:val="24"/>
          <w:szCs w:val="24"/>
        </w:rPr>
        <w:t xml:space="preserve">определен със заповед на </w:t>
      </w:r>
      <w:r w:rsidR="001B00C8" w:rsidRPr="00B82802">
        <w:rPr>
          <w:rFonts w:ascii="Times New Roman" w:hAnsi="Times New Roman" w:cs="Times New Roman"/>
          <w:sz w:val="24"/>
          <w:szCs w:val="24"/>
        </w:rPr>
        <w:t xml:space="preserve">изпълнителния </w:t>
      </w:r>
      <w:r w:rsidR="00206993" w:rsidRPr="00B82802">
        <w:rPr>
          <w:rFonts w:ascii="Times New Roman" w:hAnsi="Times New Roman" w:cs="Times New Roman"/>
          <w:sz w:val="24"/>
          <w:szCs w:val="24"/>
        </w:rPr>
        <w:t>директор на АППК.</w:t>
      </w:r>
      <w:r w:rsidR="0020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AD4B37" w:rsidP="00931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F34378">
        <w:rPr>
          <w:rFonts w:ascii="Times New Roman" w:hAnsi="Times New Roman" w:cs="Times New Roman"/>
          <w:b/>
          <w:sz w:val="24"/>
          <w:szCs w:val="24"/>
        </w:rPr>
        <w:t xml:space="preserve">ВИДОВЕ </w:t>
      </w:r>
      <w:r w:rsidR="00931B32" w:rsidRPr="00AD4B37">
        <w:rPr>
          <w:rFonts w:ascii="Times New Roman" w:hAnsi="Times New Roman" w:cs="Times New Roman"/>
          <w:b/>
          <w:sz w:val="24"/>
          <w:szCs w:val="24"/>
          <w:lang w:val="en-US"/>
        </w:rPr>
        <w:t>ОБЩЕСТВЕНА ИНФОРМАЦИЯ</w:t>
      </w:r>
    </w:p>
    <w:p w:rsidR="00931B32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1B32" w:rsidRDefault="00931B32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9370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Всяка обществена информация, която се създава и съхранява от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независимо от нейния носител, даваща възможност гражданите да си съставят мнение за дейността на администрацията, </w:t>
      </w:r>
      <w:r w:rsidR="001B00C8" w:rsidRPr="00AD4B37">
        <w:rPr>
          <w:rFonts w:ascii="Times New Roman" w:hAnsi="Times New Roman" w:cs="Times New Roman"/>
          <w:sz w:val="24"/>
          <w:szCs w:val="24"/>
          <w:lang w:val="en-US"/>
        </w:rPr>
        <w:t>включва</w:t>
      </w:r>
      <w:r w:rsidR="001B00C8">
        <w:rPr>
          <w:rFonts w:ascii="Times New Roman" w:hAnsi="Times New Roman" w:cs="Times New Roman"/>
          <w:sz w:val="24"/>
          <w:szCs w:val="24"/>
        </w:rPr>
        <w:t xml:space="preserve"> официална информация и служебна информация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>1. Официална</w:t>
      </w:r>
      <w:r w:rsidR="001B00C8">
        <w:rPr>
          <w:rFonts w:ascii="Times New Roman" w:hAnsi="Times New Roman" w:cs="Times New Roman"/>
          <w:sz w:val="24"/>
          <w:szCs w:val="24"/>
        </w:rPr>
        <w:t xml:space="preserve"> е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обществена</w:t>
      </w:r>
      <w:r w:rsidR="00E77067">
        <w:rPr>
          <w:rFonts w:ascii="Times New Roman" w:hAnsi="Times New Roman" w:cs="Times New Roman"/>
          <w:sz w:val="24"/>
          <w:szCs w:val="24"/>
        </w:rPr>
        <w:t>та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информация по смисъла на чл. 10 от ЗДОИ (която не е служебна обществена информация по смисъла на чл. 11 от ЗДОИ)</w:t>
      </w:r>
      <w:r w:rsidR="001B00C8">
        <w:rPr>
          <w:rFonts w:ascii="Times New Roman" w:hAnsi="Times New Roman" w:cs="Times New Roman"/>
          <w:sz w:val="24"/>
          <w:szCs w:val="24"/>
        </w:rPr>
        <w:t xml:space="preserve">, </w:t>
      </w:r>
      <w:r w:rsidR="00E77067">
        <w:rPr>
          <w:rFonts w:ascii="Times New Roman" w:hAnsi="Times New Roman" w:cs="Times New Roman"/>
          <w:sz w:val="24"/>
          <w:szCs w:val="24"/>
        </w:rPr>
        <w:t xml:space="preserve">съдържаща се </w:t>
      </w:r>
      <w:r w:rsidR="001B00C8">
        <w:rPr>
          <w:rFonts w:ascii="Times New Roman" w:hAnsi="Times New Roman" w:cs="Times New Roman"/>
          <w:sz w:val="24"/>
          <w:szCs w:val="24"/>
        </w:rPr>
        <w:t>включително, но не само</w:t>
      </w:r>
      <w:r w:rsidR="00E77067">
        <w:rPr>
          <w:rFonts w:ascii="Times New Roman" w:hAnsi="Times New Roman" w:cs="Times New Roman"/>
          <w:sz w:val="24"/>
          <w:szCs w:val="24"/>
        </w:rPr>
        <w:t xml:space="preserve"> в следните документи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00C8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="001B00C8">
        <w:rPr>
          <w:rFonts w:ascii="Times New Roman" w:hAnsi="Times New Roman" w:cs="Times New Roman"/>
          <w:sz w:val="24"/>
          <w:szCs w:val="24"/>
        </w:rPr>
        <w:t>информацията</w:t>
      </w:r>
      <w:proofErr w:type="gramEnd"/>
      <w:r w:rsidR="001B00C8">
        <w:rPr>
          <w:rFonts w:ascii="Times New Roman" w:hAnsi="Times New Roman" w:cs="Times New Roman"/>
          <w:sz w:val="24"/>
          <w:szCs w:val="24"/>
        </w:rPr>
        <w:t>, съдържаща се в изготвената от АППК и при</w:t>
      </w:r>
      <w:r w:rsidR="00E77067">
        <w:rPr>
          <w:rFonts w:ascii="Times New Roman" w:hAnsi="Times New Roman" w:cs="Times New Roman"/>
          <w:sz w:val="24"/>
          <w:szCs w:val="24"/>
        </w:rPr>
        <w:t>е</w:t>
      </w:r>
      <w:r w:rsidR="001B00C8">
        <w:rPr>
          <w:rFonts w:ascii="Times New Roman" w:hAnsi="Times New Roman" w:cs="Times New Roman"/>
          <w:sz w:val="24"/>
          <w:szCs w:val="24"/>
        </w:rPr>
        <w:t>та от Министерския съвет „Политика за участие на държавата в пбличние предприятия“ по чл. 10 от ЗПП;</w:t>
      </w:r>
    </w:p>
    <w:p w:rsidR="001B00C8" w:rsidRDefault="001B00C8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информацията, съдържаща се в </w:t>
      </w:r>
      <w:r w:rsidR="0090250E">
        <w:rPr>
          <w:rFonts w:ascii="Times New Roman" w:hAnsi="Times New Roman" w:cs="Times New Roman"/>
          <w:sz w:val="24"/>
          <w:szCs w:val="24"/>
        </w:rPr>
        <w:t xml:space="preserve">годишния </w:t>
      </w:r>
      <w:r>
        <w:rPr>
          <w:rFonts w:ascii="Times New Roman" w:hAnsi="Times New Roman" w:cs="Times New Roman"/>
          <w:sz w:val="24"/>
          <w:szCs w:val="24"/>
        </w:rPr>
        <w:t>обоще</w:t>
      </w:r>
      <w:r w:rsidR="0090250E">
        <w:rPr>
          <w:rFonts w:ascii="Times New Roman" w:hAnsi="Times New Roman" w:cs="Times New Roman"/>
          <w:sz w:val="24"/>
          <w:szCs w:val="24"/>
        </w:rPr>
        <w:t>н доклад за държавните публични предприятия;</w:t>
      </w:r>
    </w:p>
    <w:p w:rsidR="005B5FEF" w:rsidRDefault="00777994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решения по чл. 28, ал. 6 и 7 от ЗПСК;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по чл. 5, </w:t>
      </w:r>
      <w:r w:rsidR="00D840C7">
        <w:rPr>
          <w:rFonts w:ascii="Times New Roman" w:hAnsi="Times New Roman" w:cs="Times New Roman"/>
          <w:sz w:val="24"/>
          <w:szCs w:val="24"/>
        </w:rPr>
        <w:t xml:space="preserve">ал. 1 и </w:t>
      </w:r>
      <w:r w:rsidR="00042518">
        <w:rPr>
          <w:rFonts w:ascii="Times New Roman" w:hAnsi="Times New Roman" w:cs="Times New Roman"/>
          <w:sz w:val="24"/>
          <w:szCs w:val="24"/>
          <w:lang w:val="en-US"/>
        </w:rPr>
        <w:t>ал. 2 от ЗПСК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определяне на участник спечелил търга/конкурса;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с които се определят участниците, които се допускат до участие в заключителния етап на конкурс;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допускане до участие в приватизационна процедура, при която са поставени квалификационни изисквания;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удължаване на срока за сключване на приватизационен договор;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даване на нов срок за сключване на приватизационен договор с класирания на второ място участник в търга/конкурса;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прекратяване на приватизационни процедури;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освобождаване или задържане на внесени от участниците депозити;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Надзорния съвет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за одобряв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ане на приватизационни сделки;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приватизационните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договори при условие, че достъпът не засяга интересите на трето лице или то изрично е дало съгласие за предоставяне на исканата обществена информация, освен в случаите на надделяващ обществен интерес – чл. 37, ал. 1, т. 2 от ЗДОИ; </w:t>
      </w:r>
    </w:p>
    <w:p w:rsidR="00D96599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договорите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възлагане на дейности, свързани с приватизацията и със следприватизационния контрол при условие, че достъпът не засяга интересите на трето лице или то изрично е дало съгласие за предоставяне на исканата обществена информация, освен в случаите на надделяващ обществен интерес – чл. 37, ал. 1, т. 2 от ЗДОИ; </w:t>
      </w:r>
    </w:p>
    <w:p w:rsidR="002B4A94" w:rsidRPr="00B82802" w:rsidRDefault="00B8280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4A94" w:rsidRPr="00B82802">
        <w:rPr>
          <w:rFonts w:ascii="Times New Roman" w:hAnsi="Times New Roman" w:cs="Times New Roman"/>
          <w:sz w:val="24"/>
          <w:szCs w:val="24"/>
        </w:rPr>
        <w:t>Доклади от извършения независим външен контрол по концесионните договори;</w:t>
      </w:r>
    </w:p>
    <w:p w:rsidR="002B4A94" w:rsidRPr="00AD6BC2" w:rsidRDefault="002B4A94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02">
        <w:rPr>
          <w:rFonts w:ascii="Times New Roman" w:hAnsi="Times New Roman" w:cs="Times New Roman"/>
          <w:sz w:val="24"/>
          <w:szCs w:val="24"/>
        </w:rPr>
        <w:t>- Обобщен доклад до Кординационния съвет по концесиите</w:t>
      </w:r>
      <w:r w:rsidR="00033FED" w:rsidRPr="00B82802">
        <w:rPr>
          <w:rFonts w:ascii="Times New Roman" w:hAnsi="Times New Roman" w:cs="Times New Roman"/>
          <w:sz w:val="24"/>
          <w:szCs w:val="24"/>
        </w:rPr>
        <w:t xml:space="preserve"> за осъществения контрол по всички концесионни договори за съответната година</w:t>
      </w:r>
      <w:r w:rsidRPr="00B82802">
        <w:rPr>
          <w:rFonts w:ascii="Times New Roman" w:hAnsi="Times New Roman" w:cs="Times New Roman"/>
          <w:sz w:val="24"/>
          <w:szCs w:val="24"/>
        </w:rPr>
        <w:t>;</w:t>
      </w:r>
    </w:p>
    <w:p w:rsidR="0091342F" w:rsidRDefault="002B4A94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съдържаща се в  </w:t>
      </w:r>
      <w:r w:rsidR="00B828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онстативните и Протоколни</w:t>
      </w:r>
      <w:r w:rsidR="00E16B6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решения на И</w:t>
      </w:r>
      <w:r w:rsidR="00B82802">
        <w:rPr>
          <w:rFonts w:ascii="Times New Roman" w:hAnsi="Times New Roman" w:cs="Times New Roman"/>
          <w:sz w:val="24"/>
          <w:szCs w:val="24"/>
        </w:rPr>
        <w:t>зпълнтелния съвет</w:t>
      </w:r>
      <w:r>
        <w:rPr>
          <w:rFonts w:ascii="Times New Roman" w:hAnsi="Times New Roman" w:cs="Times New Roman"/>
          <w:sz w:val="24"/>
          <w:szCs w:val="24"/>
        </w:rPr>
        <w:t>на АППК за извършения следприватизационен контрол</w:t>
      </w:r>
      <w:r w:rsidR="00B82802">
        <w:rPr>
          <w:rFonts w:ascii="Times New Roman" w:hAnsi="Times New Roman" w:cs="Times New Roman"/>
          <w:sz w:val="24"/>
          <w:szCs w:val="24"/>
        </w:rPr>
        <w:t>.</w:t>
      </w:r>
    </w:p>
    <w:p w:rsidR="00B82802" w:rsidRDefault="00B8280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2. Служебна </w:t>
      </w:r>
      <w:r w:rsidR="00777994">
        <w:rPr>
          <w:rFonts w:ascii="Times New Roman" w:hAnsi="Times New Roman" w:cs="Times New Roman"/>
          <w:sz w:val="24"/>
          <w:szCs w:val="24"/>
        </w:rPr>
        <w:t xml:space="preserve">е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обществена информация по смисъла на чл. 11 от ЗДОИ</w:t>
      </w:r>
      <w:r w:rsidR="00777994">
        <w:rPr>
          <w:rFonts w:ascii="Times New Roman" w:hAnsi="Times New Roman" w:cs="Times New Roman"/>
          <w:sz w:val="24"/>
          <w:szCs w:val="24"/>
        </w:rPr>
        <w:t>,</w:t>
      </w:r>
      <w:r w:rsidR="00777994" w:rsidRPr="00777994">
        <w:rPr>
          <w:rFonts w:ascii="Times New Roman" w:hAnsi="Times New Roman" w:cs="Times New Roman"/>
          <w:sz w:val="24"/>
          <w:szCs w:val="24"/>
        </w:rPr>
        <w:t xml:space="preserve"> </w:t>
      </w:r>
      <w:r w:rsidR="00777994">
        <w:rPr>
          <w:rFonts w:ascii="Times New Roman" w:hAnsi="Times New Roman" w:cs="Times New Roman"/>
          <w:sz w:val="24"/>
          <w:szCs w:val="24"/>
        </w:rPr>
        <w:t>съдържаща се включително, но не само в следните документи</w:t>
      </w:r>
      <w:r w:rsidR="00777994" w:rsidRPr="00AD4B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342F" w:rsidRPr="00B82802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D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16B67">
        <w:rPr>
          <w:rFonts w:ascii="Times New Roman" w:hAnsi="Times New Roman" w:cs="Times New Roman"/>
          <w:sz w:val="24"/>
          <w:szCs w:val="24"/>
        </w:rPr>
        <w:t>становища</w:t>
      </w:r>
      <w:proofErr w:type="gramEnd"/>
      <w:r w:rsidR="00E16B67">
        <w:rPr>
          <w:rFonts w:ascii="Times New Roman" w:hAnsi="Times New Roman" w:cs="Times New Roman"/>
          <w:sz w:val="24"/>
          <w:szCs w:val="24"/>
        </w:rPr>
        <w:t xml:space="preserve">, доклади </w:t>
      </w:r>
      <w:r w:rsidR="0091342F" w:rsidRPr="001E13DD">
        <w:rPr>
          <w:rFonts w:ascii="Times New Roman" w:hAnsi="Times New Roman" w:cs="Times New Roman"/>
          <w:sz w:val="24"/>
          <w:szCs w:val="24"/>
        </w:rPr>
        <w:t>и други въ</w:t>
      </w:r>
      <w:r w:rsidR="00A1704E" w:rsidRPr="001E13DD">
        <w:rPr>
          <w:rFonts w:ascii="Times New Roman" w:hAnsi="Times New Roman" w:cs="Times New Roman"/>
          <w:sz w:val="24"/>
          <w:szCs w:val="24"/>
        </w:rPr>
        <w:t>т</w:t>
      </w:r>
      <w:r w:rsidR="0091342F" w:rsidRPr="001E13DD">
        <w:rPr>
          <w:rFonts w:ascii="Times New Roman" w:hAnsi="Times New Roman" w:cs="Times New Roman"/>
          <w:sz w:val="24"/>
          <w:szCs w:val="24"/>
        </w:rPr>
        <w:t xml:space="preserve">решни документи, свързани с осъществяване </w:t>
      </w:r>
      <w:r w:rsidR="00A1704E" w:rsidRPr="001E13DD">
        <w:rPr>
          <w:rFonts w:ascii="Times New Roman" w:hAnsi="Times New Roman" w:cs="Times New Roman"/>
          <w:sz w:val="24"/>
          <w:szCs w:val="24"/>
        </w:rPr>
        <w:t xml:space="preserve">на функциите на АППК по ЗПП </w:t>
      </w:r>
      <w:r w:rsidR="00A1704E" w:rsidRPr="00B82802">
        <w:rPr>
          <w:rFonts w:ascii="Times New Roman" w:hAnsi="Times New Roman" w:cs="Times New Roman"/>
          <w:sz w:val="24"/>
          <w:szCs w:val="24"/>
        </w:rPr>
        <w:t>и ППЗПП;</w:t>
      </w:r>
    </w:p>
    <w:p w:rsidR="005B5FEF" w:rsidRDefault="00A1704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DD">
        <w:rPr>
          <w:rFonts w:ascii="Times New Roman" w:hAnsi="Times New Roman" w:cs="Times New Roman"/>
          <w:sz w:val="24"/>
          <w:szCs w:val="24"/>
        </w:rPr>
        <w:t xml:space="preserve">- </w:t>
      </w:r>
      <w:r w:rsidR="00AD4B37" w:rsidRPr="001E13DD">
        <w:rPr>
          <w:rFonts w:ascii="Times New Roman" w:hAnsi="Times New Roman" w:cs="Times New Roman"/>
          <w:sz w:val="24"/>
          <w:szCs w:val="24"/>
          <w:lang w:val="en-US"/>
        </w:rPr>
        <w:t>тръжни и конкурсни документации;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провеждане на заключителен етап на конкурс; </w:t>
      </w:r>
    </w:p>
    <w:p w:rsidR="005B5FEF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протоколи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от проведени търгове; </w:t>
      </w:r>
    </w:p>
    <w:p w:rsidR="00A1704E" w:rsidRDefault="00301FF4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анализи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правно състоя</w:t>
      </w:r>
      <w:r w:rsidR="00931B32">
        <w:rPr>
          <w:rFonts w:ascii="Times New Roman" w:hAnsi="Times New Roman" w:cs="Times New Roman"/>
          <w:sz w:val="24"/>
          <w:szCs w:val="24"/>
          <w:lang w:val="en-US"/>
        </w:rPr>
        <w:t xml:space="preserve">ние и информационни меморандуми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/с изключение на документите, фактите и обстоятелствата, които представляват търговска тайна на приватизиращото се дружество/; </w:t>
      </w:r>
    </w:p>
    <w:p w:rsidR="008E7789" w:rsidRPr="00B82802" w:rsidRDefault="008E778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актове на съда</w:t>
      </w:r>
      <w:r>
        <w:rPr>
          <w:rFonts w:ascii="Times New Roman" w:hAnsi="Times New Roman" w:cs="Times New Roman"/>
          <w:sz w:val="24"/>
          <w:szCs w:val="24"/>
        </w:rPr>
        <w:t xml:space="preserve"> по дела, по които АППК е страна;</w:t>
      </w:r>
    </w:p>
    <w:p w:rsidR="0091342F" w:rsidRPr="00B82802" w:rsidRDefault="00B6224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02">
        <w:rPr>
          <w:rFonts w:ascii="Times New Roman" w:hAnsi="Times New Roman" w:cs="Times New Roman"/>
          <w:sz w:val="24"/>
          <w:szCs w:val="24"/>
        </w:rPr>
        <w:t>- предоставени документи от страните по концесионните договори;</w:t>
      </w:r>
    </w:p>
    <w:p w:rsidR="00AD4B37" w:rsidRPr="00B82802" w:rsidRDefault="00B6224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отчетни докуме</w:t>
      </w:r>
      <w:r w:rsidR="00033FED">
        <w:rPr>
          <w:rFonts w:ascii="Times New Roman" w:hAnsi="Times New Roman" w:cs="Times New Roman"/>
          <w:sz w:val="24"/>
          <w:szCs w:val="24"/>
        </w:rPr>
        <w:t>нти, пред</w:t>
      </w:r>
      <w:r>
        <w:rPr>
          <w:rFonts w:ascii="Times New Roman" w:hAnsi="Times New Roman" w:cs="Times New Roman"/>
          <w:sz w:val="24"/>
          <w:szCs w:val="24"/>
        </w:rPr>
        <w:t xml:space="preserve">ставени от </w:t>
      </w:r>
      <w:r w:rsidR="00B8280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упувачите по приватизационните договори.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931B32" w:rsidP="00AD4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4B37" w:rsidRPr="00AD4B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РЕД ЗА </w:t>
      </w: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>ПРЕДОСТАВЯ</w:t>
      </w:r>
      <w:r>
        <w:rPr>
          <w:rFonts w:ascii="Times New Roman" w:hAnsi="Times New Roman" w:cs="Times New Roman"/>
          <w:b/>
          <w:sz w:val="24"/>
          <w:szCs w:val="24"/>
        </w:rPr>
        <w:t xml:space="preserve">НЕ НА </w:t>
      </w: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ДОСТЪП ДО ОБЩЕСТВЕНА ИНФОРМАЦИЯ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4378" w:rsidRDefault="00F34378" w:rsidP="00F3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Право на достъп до обществена информация имат:</w:t>
      </w:r>
    </w:p>
    <w:p w:rsidR="00F34378" w:rsidRDefault="001F2201" w:rsidP="00F34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gramEnd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граждани; </w:t>
      </w:r>
    </w:p>
    <w:p w:rsidR="00F34378" w:rsidRDefault="001F2201" w:rsidP="00F34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>чужденци</w:t>
      </w:r>
      <w:proofErr w:type="gramEnd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или лица без гражданство в Република България; </w:t>
      </w:r>
    </w:p>
    <w:p w:rsidR="00F34378" w:rsidRDefault="001F2201" w:rsidP="00F34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>юридически</w:t>
      </w:r>
      <w:proofErr w:type="gramEnd"/>
      <w:r w:rsidR="00F34378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лица. </w:t>
      </w:r>
    </w:p>
    <w:p w:rsidR="00F34378" w:rsidRDefault="00F34378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5FEF" w:rsidRPr="00F34378" w:rsidRDefault="00F34378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остъп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обществена информация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>може да бъде поискан</w:t>
      </w:r>
      <w:r>
        <w:rPr>
          <w:rFonts w:ascii="Times New Roman" w:hAnsi="Times New Roman" w:cs="Times New Roman"/>
          <w:sz w:val="24"/>
          <w:szCs w:val="24"/>
        </w:rPr>
        <w:t xml:space="preserve"> чрез:</w:t>
      </w:r>
    </w:p>
    <w:p w:rsidR="005B5FEF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 Устно запитване;</w:t>
      </w:r>
    </w:p>
    <w:p w:rsidR="005B5FEF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Писмено заявление, което задължително трябва да съдържа реквизити, установени в чл. 25, ал. 1 от ЗДОИ. Заявлението може да бъде в свободен текст /написано на ръка, на 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>пишеща машина или на компютър/;</w:t>
      </w:r>
    </w:p>
    <w:p w:rsidR="005B5FEF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 Чрез електронната поща на </w:t>
      </w:r>
      <w:r w:rsidR="00795550" w:rsidRPr="00FD6EA7">
        <w:rPr>
          <w:rFonts w:ascii="Times New Roman" w:hAnsi="Times New Roman" w:cs="Times New Roman"/>
          <w:sz w:val="24"/>
          <w:szCs w:val="24"/>
        </w:rPr>
        <w:t>АППК</w:t>
      </w:r>
      <w:r w:rsidR="00F34378" w:rsidRPr="00FD6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FD6EA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hyperlink r:id="rId10" w:history="1">
        <w:r w:rsidR="007F1AB9" w:rsidRPr="00FD6EA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apsk@priv.government.bg</w:t>
        </w:r>
      </w:hyperlink>
      <w:r w:rsidR="005B5FEF" w:rsidRPr="00FD6EA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Чрез платформата за достъп до обществена информ</w:t>
      </w:r>
      <w:r w:rsidR="005B5FEF">
        <w:rPr>
          <w:rFonts w:ascii="Times New Roman" w:hAnsi="Times New Roman" w:cs="Times New Roman"/>
          <w:sz w:val="24"/>
          <w:szCs w:val="24"/>
          <w:lang w:val="en-US"/>
        </w:rPr>
        <w:t xml:space="preserve">ация по чл. 15в, ал. 1 от ЗДОИ. </w:t>
      </w:r>
    </w:p>
    <w:p w:rsidR="005B5FEF" w:rsidRPr="00AD4B37" w:rsidRDefault="005B5FEF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Pr="00AD4B37" w:rsidRDefault="005C5CA4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2B7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2B73">
        <w:rPr>
          <w:rFonts w:ascii="Times New Roman" w:hAnsi="Times New Roman" w:cs="Times New Roman"/>
          <w:sz w:val="24"/>
          <w:szCs w:val="24"/>
        </w:rPr>
        <w:t>1</w:t>
      </w:r>
      <w:r w:rsidR="002C2B7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Писменото </w:t>
      </w:r>
      <w:r>
        <w:rPr>
          <w:rFonts w:ascii="Times New Roman" w:hAnsi="Times New Roman" w:cs="Times New Roman"/>
          <w:sz w:val="24"/>
          <w:szCs w:val="24"/>
          <w:lang w:val="en-US"/>
        </w:rPr>
        <w:t>заявление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се подава в деловодството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в установеното работно време,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гр. София, ул. "Врабча" № 23. При постъпване на заявление за достъп до обществена информация в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същото се входира в деловодство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 се обработва в съответствие с Вътрешните правила за документооборота в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2B73" w:rsidRPr="00602390" w:rsidRDefault="002C2B73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23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Когато искането е получено по електронен път, то се получава от лице, определено със заповед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изпълнителния директор на АППК</w:t>
      </w:r>
      <w:r w:rsidRPr="006023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е длъжно в деня на получаването да го предаде в деловодството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Pr="006023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регистрация.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Pr="00AD4B37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Устните запитвания по ЗДОИ се приемат от служител от деловодството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за което служителят съставя протокол, в който нанася идентификационни данни на заявителя и описва искането за предоставяне на обществена информация. 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След постъпването на заявлението за достъп до обществена информация в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служител на деловодството поставя входящ номер и след резолирането му го насочва към компетентната дирекция.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(1)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Компетентната дирекция, а в случаите, когато преписката е резол</w:t>
      </w:r>
      <w:r w:rsidR="00600C62">
        <w:rPr>
          <w:rFonts w:ascii="Times New Roman" w:hAnsi="Times New Roman" w:cs="Times New Roman"/>
          <w:sz w:val="24"/>
          <w:szCs w:val="24"/>
        </w:rPr>
        <w:t>ю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ирана до няколко дирекции - обобщаващата дирекция образува преписка по конкретното искане за достъп до обществена информация. </w:t>
      </w:r>
    </w:p>
    <w:p w:rsidR="00192422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422">
        <w:rPr>
          <w:rFonts w:ascii="Times New Roman" w:hAnsi="Times New Roman" w:cs="Times New Roman"/>
          <w:sz w:val="24"/>
          <w:szCs w:val="24"/>
        </w:rPr>
        <w:t xml:space="preserve">(2)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Входящият номер на заявлението за достъп до обществена информация служи и за номер на образуваната преписка. </w:t>
      </w:r>
    </w:p>
    <w:p w:rsidR="00192422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В преписката се съхраняват подаденото заявление, решение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то за предоставяне на достъп до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обществена информация, документите, издадени във връзка с евентуално съдебно производство по обжалване на отказ за предоставяне на достъп до обществена информация, както и всички останали документи, които имат отношение към вземането на решение и са част от процедурата за предоставяне на достъп до обществена информация. </w:t>
      </w:r>
    </w:p>
    <w:p w:rsidR="00192422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В 10 дневен срок от регистрирането на заявлението, дирекцията до която е резол</w:t>
      </w:r>
      <w:r w:rsidR="00600C62">
        <w:rPr>
          <w:rFonts w:ascii="Times New Roman" w:hAnsi="Times New Roman" w:cs="Times New Roman"/>
          <w:sz w:val="24"/>
          <w:szCs w:val="24"/>
        </w:rPr>
        <w:t>ю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ирана преписката, а в случаите, когато преписката е резолирана до няколко дирекции обобщаващата дирекция, изготвя проект на придружително писмо и протоколно решение за предоставяне или за отказ за предоставяне на д</w:t>
      </w:r>
      <w:r>
        <w:rPr>
          <w:rFonts w:ascii="Times New Roman" w:hAnsi="Times New Roman" w:cs="Times New Roman"/>
          <w:sz w:val="24"/>
          <w:szCs w:val="24"/>
          <w:lang w:val="en-US"/>
        </w:rPr>
        <w:t>остъп до обществена информация.</w:t>
      </w:r>
    </w:p>
    <w:p w:rsidR="00AD4B37" w:rsidRPr="00AD4B37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Всички действия по запознаване, разглеждане и подписване на протоколно решение се извършват във възможно най-кратък срок, но не по-късно от законоустановения 14-дневен срок. </w:t>
      </w:r>
    </w:p>
    <w:p w:rsidR="00B82802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В случаите, когато е необходимо допълнително време за подготовката на информацията, ако е в голям обем, срока може да бъде удължен, но с не повече от 10 дни от посочения по-горе 14-дневен срок. Когато исканата информация се отнася до трето лице и е необходимо неговото съгласие за предоставянето и, срокът по чл. 28, ал. 1 от ЗДОИ може да бъде удължен но не с повече от 14 дни. Решението по чл. 28, ал. 2 от ЗДОИ задължително съдържа реквизитите по чл. 34, ал. 1 от ЗДОИ, а в случаите на отказ - в решението за отказ се посочва конкретното основание от изброените в чл. 37 от ЗДОИ. </w:t>
      </w:r>
    </w:p>
    <w:p w:rsidR="00AD4B37" w:rsidRPr="00AD4B37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Решението за отказ съдържа подробни мотиви за отказа. </w:t>
      </w:r>
    </w:p>
    <w:p w:rsidR="007108D9" w:rsidRDefault="0019242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Решенията за предоставяне или за отказ за предоставяне на достъп до обществена </w:t>
      </w:r>
      <w:r w:rsidR="00AD4B37" w:rsidRPr="001E13DD">
        <w:rPr>
          <w:rFonts w:ascii="Times New Roman" w:hAnsi="Times New Roman" w:cs="Times New Roman"/>
          <w:sz w:val="24"/>
          <w:szCs w:val="24"/>
          <w:lang w:val="en-US"/>
        </w:rPr>
        <w:t xml:space="preserve">информация се вземат от </w:t>
      </w:r>
      <w:r w:rsidR="001E13DD">
        <w:rPr>
          <w:rFonts w:ascii="Times New Roman" w:hAnsi="Times New Roman" w:cs="Times New Roman"/>
          <w:sz w:val="24"/>
          <w:szCs w:val="24"/>
        </w:rPr>
        <w:t>и</w:t>
      </w:r>
      <w:r w:rsidR="001E13DD" w:rsidRPr="00A142FB">
        <w:rPr>
          <w:rFonts w:ascii="Times New Roman" w:hAnsi="Times New Roman" w:cs="Times New Roman"/>
          <w:sz w:val="24"/>
          <w:szCs w:val="24"/>
          <w:lang w:val="en-US"/>
        </w:rPr>
        <w:t xml:space="preserve">зпълнителния </w:t>
      </w:r>
      <w:r w:rsidR="007108D9" w:rsidRPr="00A142FB">
        <w:rPr>
          <w:rFonts w:ascii="Times New Roman" w:hAnsi="Times New Roman" w:cs="Times New Roman"/>
          <w:sz w:val="24"/>
          <w:szCs w:val="24"/>
          <w:lang w:val="en-US"/>
        </w:rPr>
        <w:t xml:space="preserve">директор на </w:t>
      </w:r>
      <w:r w:rsidR="007108D9" w:rsidRPr="00A142FB">
        <w:rPr>
          <w:rFonts w:ascii="Times New Roman" w:hAnsi="Times New Roman" w:cs="Times New Roman"/>
          <w:sz w:val="24"/>
          <w:szCs w:val="24"/>
        </w:rPr>
        <w:t>АППК</w:t>
      </w:r>
      <w:r w:rsidR="001E13DD">
        <w:rPr>
          <w:rFonts w:ascii="Times New Roman" w:hAnsi="Times New Roman" w:cs="Times New Roman"/>
          <w:sz w:val="24"/>
          <w:szCs w:val="24"/>
        </w:rPr>
        <w:t xml:space="preserve"> след протоколно решение на</w:t>
      </w:r>
      <w:r w:rsidR="001E13DD" w:rsidRPr="001E1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3DD" w:rsidRPr="000E779B">
        <w:rPr>
          <w:rFonts w:ascii="Times New Roman" w:hAnsi="Times New Roman" w:cs="Times New Roman"/>
          <w:sz w:val="24"/>
          <w:szCs w:val="24"/>
          <w:lang w:val="en-US"/>
        </w:rPr>
        <w:t xml:space="preserve">Изпълнителния </w:t>
      </w:r>
      <w:r w:rsidR="001E13DD" w:rsidRPr="000E779B">
        <w:rPr>
          <w:rFonts w:ascii="Times New Roman" w:hAnsi="Times New Roman" w:cs="Times New Roman"/>
          <w:sz w:val="24"/>
          <w:szCs w:val="24"/>
        </w:rPr>
        <w:t>съвет</w:t>
      </w:r>
      <w:r w:rsidR="001E13DD" w:rsidRPr="000E779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108D9" w:rsidRPr="001E13DD">
        <w:rPr>
          <w:rFonts w:ascii="Times New Roman" w:hAnsi="Times New Roman" w:cs="Times New Roman"/>
          <w:sz w:val="24"/>
          <w:szCs w:val="24"/>
        </w:rPr>
        <w:t>.</w:t>
      </w:r>
    </w:p>
    <w:p w:rsidR="00AD4B37" w:rsidRPr="007108D9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(9)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Копие от решението за достъп до обществена информация се връчва за изпълнение на съответния директор на дирекция, </w:t>
      </w:r>
      <w:r w:rsidR="00925117">
        <w:rPr>
          <w:rFonts w:ascii="Times New Roman" w:hAnsi="Times New Roman" w:cs="Times New Roman"/>
          <w:sz w:val="24"/>
          <w:szCs w:val="24"/>
        </w:rPr>
        <w:t xml:space="preserve">която е функционално компетентна във връзка с с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исканата информация.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08D9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(1)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да получи достъп до исканата обществена информация, заявителят следва да се яви на указаното в решението/уведомлението място и в предвидения срок. Срокът за предоставяне на информацията не може да бъде по-кратък от 30 дни, считано от датата на уведомяването за решението. </w:t>
      </w:r>
    </w:p>
    <w:p w:rsidR="007108D9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При явяване за </w:t>
      </w:r>
      <w:r w:rsidR="00CE3E10">
        <w:rPr>
          <w:rFonts w:ascii="Times New Roman" w:hAnsi="Times New Roman" w:cs="Times New Roman"/>
          <w:sz w:val="24"/>
          <w:szCs w:val="24"/>
        </w:rPr>
        <w:t>получав</w:t>
      </w:r>
      <w:r w:rsidR="008F2974">
        <w:rPr>
          <w:rFonts w:ascii="Times New Roman" w:hAnsi="Times New Roman" w:cs="Times New Roman"/>
          <w:sz w:val="24"/>
          <w:szCs w:val="24"/>
        </w:rPr>
        <w:t>а</w:t>
      </w:r>
      <w:r w:rsidR="00CE3E10">
        <w:rPr>
          <w:rFonts w:ascii="Times New Roman" w:hAnsi="Times New Roman" w:cs="Times New Roman"/>
          <w:sz w:val="24"/>
          <w:szCs w:val="24"/>
        </w:rPr>
        <w:t>не</w:t>
      </w:r>
      <w:r w:rsidR="00CE3E1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на обществена информация, заявителят е длъжен предварително да е заплатил разходите, определени в решението. Плащането се доказва с представяне на оригинален платежен документ. </w:t>
      </w:r>
    </w:p>
    <w:p w:rsidR="00AD4B37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Разходите се определят съобразно </w:t>
      </w:r>
      <w:r w:rsidR="001E13DD">
        <w:rPr>
          <w:rFonts w:ascii="Times New Roman" w:hAnsi="Times New Roman" w:cs="Times New Roman"/>
          <w:sz w:val="24"/>
          <w:szCs w:val="24"/>
        </w:rPr>
        <w:t>актуалната към конкретния момент на предоставяне на достъп до обществена информация заповед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на министъра на финансите за определяне на нормативи за разходите при предоставяне на обществена инфо</w:t>
      </w:r>
      <w:r w:rsidR="005007D9">
        <w:rPr>
          <w:rFonts w:ascii="Times New Roman" w:hAnsi="Times New Roman" w:cs="Times New Roman"/>
          <w:sz w:val="24"/>
          <w:szCs w:val="24"/>
          <w:lang w:val="en-US"/>
        </w:rPr>
        <w:t>рмация според вида на носителя.</w:t>
      </w:r>
    </w:p>
    <w:p w:rsidR="005007D9" w:rsidRPr="00AD4B37" w:rsidRDefault="005007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08D9" w:rsidRPr="00576A29" w:rsidRDefault="007108D9" w:rsidP="00500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 w:rsidRPr="00576A29">
        <w:rPr>
          <w:rFonts w:ascii="Times New Roman" w:hAnsi="Times New Roman" w:cs="Times New Roman"/>
          <w:sz w:val="24"/>
          <w:szCs w:val="24"/>
        </w:rPr>
        <w:t>17</w:t>
      </w:r>
      <w:r w:rsidRPr="00576A29">
        <w:rPr>
          <w:rFonts w:ascii="Times New Roman" w:hAnsi="Times New Roman" w:cs="Times New Roman"/>
          <w:sz w:val="24"/>
          <w:szCs w:val="24"/>
        </w:rPr>
        <w:t xml:space="preserve">. (1) </w:t>
      </w:r>
      <w:r w:rsidR="00AD4B37" w:rsidRPr="00576A29">
        <w:rPr>
          <w:rFonts w:ascii="Times New Roman" w:hAnsi="Times New Roman" w:cs="Times New Roman"/>
          <w:sz w:val="24"/>
          <w:szCs w:val="24"/>
          <w:lang w:val="en-US"/>
        </w:rPr>
        <w:t>Достъпът до исканата обществена информация се предоставя</w:t>
      </w:r>
      <w:r w:rsidR="006965A9" w:rsidRPr="00576A29">
        <w:rPr>
          <w:rFonts w:ascii="Times New Roman" w:hAnsi="Times New Roman" w:cs="Times New Roman"/>
          <w:sz w:val="24"/>
          <w:szCs w:val="24"/>
        </w:rPr>
        <w:t xml:space="preserve"> в следните форми</w:t>
      </w:r>
      <w:r w:rsidR="00AD4B37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E7F83" w:rsidRPr="00576A29" w:rsidRDefault="008E7F83" w:rsidP="00500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преглед на информацията - оригинал или копие или чрез публичен общодостъпен регистър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6970" w:rsidRPr="00576A29" w:rsidRDefault="008E7F83" w:rsidP="00500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устна справка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7F83" w:rsidRPr="00576A29" w:rsidRDefault="008E7F83" w:rsidP="00500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копия на материален носител;</w:t>
      </w:r>
    </w:p>
    <w:p w:rsidR="008E7F83" w:rsidRPr="00576A29" w:rsidRDefault="001507E2" w:rsidP="005007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="008E7F83"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копия, предоставени по електронен път, или интернет адрес, където се съхраняват или са публикувани данните.</w:t>
      </w:r>
    </w:p>
    <w:p w:rsidR="008E7F83" w:rsidRPr="00576A29" w:rsidRDefault="008E7F83" w:rsidP="005007D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За достъп до обществена информация могат да се използват една или повече от формите по ал. 1.</w:t>
      </w:r>
    </w:p>
    <w:p w:rsidR="008E7F83" w:rsidRPr="00576A29" w:rsidRDefault="008E7F83" w:rsidP="005007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Когато предпочитаната форма за предоставяне на достъп до обществена информация е по ал. 1, т. 4, се определят и техническите параметри за запис на информацията.</w:t>
      </w:r>
    </w:p>
    <w:p w:rsidR="008E7F83" w:rsidRPr="00576A29" w:rsidRDefault="008E7F83" w:rsidP="005007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Лица, които имат зрителни увреждания или увреждания на слухово-говорния апарат, могат да поискат достъп във форма, отговаряща на те</w:t>
      </w:r>
      <w:r w:rsidR="005007D9"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хните комуникативни възможности. АППК предоставя достъп до информацията в исканата от заявителя форма, доколкото разполага техническа възможност за това.</w:t>
      </w:r>
    </w:p>
    <w:p w:rsidR="008E7F83" w:rsidRPr="00576A29" w:rsidRDefault="005056B1" w:rsidP="005007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6A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(5) В случаите на ал. 1, т. 1, т. 2 и т. 3 се прилага чл. 16, ал. 1., а за предоставения достъп се съставя протокол, който се подписва от заявителя и съответния служител (в два екземпляра).</w:t>
      </w:r>
    </w:p>
    <w:p w:rsidR="005056B1" w:rsidRPr="00576A29" w:rsidRDefault="005056B1" w:rsidP="005007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hAnsi="Times New Roman" w:cs="Times New Roman"/>
          <w:sz w:val="24"/>
          <w:szCs w:val="24"/>
        </w:rPr>
        <w:t xml:space="preserve">(6) Доколкото заявителят е посочил в заявлението си за достъп до обществена информация, копията на материален носител по ал. 1, т. 3 могат да му бъдат изпратени по </w:t>
      </w:r>
      <w:r w:rsidR="00AD4B37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пощата с обратна разписка, като заявителят следва да бъде предупреден, че </w:t>
      </w:r>
      <w:r w:rsidR="00795550" w:rsidRPr="00576A29">
        <w:rPr>
          <w:rFonts w:ascii="Times New Roman" w:hAnsi="Times New Roman" w:cs="Times New Roman"/>
          <w:sz w:val="24"/>
          <w:szCs w:val="24"/>
        </w:rPr>
        <w:t>АППК</w:t>
      </w:r>
      <w:r w:rsidR="00795550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не носи отговорност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>за загубени по пощата документи.</w:t>
      </w:r>
    </w:p>
    <w:p w:rsidR="005007D9" w:rsidRPr="00576A29" w:rsidRDefault="005007D9" w:rsidP="0050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A29">
        <w:rPr>
          <w:rFonts w:ascii="Times New Roman" w:hAnsi="Times New Roman" w:cs="Times New Roman"/>
          <w:sz w:val="24"/>
          <w:szCs w:val="24"/>
        </w:rPr>
        <w:t xml:space="preserve">(7)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Когато заявителят е поискал достъпът до информация да му бъде предоставен </w:t>
      </w:r>
      <w:r w:rsidRPr="00576A29">
        <w:rPr>
          <w:rFonts w:ascii="Times New Roman" w:hAnsi="Times New Roman" w:cs="Times New Roman"/>
          <w:sz w:val="24"/>
          <w:szCs w:val="24"/>
        </w:rPr>
        <w:t xml:space="preserve">съгласно ал. 1, т. 4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и е посочил адрес на електронна поща за получаването, </w:t>
      </w:r>
      <w:r w:rsidRPr="00576A29">
        <w:rPr>
          <w:rFonts w:ascii="Times New Roman" w:hAnsi="Times New Roman" w:cs="Times New Roman"/>
          <w:sz w:val="24"/>
          <w:szCs w:val="24"/>
        </w:rPr>
        <w:t>АППК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 изпраща на посочения адрес на електронна поща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 и не се заплащат разходи по предоставянето.</w:t>
      </w:r>
    </w:p>
    <w:p w:rsidR="006965A9" w:rsidRDefault="005007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hAnsi="Times New Roman" w:cs="Times New Roman"/>
          <w:sz w:val="24"/>
          <w:szCs w:val="24"/>
        </w:rPr>
        <w:lastRenderedPageBreak/>
        <w:t>(8</w:t>
      </w:r>
      <w:r w:rsidR="007108D9" w:rsidRPr="00576A29">
        <w:rPr>
          <w:rFonts w:ascii="Times New Roman" w:hAnsi="Times New Roman" w:cs="Times New Roman"/>
          <w:sz w:val="24"/>
          <w:szCs w:val="24"/>
        </w:rPr>
        <w:t xml:space="preserve">) </w:t>
      </w:r>
      <w:r w:rsidR="00AD4B37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Един екземпляр от подписания протокол, съответно обратната разписка и платежния документ се съхраняват в съответната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>дирекция, изготвила преписката.</w:t>
      </w:r>
    </w:p>
    <w:p w:rsidR="005007D9" w:rsidRPr="00AD4B37" w:rsidRDefault="005007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08D9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В случай че заявителят не се яви в срока за предоставяне на достъп, посочен в решението или не плати определените разходи, той губи право да получи достъп до исканата обществена информация и с</w:t>
      </w:r>
      <w:r>
        <w:rPr>
          <w:rFonts w:ascii="Times New Roman" w:hAnsi="Times New Roman" w:cs="Times New Roman"/>
          <w:sz w:val="24"/>
          <w:szCs w:val="24"/>
          <w:lang w:val="en-US"/>
        </w:rPr>
        <w:t>ледва да подаде ново заявление.</w:t>
      </w:r>
    </w:p>
    <w:p w:rsidR="007108D9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Предоставянето на заявителя на достъп до обществена информация в предходните шест месеца е основание за отказ за о</w:t>
      </w:r>
      <w:r>
        <w:rPr>
          <w:rFonts w:ascii="Times New Roman" w:hAnsi="Times New Roman" w:cs="Times New Roman"/>
          <w:sz w:val="24"/>
          <w:szCs w:val="24"/>
          <w:lang w:val="en-US"/>
        </w:rPr>
        <w:t>сигуряване на достъп до същата.</w:t>
      </w:r>
    </w:p>
    <w:p w:rsidR="00AD4B37" w:rsidRPr="00AD4B37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Когато предпочитаната форма за предоставяне на достъп води до необосновано увеличаване н</w:t>
      </w:r>
      <w:r>
        <w:rPr>
          <w:rFonts w:ascii="Times New Roman" w:hAnsi="Times New Roman" w:cs="Times New Roman"/>
          <w:sz w:val="24"/>
          <w:szCs w:val="24"/>
          <w:lang w:val="en-US"/>
        </w:rPr>
        <w:t>а разходите по предоставянето й,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до възможност за неправо</w:t>
      </w:r>
      <w:r>
        <w:rPr>
          <w:rFonts w:ascii="Times New Roman" w:hAnsi="Times New Roman" w:cs="Times New Roman"/>
          <w:sz w:val="24"/>
          <w:szCs w:val="24"/>
          <w:lang w:val="en-US"/>
        </w:rPr>
        <w:t>мерна обработка на информацията,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до нарушаване на авторски права или до техническа невъзможност за предоставянето й, достъпът до информацията се предоставя във форма, която се определя от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7108D9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Решенията за предоставяне или за отказ за предоставяне достъп до обществена информация могат да се обжалват пред Административен съд - град София, по реда на Административнопроцесуалния кодекс.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AD4B37" w:rsidP="00AD4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b/>
          <w:sz w:val="24"/>
          <w:szCs w:val="24"/>
          <w:lang w:val="en-US"/>
        </w:rPr>
        <w:t>V. ОГРАНИЧЕНИЯ ПРИ ДОСТЪП ДО СЛУЖЕБНА ИНФОРМАЦИЯ ПО ЗДОИ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6970" w:rsidRDefault="00695C63" w:rsidP="00FD6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Достъпът до служебна обществена информация може да бъде ограничен, но за не повече от 2 години от създаването й, когато тя: </w:t>
      </w:r>
    </w:p>
    <w:p w:rsidR="00AD4B37" w:rsidRPr="00AD4B37" w:rsidRDefault="00AD4B37" w:rsidP="00FD6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е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консултации); </w:t>
      </w:r>
    </w:p>
    <w:p w:rsidR="00FD6EA7" w:rsidRDefault="00AD4B37" w:rsidP="00FD6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съдържа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органи. Независимо от горното, ако такава информация (документация) съдържа данни за трети лица, представляваща търговска тайна или лични данни, същата не се предоставя и след изтичане на</w:t>
      </w:r>
      <w:r w:rsidR="00695C63">
        <w:rPr>
          <w:rFonts w:ascii="Times New Roman" w:hAnsi="Times New Roman" w:cs="Times New Roman"/>
          <w:sz w:val="24"/>
          <w:szCs w:val="24"/>
          <w:lang w:val="en-US"/>
        </w:rPr>
        <w:t xml:space="preserve"> двегодишния срок, във връзка с чл. </w:t>
      </w:r>
      <w:r w:rsidR="00D3566C">
        <w:rPr>
          <w:rFonts w:ascii="Times New Roman" w:hAnsi="Times New Roman" w:cs="Times New Roman"/>
          <w:sz w:val="24"/>
          <w:szCs w:val="24"/>
        </w:rPr>
        <w:t>21</w:t>
      </w:r>
      <w:r w:rsidR="00D356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C63">
        <w:rPr>
          <w:rFonts w:ascii="Times New Roman" w:hAnsi="Times New Roman" w:cs="Times New Roman"/>
          <w:sz w:val="24"/>
          <w:szCs w:val="24"/>
          <w:lang w:val="en-US"/>
        </w:rPr>
        <w:t xml:space="preserve">ал. 4 и </w:t>
      </w:r>
      <w:r w:rsidR="00D3566C">
        <w:rPr>
          <w:rFonts w:ascii="Times New Roman" w:hAnsi="Times New Roman" w:cs="Times New Roman"/>
          <w:sz w:val="24"/>
          <w:szCs w:val="24"/>
        </w:rPr>
        <w:t xml:space="preserve">ал. </w:t>
      </w:r>
      <w:r w:rsidR="00695C6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A2AC2">
        <w:rPr>
          <w:rFonts w:ascii="Times New Roman" w:hAnsi="Times New Roman" w:cs="Times New Roman"/>
          <w:sz w:val="24"/>
          <w:szCs w:val="24"/>
        </w:rPr>
        <w:t xml:space="preserve"> от тези правила</w:t>
      </w:r>
      <w:r w:rsidR="00695C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6EA7" w:rsidRDefault="00FD6EA7" w:rsidP="00AD4B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4B37" w:rsidRPr="00AD4B37" w:rsidRDefault="00695C63" w:rsidP="00AD4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D4B37" w:rsidRPr="00AD4B37">
        <w:rPr>
          <w:rFonts w:ascii="Times New Roman" w:hAnsi="Times New Roman" w:cs="Times New Roman"/>
          <w:b/>
          <w:sz w:val="24"/>
          <w:szCs w:val="24"/>
          <w:lang w:val="en-US"/>
        </w:rPr>
        <w:t>. ИНФОРМАЦИЯ</w:t>
      </w:r>
      <w:r w:rsidR="001A2AC2">
        <w:rPr>
          <w:rFonts w:ascii="Times New Roman" w:hAnsi="Times New Roman" w:cs="Times New Roman"/>
          <w:b/>
          <w:sz w:val="24"/>
          <w:szCs w:val="24"/>
        </w:rPr>
        <w:t>, КОЯТО</w:t>
      </w:r>
      <w:r w:rsidR="00AD4B37" w:rsidRPr="00AD4B37">
        <w:rPr>
          <w:rFonts w:ascii="Times New Roman" w:hAnsi="Times New Roman" w:cs="Times New Roman"/>
          <w:b/>
          <w:sz w:val="24"/>
          <w:szCs w:val="24"/>
          <w:lang w:val="en-US"/>
        </w:rPr>
        <w:t>НЕ СЕ ПРЕДОСТАВЯ ПО РЕДА ЗДОИ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4B37" w:rsidRPr="00AD4B37" w:rsidRDefault="00695C63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(1) За </w:t>
      </w: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фициална информация, която се съдържа в нормативни актове, достъпът се осигурява чрез обнародването й. В този случай на заявителя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следва да посочи изданието, в което тя е обнародва</w:t>
      </w:r>
      <w:r w:rsidR="00966970">
        <w:rPr>
          <w:rFonts w:ascii="Times New Roman" w:hAnsi="Times New Roman" w:cs="Times New Roman"/>
          <w:sz w:val="24"/>
          <w:szCs w:val="24"/>
          <w:lang w:val="en-US"/>
        </w:rPr>
        <w:t xml:space="preserve">на, броя и датата на издаване. </w:t>
      </w:r>
    </w:p>
    <w:p w:rsidR="00966970" w:rsidRDefault="00695C63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Достъпът до друга официална информация в случаите, когато това е предвидено със закон или по решение на органа, който я е създал, се осигурява чрез обнародване</w:t>
      </w:r>
      <w:r w:rsidR="001A2AC2">
        <w:rPr>
          <w:rFonts w:ascii="Times New Roman" w:hAnsi="Times New Roman" w:cs="Times New Roman"/>
          <w:sz w:val="24"/>
          <w:szCs w:val="24"/>
        </w:rPr>
        <w:t>,</w:t>
      </w:r>
      <w:r w:rsidR="0090250E">
        <w:rPr>
          <w:rFonts w:ascii="Times New Roman" w:hAnsi="Times New Roman" w:cs="Times New Roman"/>
          <w:sz w:val="24"/>
          <w:szCs w:val="24"/>
        </w:rPr>
        <w:t xml:space="preserve"> публикуване на интернет страницата на АППК или по друг начин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0250E" w:rsidRPr="001507E2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данните, съдържащи се </w:t>
      </w:r>
      <w:r w:rsidR="00F3041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електронно-информационната система по чл. 21, т. 1 – т. 10 от ППЗПП, до които е осигурен публичен достъп;</w:t>
      </w:r>
    </w:p>
    <w:p w:rsidR="00966970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откриване</w:t>
      </w:r>
      <w:r w:rsidR="001507E2">
        <w:rPr>
          <w:rFonts w:ascii="Times New Roman" w:hAnsi="Times New Roman" w:cs="Times New Roman"/>
          <w:sz w:val="24"/>
          <w:szCs w:val="24"/>
          <w:lang w:val="en-US"/>
        </w:rPr>
        <w:t xml:space="preserve"> на процедура за приватизация;</w:t>
      </w:r>
    </w:p>
    <w:p w:rsidR="00966970" w:rsidRPr="00A142FB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откриване на процедура за приватизация </w:t>
      </w:r>
      <w:r w:rsidR="00F30416">
        <w:rPr>
          <w:rFonts w:ascii="Times New Roman" w:hAnsi="Times New Roman" w:cs="Times New Roman"/>
          <w:sz w:val="24"/>
          <w:szCs w:val="24"/>
        </w:rPr>
        <w:t>на обекти, подлежащи на приватизация;</w:t>
      </w:r>
    </w:p>
    <w:p w:rsidR="00966970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приватизация на обособени части от имуществото на търговски дружества, в които държавата не е едноличен собственик на капитал; </w:t>
      </w:r>
    </w:p>
    <w:p w:rsidR="00966970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по чл. 28, ал. 2 от ЗПСК; </w:t>
      </w:r>
    </w:p>
    <w:p w:rsidR="00966970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определяне на метод; </w:t>
      </w:r>
    </w:p>
    <w:p w:rsidR="00695C63" w:rsidRDefault="0090250E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2201">
        <w:rPr>
          <w:rFonts w:ascii="Times New Roman" w:hAnsi="Times New Roman" w:cs="Times New Roman"/>
          <w:sz w:val="24"/>
          <w:szCs w:val="24"/>
        </w:rPr>
        <w:t>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приемане на търгово предложение. </w:t>
      </w:r>
    </w:p>
    <w:p w:rsidR="00695C63" w:rsidRDefault="00AE6A64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22.</w:t>
      </w:r>
      <w:r w:rsidR="00695C63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>Не се предоставя по реда на ЗДОИ к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ласифицирана информация, представляваща държавна или служебна тайна по смисъла на Закона за защита на класифицираната информация. </w:t>
      </w:r>
    </w:p>
    <w:p w:rsidR="00695C63" w:rsidRDefault="00AE6A64" w:rsidP="00B82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23.</w:t>
      </w:r>
      <w:r w:rsidR="00695C63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>Не се предоставя по реда на ЗДОИ и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нформация, представляваща служебна тайна, по смисъла на чл. 9 от Наредбата за задължителната информация, предоставяна на лицата, заявили интерес за участие в приватизацията по Закона за приватизация и следприватизационен контрол, и за документите и сведенията, представляващи служебна тайна. </w:t>
      </w:r>
    </w:p>
    <w:p w:rsidR="00695C63" w:rsidRDefault="00AE6A64" w:rsidP="00B82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24.</w:t>
      </w:r>
      <w:r w:rsidR="00695C63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>Не се предоставя</w:t>
      </w:r>
      <w:r w:rsidR="00FD6EA7">
        <w:rPr>
          <w:rFonts w:ascii="Times New Roman" w:hAnsi="Times New Roman" w:cs="Times New Roman"/>
          <w:sz w:val="24"/>
          <w:szCs w:val="24"/>
        </w:rPr>
        <w:t>т</w:t>
      </w:r>
      <w:r w:rsidR="008F6DDE">
        <w:rPr>
          <w:rFonts w:ascii="Times New Roman" w:hAnsi="Times New Roman" w:cs="Times New Roman"/>
          <w:sz w:val="24"/>
          <w:szCs w:val="24"/>
        </w:rPr>
        <w:t xml:space="preserve"> по реда на ЗДОИ л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ични данни, съгласно  Закона за защита на личните данни и Регламент /ЕС/ 2016/679 на ЕП. </w:t>
      </w:r>
    </w:p>
    <w:p w:rsidR="00966970" w:rsidRDefault="00AE6A64" w:rsidP="00B82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Чл. 25.</w:t>
      </w:r>
      <w:r w:rsidR="00695C63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>Не се предоставя по реда на ЗДОИ и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нформация, предоставяна във връзка с административното обслужване на физическите и юридическите лица, удостоверяваща включително, но не само: </w:t>
      </w:r>
    </w:p>
    <w:p w:rsidR="00966970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сключени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приватизационни договори; </w:t>
      </w:r>
    </w:p>
    <w:p w:rsidR="00966970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плащания по приватизационни договори; </w:t>
      </w:r>
    </w:p>
    <w:p w:rsidR="00890D6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6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извършено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прехвърляне правото на собственост върху предмета на приватизационна продажба;</w:t>
      </w:r>
    </w:p>
    <w:p w:rsidR="00695C63" w:rsidRDefault="00890D6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дейности по чл. 5, </w:t>
      </w:r>
      <w:r w:rsidR="00F30416">
        <w:rPr>
          <w:rFonts w:ascii="Times New Roman" w:hAnsi="Times New Roman" w:cs="Times New Roman"/>
          <w:sz w:val="24"/>
          <w:szCs w:val="24"/>
        </w:rPr>
        <w:t xml:space="preserve">ал. 1 и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ал. 2 от ЗПСК; </w:t>
      </w:r>
    </w:p>
    <w:p w:rsidR="00966970" w:rsidRDefault="00AE6A64" w:rsidP="00AE6A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Чл. 26.</w:t>
      </w:r>
      <w:r w:rsidR="00695C63">
        <w:rPr>
          <w:rFonts w:ascii="Times New Roman" w:hAnsi="Times New Roman" w:cs="Times New Roman"/>
          <w:sz w:val="24"/>
          <w:szCs w:val="24"/>
        </w:rPr>
        <w:t xml:space="preserve"> </w:t>
      </w:r>
      <w:r w:rsidR="008F6DDE">
        <w:rPr>
          <w:rFonts w:ascii="Times New Roman" w:hAnsi="Times New Roman" w:cs="Times New Roman"/>
          <w:sz w:val="24"/>
          <w:szCs w:val="24"/>
        </w:rPr>
        <w:t>Не се предоставя по реда на ЗДОИ и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нформация, която се предоставя по силата на друг нормативен акт, например: </w:t>
      </w:r>
    </w:p>
    <w:p w:rsidR="00966970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случаите, когато исканата информация следва да се предостави по реда, регламентиран в Наредбата за данните, подлежащи на вписване в публичните регистри, за процеса на приватизация и следприватизационен контрол; </w:t>
      </w:r>
    </w:p>
    <w:p w:rsidR="00AD4B37" w:rsidRPr="00AD4B37" w:rsidRDefault="001F2201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основание на Закона за съдебната власт и др.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6970" w:rsidRDefault="00695C63" w:rsidP="00B82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6EA7">
        <w:rPr>
          <w:rFonts w:ascii="Times New Roman" w:hAnsi="Times New Roman" w:cs="Times New Roman"/>
          <w:sz w:val="24"/>
          <w:szCs w:val="24"/>
        </w:rPr>
        <w:t xml:space="preserve">Чл. </w:t>
      </w:r>
      <w:r w:rsidR="00600C62" w:rsidRPr="00FD6EA7">
        <w:rPr>
          <w:rFonts w:ascii="Times New Roman" w:hAnsi="Times New Roman" w:cs="Times New Roman"/>
          <w:sz w:val="24"/>
          <w:szCs w:val="24"/>
        </w:rPr>
        <w:t>2</w:t>
      </w:r>
      <w:r w:rsidR="008F6DDE" w:rsidRPr="00FD6EA7">
        <w:rPr>
          <w:rFonts w:ascii="Times New Roman" w:hAnsi="Times New Roman" w:cs="Times New Roman"/>
          <w:sz w:val="24"/>
          <w:szCs w:val="24"/>
        </w:rPr>
        <w:t>7</w:t>
      </w:r>
      <w:r w:rsidRPr="00FD6EA7">
        <w:rPr>
          <w:rFonts w:ascii="Times New Roman" w:hAnsi="Times New Roman" w:cs="Times New Roman"/>
          <w:sz w:val="24"/>
          <w:szCs w:val="24"/>
        </w:rPr>
        <w:t xml:space="preserve">. </w:t>
      </w:r>
      <w:r w:rsidR="00AD4B37" w:rsidRPr="00FD6EA7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която не е обществена: </w:t>
      </w:r>
    </w:p>
    <w:p w:rsidR="001A2AC2" w:rsidRDefault="001A2AC2" w:rsidP="001A2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бизнес – програмите на публичните предприятия;</w:t>
      </w:r>
    </w:p>
    <w:p w:rsidR="00F5779B" w:rsidRDefault="001A2AC2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документите, свързани с одобря</w:t>
      </w:r>
      <w:r w:rsidR="00F5779B">
        <w:rPr>
          <w:rFonts w:ascii="Times New Roman" w:hAnsi="Times New Roman" w:cs="Times New Roman"/>
          <w:sz w:val="24"/>
          <w:szCs w:val="24"/>
        </w:rPr>
        <w:t>ване на бизнес – програмите на публичните предприятия;</w:t>
      </w:r>
    </w:p>
    <w:p w:rsidR="00F5779B" w:rsidRDefault="00F5779B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документите, свързани с одобряване на изпълнението на бизнес – програмите на публичните предприятия;</w:t>
      </w:r>
    </w:p>
    <w:p w:rsidR="00966970" w:rsidRDefault="00F5779B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предварителни оферти и/или окончателни оферти;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протоколи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двустранно парафиране на проекти на приватизационни договори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случаите, в които е в ход приватизационната процедура за конкретния обект;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двустранно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парафирани проекти на приватизационни договори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случаите, в които е в ход приватизационната процедура за конкретния обект;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експертизи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или становища, изготвени от външни експерти или консултанти, възложени от Надзорния съвет или Изпълнителния съвет;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приватизационни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оценки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заключенията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 предложенията, съдържащи се в оценителския доклад, </w:t>
      </w:r>
      <w:r w:rsidR="009D5C6D">
        <w:rPr>
          <w:rFonts w:ascii="Times New Roman" w:hAnsi="Times New Roman" w:cs="Times New Roman"/>
          <w:sz w:val="24"/>
          <w:szCs w:val="24"/>
        </w:rPr>
        <w:t xml:space="preserve">които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имат препоръчителен характер. При осъществяване на продажбата органите за приватизация не са обвързани с тях. В тази връзка приватизационната оценка е информация, която няма самостоятелен характер и има значение на спомагателно средство във връзка с оформянето на волята на органа за приватизация, като държавен орган и не представлява обществена информация по смисъла на чл. 2, ал. 1 от ЗДОИ.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договор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възлагане на регулирания пазар </w:t>
      </w:r>
      <w:r w:rsidR="00D81C7F">
        <w:rPr>
          <w:rFonts w:ascii="Times New Roman" w:hAnsi="Times New Roman" w:cs="Times New Roman"/>
          <w:sz w:val="24"/>
          <w:szCs w:val="24"/>
        </w:rPr>
        <w:t xml:space="preserve">на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действията по техническото изпълнение на неприсъствения публичен търг </w:t>
      </w:r>
      <w:r w:rsidR="00D81C7F">
        <w:rPr>
          <w:rFonts w:ascii="Times New Roman" w:hAnsi="Times New Roman" w:cs="Times New Roman"/>
          <w:sz w:val="24"/>
          <w:szCs w:val="24"/>
        </w:rPr>
        <w:t>и на централизиран публичен търг</w:t>
      </w:r>
      <w:r w:rsidR="00966970">
        <w:rPr>
          <w:rFonts w:ascii="Times New Roman" w:hAnsi="Times New Roman" w:cs="Times New Roman"/>
          <w:sz w:val="24"/>
          <w:szCs w:val="24"/>
          <w:lang w:val="en-US"/>
        </w:rPr>
        <w:t xml:space="preserve"> за което се сключва;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предложения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за участие в процедура за възлагане на дейности по чл. 5, ал. 2 от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ЗПСК;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документации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 предложения, изготвени в случаите, когато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участва в преговори във връзка с извънсъдебно разрешаване на спорове, по които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е страна и др.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доклади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 становища, изготвени за Надзорния съвет или Изпълнителния съвет; </w:t>
      </w:r>
    </w:p>
    <w:p w:rsidR="00966970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протоколи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от заседанията на Надзорния съвет на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D4B37" w:rsidRPr="00AD4B37" w:rsidRDefault="00AD4B37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D4B37">
        <w:rPr>
          <w:rFonts w:ascii="Times New Roman" w:hAnsi="Times New Roman" w:cs="Times New Roman"/>
          <w:sz w:val="24"/>
          <w:szCs w:val="24"/>
          <w:lang w:val="en-US"/>
        </w:rPr>
        <w:t>доклади</w:t>
      </w:r>
      <w:proofErr w:type="gramEnd"/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и предложения до Министерския съвет, свързани с приватизационни процедури, осъществявани от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4B37" w:rsidRPr="00AD4B37" w:rsidRDefault="00DE58CF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д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>окументи</w:t>
      </w:r>
      <w:proofErr w:type="gramEnd"/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, становища, доказателства, молби, , протоколи от заседания и други документи, създадени и свързани с  процесуално представителство пред съдебните институции и други юрисдикции по дела, по които </w:t>
      </w:r>
      <w:r w:rsidR="00795550">
        <w:rPr>
          <w:rFonts w:ascii="Times New Roman" w:hAnsi="Times New Roman" w:cs="Times New Roman"/>
          <w:sz w:val="24"/>
          <w:szCs w:val="24"/>
        </w:rPr>
        <w:t>АППК</w:t>
      </w:r>
      <w:r w:rsidR="00795550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е страна. </w:t>
      </w:r>
    </w:p>
    <w:p w:rsidR="00AD4B37" w:rsidRPr="00A142FB" w:rsidRDefault="00DE58CF" w:rsidP="00AD4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D4B37" w:rsidRPr="00AD4B37">
        <w:rPr>
          <w:rFonts w:ascii="Times New Roman" w:hAnsi="Times New Roman" w:cs="Times New Roman"/>
          <w:sz w:val="24"/>
          <w:szCs w:val="24"/>
          <w:lang w:val="en-US"/>
        </w:rPr>
        <w:t xml:space="preserve">окументи, оферти, конкурсни документации, протоколи и доклади на комисии, договори, документи за плащане или внасяне на гаранции и други, свързани с процедури, осъществени по реда на Закона за обществените поръчки </w:t>
      </w:r>
      <w:r w:rsidR="000963A9">
        <w:rPr>
          <w:rFonts w:ascii="Times New Roman" w:hAnsi="Times New Roman" w:cs="Times New Roman"/>
          <w:sz w:val="24"/>
          <w:szCs w:val="24"/>
        </w:rPr>
        <w:t>и Правилника за прилагане на Закона за обществените поръчки.</w:t>
      </w:r>
    </w:p>
    <w:p w:rsidR="00714B00" w:rsidRDefault="00714B0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4B00" w:rsidRPr="00940385" w:rsidRDefault="00714B00" w:rsidP="00714B00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940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II</w:t>
      </w:r>
      <w:r w:rsidRPr="00940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ПРЕДОСТАВЯНЕ НА ИНФОРМАЦИЯ ОТ ОБЩЕСТВЕНИЯ СЕКТОР ЗА ПОВТОРНО ПОЛЗВАНЕ </w:t>
      </w:r>
    </w:p>
    <w:p w:rsidR="00714B00" w:rsidRPr="00464825" w:rsidRDefault="00714B00" w:rsidP="00A14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0425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714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Информация за повторно използване се предоставя след отправяне на писмено искане. Искане, подадено по електронен път на адрес: </w:t>
      </w:r>
      <w:hyperlink r:id="rId11" w:history="1">
        <w:r w:rsidR="00006637" w:rsidRPr="00006637">
          <w:rPr>
            <w:rStyle w:val="Hyperlink"/>
            <w:rFonts w:ascii="Times New Roman" w:hAnsi="Times New Roman" w:cs="Times New Roman"/>
          </w:rPr>
          <w:t>appk@appk.government.bg</w:t>
        </w:r>
      </w:hyperlink>
      <w:r w:rsidR="00006637" w:rsidRPr="00006637">
        <w:rPr>
          <w:rFonts w:ascii="Times New Roman" w:hAnsi="Times New Roman" w:cs="Times New Roman"/>
          <w:lang w:val="en-US"/>
        </w:rPr>
        <w:t xml:space="preserve"> </w:t>
      </w:r>
      <w:r w:rsidRPr="00006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6E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или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портала по </w:t>
      </w:r>
      <w:hyperlink r:id="rId12" w:history="1">
        <w:r w:rsidRPr="004648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15г от ЗДОИ</w:t>
        </w:r>
      </w:hyperlink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се счита за писмено.</w:t>
      </w:r>
    </w:p>
    <w:p w:rsidR="00714B00" w:rsidRPr="00464825" w:rsidRDefault="00714B00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Когато искането е получено по електронен път, то се получава от лице, определено със заповед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изпълнителния директор на АППК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е длъжно в деня на получаването да го предаде в деловодството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регистрация.</w:t>
      </w:r>
    </w:p>
    <w:p w:rsidR="000864A0" w:rsidRPr="00464825" w:rsidRDefault="00772E24" w:rsidP="00FD6E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искането е подадено по електронен път, отговорът също се подава по електронен път, без да е необходимо потвърждаване за получаване на отговора.</w:t>
      </w:r>
    </w:p>
    <w:p w:rsidR="000864A0" w:rsidRPr="00464825" w:rsidRDefault="00772E24" w:rsidP="00464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2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Повторно използване на информация от обществения сектор, съгласно </w:t>
      </w:r>
      <w:hyperlink r:id="rId13" w:history="1">
        <w:r w:rsidR="00714B00" w:rsidRPr="00464825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чл. 2а от ЗДОИ</w:t>
        </w:r>
      </w:hyperlink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представлява използването й от подателя на искането за предоставянето й за търговски или нетърговски цели, различни от първоначалната цел, за която е била създадена в </w:t>
      </w:r>
      <w:r w:rsidR="000864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="000864A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рамките на правомощията или функциите й.</w:t>
      </w:r>
    </w:p>
    <w:p w:rsidR="00714B00" w:rsidRPr="00464825" w:rsidRDefault="000864A0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944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="006944A3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длъжна да предоставя информация за повторно ползване, когато това изисква нейното създаване или адаптиране или когато е свързано с предоставяне на части от документи или други материали, което изисква непропорционално много усилия, излизащи извън рамките на обичайната операция.</w:t>
      </w:r>
    </w:p>
    <w:p w:rsidR="00600C62" w:rsidRDefault="00600C62" w:rsidP="0060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4B00" w:rsidRPr="00464825" w:rsidRDefault="00D232B6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длъжна да продължава създаването или събирането на определен вид информация за нуждите на повторното й използване.</w:t>
      </w:r>
    </w:p>
    <w:p w:rsidR="00714B00" w:rsidRPr="00714B00" w:rsidRDefault="00714B0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4B00" w:rsidRPr="00600C62" w:rsidRDefault="00A16D1E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14B00" w:rsidRPr="00600C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="00714B00" w:rsidRPr="00600C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предоставя за по</w:t>
      </w:r>
      <w:r w:rsidRPr="00A16D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вторно използване информация по чл. 41б, ал. 1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ЗДОИ</w:t>
      </w:r>
      <w:r w:rsidR="00714B00" w:rsidRPr="00600C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 В тези случаи се предоставя само тази част от информацията, достъпът до която не е ограничен.</w:t>
      </w:r>
    </w:p>
    <w:p w:rsidR="00A16D1E" w:rsidRDefault="00A16D1E" w:rsidP="0060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4B00" w:rsidRPr="00464825" w:rsidRDefault="00A16D1E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33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При наличие на надделяващ обществен интерес по смисъла на </w:t>
      </w:r>
      <w:hyperlink r:id="rId14" w:history="1">
        <w:r w:rsidR="00714B00" w:rsidRPr="004648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§ 1, т. 6 от Допълнителна разпоредба на ЗДОИ</w:t>
        </w:r>
      </w:hyperlink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предоставя информация за повторно ползване, съдържаща търговска тайна.</w:t>
      </w:r>
    </w:p>
    <w:p w:rsidR="00A16D1E" w:rsidRDefault="00A16D1E" w:rsidP="0060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4B00" w:rsidRPr="00464825" w:rsidRDefault="00A16D1E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АППК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 забрани повторното използване на предоставената информация за търговски цели или по начин, който би довел до нелоялна конкуренция или до друго ограничаване на конкуренцията.</w:t>
      </w:r>
    </w:p>
    <w:p w:rsidR="00A16D1E" w:rsidRDefault="00A16D1E" w:rsidP="00600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4B00" w:rsidRPr="00464825" w:rsidRDefault="00A16D1E" w:rsidP="00A1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FB79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АППК</w:t>
      </w:r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може да сключва договори за изключително предоставяне на информация от обществения сектор за повторно ползване на основание изрична законова разпоредба - </w:t>
      </w:r>
      <w:hyperlink r:id="rId15" w:history="1">
        <w:r w:rsidR="00714B00" w:rsidRPr="004648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41д, ал. 1 от ЗДОИ</w:t>
        </w:r>
      </w:hyperlink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Сключването на такъв договор е допустимо единствено в случаите, когато предоставянето на услуга от обществен интерес не може да се осигури по друг начин, при условията на </w:t>
      </w:r>
      <w:hyperlink r:id="rId16" w:history="1">
        <w:r w:rsidR="00714B00" w:rsidRPr="004648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41д, ал. 2 от ЗДОИ</w:t>
        </w:r>
      </w:hyperlink>
      <w:r w:rsidR="00714B00" w:rsidRPr="00464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A5190" w:rsidRDefault="00EA519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054C" w:rsidRPr="00FD6EA7" w:rsidRDefault="00795550" w:rsidP="00AD4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A29">
        <w:rPr>
          <w:rFonts w:ascii="Times New Roman" w:hAnsi="Times New Roman" w:cs="Times New Roman"/>
          <w:sz w:val="24"/>
          <w:szCs w:val="24"/>
          <w:lang w:val="en-US"/>
        </w:rPr>
        <w:t>Настоящите Правил</w:t>
      </w:r>
      <w:r w:rsidRPr="00576A29">
        <w:rPr>
          <w:rFonts w:ascii="Times New Roman" w:hAnsi="Times New Roman" w:cs="Times New Roman"/>
          <w:sz w:val="24"/>
          <w:szCs w:val="24"/>
        </w:rPr>
        <w:t>а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 са </w:t>
      </w:r>
      <w:r w:rsidR="008B5370" w:rsidRPr="00576A29">
        <w:rPr>
          <w:rFonts w:ascii="Times New Roman" w:hAnsi="Times New Roman" w:cs="Times New Roman"/>
          <w:sz w:val="24"/>
          <w:szCs w:val="24"/>
        </w:rPr>
        <w:t>приети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 с Протоколно решение № </w:t>
      </w:r>
      <w:r w:rsidR="00C0737F" w:rsidRPr="00576A29">
        <w:rPr>
          <w:rFonts w:ascii="Times New Roman" w:hAnsi="Times New Roman" w:cs="Times New Roman"/>
          <w:sz w:val="24"/>
          <w:szCs w:val="24"/>
        </w:rPr>
        <w:t xml:space="preserve">6385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0737F" w:rsidRPr="00576A29">
        <w:rPr>
          <w:rFonts w:ascii="Times New Roman" w:hAnsi="Times New Roman" w:cs="Times New Roman"/>
          <w:sz w:val="24"/>
          <w:szCs w:val="24"/>
        </w:rPr>
        <w:t xml:space="preserve">05.02.2021 </w:t>
      </w:r>
      <w:r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г. на Изпълнителния съвет на </w:t>
      </w:r>
      <w:r w:rsidRPr="00576A29">
        <w:rPr>
          <w:rFonts w:ascii="Times New Roman" w:hAnsi="Times New Roman" w:cs="Times New Roman"/>
          <w:sz w:val="24"/>
          <w:szCs w:val="24"/>
        </w:rPr>
        <w:t>АППК</w:t>
      </w:r>
      <w:r w:rsidR="008B5370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6965A9" w:rsidRPr="00576A29">
        <w:rPr>
          <w:rFonts w:ascii="Times New Roman" w:hAnsi="Times New Roman" w:cs="Times New Roman"/>
          <w:sz w:val="24"/>
          <w:szCs w:val="24"/>
        </w:rPr>
        <w:t xml:space="preserve">са изменени с </w:t>
      </w:r>
      <w:r w:rsidR="006965A9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Протоколно решение </w:t>
      </w:r>
      <w:r w:rsidR="00576A29" w:rsidRPr="00576A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65A9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="00576A29" w:rsidRPr="00576A29">
        <w:rPr>
          <w:rFonts w:ascii="Times New Roman" w:hAnsi="Times New Roman" w:cs="Times New Roman"/>
          <w:sz w:val="24"/>
          <w:szCs w:val="24"/>
        </w:rPr>
        <w:t>665</w:t>
      </w:r>
      <w:r w:rsidR="006965A9" w:rsidRPr="00576A2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965A9" w:rsidRPr="00576A29">
        <w:rPr>
          <w:rFonts w:ascii="Times New Roman" w:hAnsi="Times New Roman" w:cs="Times New Roman"/>
          <w:sz w:val="24"/>
          <w:szCs w:val="24"/>
        </w:rPr>
        <w:t>02.12.2021</w:t>
      </w:r>
      <w:r w:rsidR="00576A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965A9" w:rsidRPr="00576A29">
        <w:rPr>
          <w:rFonts w:ascii="Times New Roman" w:hAnsi="Times New Roman" w:cs="Times New Roman"/>
          <w:sz w:val="24"/>
          <w:szCs w:val="24"/>
          <w:lang w:val="en-US"/>
        </w:rPr>
        <w:t xml:space="preserve">г. на Изпълнителния съвет на </w:t>
      </w:r>
      <w:r w:rsidR="006965A9" w:rsidRPr="00576A29">
        <w:rPr>
          <w:rFonts w:ascii="Times New Roman" w:hAnsi="Times New Roman" w:cs="Times New Roman"/>
          <w:sz w:val="24"/>
          <w:szCs w:val="24"/>
        </w:rPr>
        <w:t>АППК</w:t>
      </w:r>
      <w:bookmarkStart w:id="2" w:name="to_paragraph_id42127866"/>
      <w:bookmarkEnd w:id="2"/>
      <w:r w:rsidR="006965A9" w:rsidRPr="00576A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A054C" w:rsidRPr="00FD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41E"/>
    <w:multiLevelType w:val="hybridMultilevel"/>
    <w:tmpl w:val="AD16BA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23632"/>
    <w:multiLevelType w:val="hybridMultilevel"/>
    <w:tmpl w:val="AAD642CA"/>
    <w:lvl w:ilvl="0" w:tplc="B5ECA6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37"/>
    <w:rsid w:val="00006637"/>
    <w:rsid w:val="00011449"/>
    <w:rsid w:val="00033FED"/>
    <w:rsid w:val="00042518"/>
    <w:rsid w:val="000864A0"/>
    <w:rsid w:val="000963A9"/>
    <w:rsid w:val="00103700"/>
    <w:rsid w:val="001368E9"/>
    <w:rsid w:val="00141608"/>
    <w:rsid w:val="001507E2"/>
    <w:rsid w:val="00192422"/>
    <w:rsid w:val="001A2AC2"/>
    <w:rsid w:val="001B00C8"/>
    <w:rsid w:val="001B3CEB"/>
    <w:rsid w:val="001E13DD"/>
    <w:rsid w:val="001E4019"/>
    <w:rsid w:val="001F2201"/>
    <w:rsid w:val="00206993"/>
    <w:rsid w:val="00270155"/>
    <w:rsid w:val="002B4A94"/>
    <w:rsid w:val="002C2B73"/>
    <w:rsid w:val="00301FF4"/>
    <w:rsid w:val="00464825"/>
    <w:rsid w:val="00473F68"/>
    <w:rsid w:val="004B5183"/>
    <w:rsid w:val="004E45BB"/>
    <w:rsid w:val="005007D9"/>
    <w:rsid w:val="005056B1"/>
    <w:rsid w:val="00545A0D"/>
    <w:rsid w:val="00556B0E"/>
    <w:rsid w:val="00576A29"/>
    <w:rsid w:val="005B5FEF"/>
    <w:rsid w:val="005C5CA4"/>
    <w:rsid w:val="005C6C0C"/>
    <w:rsid w:val="005D6B51"/>
    <w:rsid w:val="005E631C"/>
    <w:rsid w:val="00600C62"/>
    <w:rsid w:val="006077FF"/>
    <w:rsid w:val="00615B89"/>
    <w:rsid w:val="006713D1"/>
    <w:rsid w:val="00680D2D"/>
    <w:rsid w:val="006944A3"/>
    <w:rsid w:val="00695C63"/>
    <w:rsid w:val="006965A9"/>
    <w:rsid w:val="007108D9"/>
    <w:rsid w:val="00714B00"/>
    <w:rsid w:val="00772E24"/>
    <w:rsid w:val="00777994"/>
    <w:rsid w:val="00793268"/>
    <w:rsid w:val="00795550"/>
    <w:rsid w:val="007F1AB9"/>
    <w:rsid w:val="00854E2A"/>
    <w:rsid w:val="0087313C"/>
    <w:rsid w:val="00890D67"/>
    <w:rsid w:val="008B5370"/>
    <w:rsid w:val="008C3963"/>
    <w:rsid w:val="008E2943"/>
    <w:rsid w:val="008E7789"/>
    <w:rsid w:val="008E7F83"/>
    <w:rsid w:val="008F2974"/>
    <w:rsid w:val="008F6DDE"/>
    <w:rsid w:val="0090250E"/>
    <w:rsid w:val="0091342F"/>
    <w:rsid w:val="00925117"/>
    <w:rsid w:val="00931B32"/>
    <w:rsid w:val="0093709A"/>
    <w:rsid w:val="00940385"/>
    <w:rsid w:val="00966970"/>
    <w:rsid w:val="009D5C6D"/>
    <w:rsid w:val="00A142FB"/>
    <w:rsid w:val="00A16D1E"/>
    <w:rsid w:val="00A1704E"/>
    <w:rsid w:val="00A479DA"/>
    <w:rsid w:val="00A645C8"/>
    <w:rsid w:val="00A95151"/>
    <w:rsid w:val="00AB3565"/>
    <w:rsid w:val="00AB6706"/>
    <w:rsid w:val="00AC7BC5"/>
    <w:rsid w:val="00AD4B37"/>
    <w:rsid w:val="00AD6BC2"/>
    <w:rsid w:val="00AE6A64"/>
    <w:rsid w:val="00B62247"/>
    <w:rsid w:val="00B82802"/>
    <w:rsid w:val="00C0737F"/>
    <w:rsid w:val="00CE3E10"/>
    <w:rsid w:val="00D232B6"/>
    <w:rsid w:val="00D3566C"/>
    <w:rsid w:val="00D650AF"/>
    <w:rsid w:val="00D81C7F"/>
    <w:rsid w:val="00D840C7"/>
    <w:rsid w:val="00D96599"/>
    <w:rsid w:val="00DA3BD7"/>
    <w:rsid w:val="00DE58CF"/>
    <w:rsid w:val="00E16B67"/>
    <w:rsid w:val="00E270F9"/>
    <w:rsid w:val="00E769C4"/>
    <w:rsid w:val="00E77067"/>
    <w:rsid w:val="00EA054C"/>
    <w:rsid w:val="00EA5190"/>
    <w:rsid w:val="00F30416"/>
    <w:rsid w:val="00F34378"/>
    <w:rsid w:val="00F5779B"/>
    <w:rsid w:val="00FB7916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6E52"/>
  <w15:docId w15:val="{A47B9C28-6300-4FB0-888C-D462448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F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4C"/>
    <w:rPr>
      <w:rFonts w:ascii="Segoe UI" w:hAnsi="Segoe UI" w:cs="Segoe UI"/>
      <w:sz w:val="18"/>
      <w:szCs w:val="18"/>
    </w:rPr>
  </w:style>
  <w:style w:type="paragraph" w:customStyle="1" w:styleId="m">
    <w:name w:val="m"/>
    <w:basedOn w:val="Normal"/>
    <w:rsid w:val="00615B8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600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6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2972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3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9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68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2153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2671&amp;ToPar=Art12_Pt6&amp;Type=201" TargetMode="External"/><Relationship Id="rId13" Type="http://schemas.openxmlformats.org/officeDocument/2006/relationships/hyperlink" Target="apis://Base=NARH&amp;DocCode=4752&amp;ToPar=Art2&#1072;&amp;Type=2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2671&amp;ToPar=Art10_Al2&amp;Type=201" TargetMode="External"/><Relationship Id="rId12" Type="http://schemas.openxmlformats.org/officeDocument/2006/relationships/hyperlink" Target="apis://Base=NARH&amp;DocCode=4752&amp;ToPar=Art15&#1075;&amp;Type=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pis://Base=NARH&amp;DocCode=4752&amp;ToPar=Art41&#1076;_Al2&amp;Type=201" TargetMode="Externa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2492&amp;ToPar=Art42&amp;Type=201" TargetMode="External"/><Relationship Id="rId11" Type="http://schemas.openxmlformats.org/officeDocument/2006/relationships/hyperlink" Target="mailto:appk@appk.government.bg" TargetMode="External"/><Relationship Id="rId5" Type="http://schemas.openxmlformats.org/officeDocument/2006/relationships/hyperlink" Target="apis://Base=NARH&amp;DocCode=42671&amp;Type=201" TargetMode="External"/><Relationship Id="rId15" Type="http://schemas.openxmlformats.org/officeDocument/2006/relationships/hyperlink" Target="apis://Base=NARH&amp;DocCode=4752&amp;ToPar=Art41&#1076;_Al1&amp;Type=201" TargetMode="External"/><Relationship Id="rId10" Type="http://schemas.openxmlformats.org/officeDocument/2006/relationships/hyperlink" Target="mailto:press@priv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2671&amp;Type=201" TargetMode="External"/><Relationship Id="rId14" Type="http://schemas.openxmlformats.org/officeDocument/2006/relationships/hyperlink" Target="apis://Base=NARH&amp;DocCode=4752&amp;ToPar=Par1_Pt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11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Sokolov</dc:creator>
  <cp:keywords/>
  <dc:description/>
  <cp:lastModifiedBy>Ancho Vasilev</cp:lastModifiedBy>
  <cp:revision>78</cp:revision>
  <cp:lastPrinted>2021-12-02T14:18:00Z</cp:lastPrinted>
  <dcterms:created xsi:type="dcterms:W3CDTF">2020-08-25T11:37:00Z</dcterms:created>
  <dcterms:modified xsi:type="dcterms:W3CDTF">2021-12-03T13:57:00Z</dcterms:modified>
</cp:coreProperties>
</file>