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DE" w:rsidRDefault="006038DE" w:rsidP="009B1BAE">
      <w:pPr>
        <w:spacing w:after="0" w:line="240" w:lineRule="auto"/>
        <w:jc w:val="center"/>
        <w:rPr>
          <w:rFonts w:ascii="Times New Roman" w:eastAsia="Calibri" w:hAnsi="Times New Roman" w:cs="Times New Roman"/>
          <w:b/>
          <w:i/>
          <w:sz w:val="28"/>
          <w:szCs w:val="28"/>
          <w:lang w:val="bg-BG"/>
        </w:rPr>
      </w:pPr>
    </w:p>
    <w:p w:rsidR="003B3FA0" w:rsidRPr="009B1BAE" w:rsidRDefault="003B3FA0" w:rsidP="009B1BAE">
      <w:pPr>
        <w:spacing w:after="0" w:line="240" w:lineRule="auto"/>
        <w:jc w:val="center"/>
        <w:rPr>
          <w:rFonts w:ascii="Times New Roman" w:eastAsia="Calibri" w:hAnsi="Times New Roman" w:cs="Times New Roman"/>
          <w:b/>
          <w:i/>
          <w:sz w:val="28"/>
          <w:szCs w:val="28"/>
          <w:lang w:val="bg-BG"/>
        </w:rPr>
      </w:pPr>
      <w:r w:rsidRPr="009B1BAE">
        <w:rPr>
          <w:rFonts w:ascii="Times New Roman" w:eastAsia="Calibri" w:hAnsi="Times New Roman" w:cs="Times New Roman"/>
          <w:b/>
          <w:i/>
          <w:sz w:val="28"/>
          <w:szCs w:val="28"/>
          <w:lang w:val="bg-BG"/>
        </w:rPr>
        <w:t>ДОКЛАД НА НЕЗАВИСИМИЯ ОДИТОР</w:t>
      </w:r>
    </w:p>
    <w:p w:rsidR="008C1901" w:rsidRDefault="008C1901" w:rsidP="009B1BAE">
      <w:pPr>
        <w:spacing w:after="0" w:line="240" w:lineRule="auto"/>
        <w:jc w:val="both"/>
        <w:rPr>
          <w:rFonts w:ascii="Times New Roman" w:eastAsia="Calibri" w:hAnsi="Times New Roman" w:cs="Times New Roman"/>
          <w:lang w:val="en-US"/>
        </w:rPr>
      </w:pPr>
    </w:p>
    <w:p w:rsidR="006038DE" w:rsidRPr="00772058" w:rsidRDefault="006038DE" w:rsidP="009B1BAE">
      <w:pPr>
        <w:spacing w:after="0" w:line="240" w:lineRule="auto"/>
        <w:jc w:val="both"/>
        <w:rPr>
          <w:rFonts w:ascii="Times New Roman" w:eastAsia="Calibri" w:hAnsi="Times New Roman" w:cs="Times New Roman"/>
          <w:lang w:val="en-US"/>
        </w:rPr>
      </w:pPr>
    </w:p>
    <w:p w:rsidR="008C1901" w:rsidRPr="00772058" w:rsidRDefault="008C1901" w:rsidP="009B1BAE">
      <w:pPr>
        <w:spacing w:after="0" w:line="240" w:lineRule="auto"/>
        <w:jc w:val="both"/>
        <w:rPr>
          <w:rFonts w:ascii="Times New Roman" w:eastAsia="Calibri" w:hAnsi="Times New Roman" w:cs="Times New Roman"/>
          <w:lang w:val="en-US"/>
        </w:rPr>
      </w:pPr>
    </w:p>
    <w:p w:rsidR="00873F26" w:rsidRPr="00873F26" w:rsidRDefault="00873F26" w:rsidP="009B1BAE">
      <w:pPr>
        <w:keepNext/>
        <w:spacing w:after="0" w:line="240" w:lineRule="auto"/>
        <w:outlineLvl w:val="0"/>
        <w:rPr>
          <w:rFonts w:ascii="Times New Roman" w:eastAsia="Times New Roman" w:hAnsi="Times New Roman" w:cs="Times New Roman"/>
          <w:b/>
          <w:lang w:val="bg-BG"/>
        </w:rPr>
      </w:pPr>
      <w:r w:rsidRPr="00873F26">
        <w:rPr>
          <w:rFonts w:ascii="Times New Roman" w:eastAsia="Times New Roman" w:hAnsi="Times New Roman" w:cs="Times New Roman"/>
          <w:b/>
          <w:lang w:val="bg-BG"/>
        </w:rPr>
        <w:t>До</w:t>
      </w:r>
    </w:p>
    <w:p w:rsidR="00873F26" w:rsidRPr="00873F26" w:rsidRDefault="003F6332" w:rsidP="009B1BAE">
      <w:pPr>
        <w:keepNext/>
        <w:spacing w:after="0" w:line="240" w:lineRule="auto"/>
        <w:outlineLvl w:val="0"/>
        <w:rPr>
          <w:rFonts w:ascii="Times New Roman" w:eastAsia="Times New Roman" w:hAnsi="Times New Roman" w:cs="Times New Roman"/>
          <w:b/>
          <w:lang w:val="bg-BG"/>
        </w:rPr>
      </w:pPr>
      <w:r>
        <w:rPr>
          <w:rFonts w:ascii="Times New Roman" w:eastAsia="Times New Roman" w:hAnsi="Times New Roman" w:cs="Times New Roman"/>
          <w:b/>
          <w:lang w:val="bg-BG"/>
        </w:rPr>
        <w:t>Едноличния собственик</w:t>
      </w:r>
      <w:r w:rsidR="00873F26" w:rsidRPr="00873F26">
        <w:rPr>
          <w:rFonts w:ascii="Times New Roman" w:eastAsia="Times New Roman" w:hAnsi="Times New Roman" w:cs="Times New Roman"/>
          <w:b/>
          <w:lang w:val="bg-BG"/>
        </w:rPr>
        <w:t xml:space="preserve"> на </w:t>
      </w:r>
    </w:p>
    <w:p w:rsidR="00873F26" w:rsidRPr="00873F26" w:rsidRDefault="00873F26" w:rsidP="009B1BAE">
      <w:pPr>
        <w:spacing w:after="0" w:line="240" w:lineRule="auto"/>
        <w:rPr>
          <w:rFonts w:ascii="Times New Roman" w:eastAsia="Times New Roman" w:hAnsi="Times New Roman" w:cs="Times New Roman"/>
          <w:b/>
          <w:lang w:val="bg-BG"/>
        </w:rPr>
      </w:pPr>
      <w:r w:rsidRPr="00873F26">
        <w:rPr>
          <w:rFonts w:ascii="Times New Roman" w:eastAsia="Times New Roman" w:hAnsi="Times New Roman" w:cs="Times New Roman"/>
          <w:b/>
          <w:lang w:val="bg-BG"/>
        </w:rPr>
        <w:t>Водо</w:t>
      </w:r>
      <w:r w:rsidR="00310EB5">
        <w:rPr>
          <w:rFonts w:ascii="Times New Roman" w:eastAsia="Times New Roman" w:hAnsi="Times New Roman" w:cs="Times New Roman"/>
          <w:b/>
          <w:lang w:val="bg-BG"/>
        </w:rPr>
        <w:t>снабдяване и Канализация</w:t>
      </w:r>
      <w:r w:rsidRPr="00873F26">
        <w:rPr>
          <w:rFonts w:ascii="Times New Roman" w:eastAsia="Times New Roman" w:hAnsi="Times New Roman" w:cs="Times New Roman"/>
          <w:b/>
          <w:lang w:val="bg-BG"/>
        </w:rPr>
        <w:t xml:space="preserve"> </w:t>
      </w:r>
      <w:r w:rsidR="003F6332">
        <w:rPr>
          <w:rFonts w:ascii="Times New Roman" w:eastAsia="Times New Roman" w:hAnsi="Times New Roman" w:cs="Times New Roman"/>
          <w:b/>
          <w:lang w:val="bg-BG"/>
        </w:rPr>
        <w:t>Е</w:t>
      </w:r>
      <w:r w:rsidRPr="00873F26">
        <w:rPr>
          <w:rFonts w:ascii="Times New Roman" w:eastAsia="Times New Roman" w:hAnsi="Times New Roman" w:cs="Times New Roman"/>
          <w:b/>
          <w:lang w:val="bg-BG"/>
        </w:rPr>
        <w:t>ООД</w:t>
      </w:r>
    </w:p>
    <w:p w:rsidR="00873F26" w:rsidRPr="00310EB5" w:rsidRDefault="00310EB5" w:rsidP="009B1BAE">
      <w:pPr>
        <w:spacing w:after="0" w:line="240" w:lineRule="auto"/>
        <w:rPr>
          <w:rFonts w:ascii="Times New Roman" w:eastAsia="Times New Roman" w:hAnsi="Times New Roman" w:cs="Times New Roman"/>
          <w:b/>
          <w:lang w:val="bg-BG"/>
        </w:rPr>
      </w:pPr>
      <w:r>
        <w:rPr>
          <w:rFonts w:ascii="Times New Roman" w:eastAsia="Times New Roman" w:hAnsi="Times New Roman" w:cs="Times New Roman"/>
          <w:b/>
          <w:lang w:val="bg-BG"/>
        </w:rPr>
        <w:t xml:space="preserve">гр. </w:t>
      </w:r>
      <w:r w:rsidR="003F6332">
        <w:rPr>
          <w:rFonts w:ascii="Times New Roman" w:eastAsia="Times New Roman" w:hAnsi="Times New Roman" w:cs="Times New Roman"/>
          <w:b/>
          <w:lang w:val="bg-BG"/>
        </w:rPr>
        <w:t>Смолян</w:t>
      </w:r>
    </w:p>
    <w:p w:rsidR="004876AE" w:rsidRPr="00772058" w:rsidRDefault="004876AE" w:rsidP="009B1BAE">
      <w:pPr>
        <w:spacing w:after="0" w:line="240" w:lineRule="auto"/>
        <w:rPr>
          <w:rFonts w:ascii="Times New Roman" w:eastAsia="Times New Roman" w:hAnsi="Times New Roman" w:cs="Times New Roman"/>
          <w:b/>
          <w:lang w:val="en-US"/>
        </w:rPr>
      </w:pPr>
    </w:p>
    <w:p w:rsidR="004876AE" w:rsidRPr="005E6952" w:rsidRDefault="004876AE" w:rsidP="009B1BAE">
      <w:pPr>
        <w:spacing w:after="0" w:line="240" w:lineRule="auto"/>
        <w:rPr>
          <w:rFonts w:ascii="Times New Roman" w:eastAsia="Times New Roman" w:hAnsi="Times New Roman" w:cs="Times New Roman"/>
          <w:b/>
          <w:lang w:val="bg-BG"/>
        </w:rPr>
      </w:pPr>
    </w:p>
    <w:p w:rsidR="003B3FA0" w:rsidRPr="00772058" w:rsidRDefault="003B3FA0" w:rsidP="009B1BAE">
      <w:pPr>
        <w:spacing w:after="0" w:line="240" w:lineRule="auto"/>
        <w:jc w:val="center"/>
        <w:rPr>
          <w:rFonts w:ascii="Times New Roman" w:eastAsia="Calibri" w:hAnsi="Times New Roman" w:cs="Times New Roman"/>
          <w:b/>
          <w:lang w:val="en-US"/>
        </w:rPr>
      </w:pPr>
      <w:r w:rsidRPr="00772058">
        <w:rPr>
          <w:rFonts w:ascii="Times New Roman" w:eastAsia="Calibri" w:hAnsi="Times New Roman" w:cs="Times New Roman"/>
          <w:b/>
          <w:lang w:val="bg-BG"/>
        </w:rPr>
        <w:t>Доклад относно одита на финансовия отчет</w:t>
      </w:r>
    </w:p>
    <w:p w:rsidR="004876AE" w:rsidRPr="005E6952" w:rsidRDefault="004876AE" w:rsidP="009B1BAE">
      <w:pPr>
        <w:spacing w:after="0" w:line="240" w:lineRule="auto"/>
        <w:jc w:val="center"/>
        <w:rPr>
          <w:rFonts w:ascii="Times New Roman" w:eastAsia="Calibri" w:hAnsi="Times New Roman" w:cs="Times New Roman"/>
          <w:b/>
          <w:lang w:val="bg-BG"/>
        </w:rPr>
      </w:pPr>
    </w:p>
    <w:p w:rsidR="003B3FA0" w:rsidRDefault="003B3FA0" w:rsidP="009B1BAE">
      <w:pPr>
        <w:spacing w:after="0" w:line="240" w:lineRule="auto"/>
        <w:rPr>
          <w:rFonts w:ascii="Times New Roman" w:eastAsia="Calibri" w:hAnsi="Times New Roman" w:cs="Times New Roman"/>
          <w:b/>
          <w:lang w:val="bg-BG"/>
        </w:rPr>
      </w:pPr>
      <w:r w:rsidRPr="00772058">
        <w:rPr>
          <w:rFonts w:ascii="Times New Roman" w:eastAsia="Calibri" w:hAnsi="Times New Roman" w:cs="Times New Roman"/>
          <w:b/>
          <w:lang w:val="bg-BG"/>
        </w:rPr>
        <w:t>Квалифицирано мнение</w:t>
      </w:r>
    </w:p>
    <w:p w:rsidR="00052DEA" w:rsidRPr="00772058" w:rsidRDefault="00052DEA" w:rsidP="009B1BAE">
      <w:pPr>
        <w:spacing w:after="0" w:line="240" w:lineRule="auto"/>
        <w:rPr>
          <w:rFonts w:ascii="Times New Roman" w:eastAsia="Calibri" w:hAnsi="Times New Roman" w:cs="Times New Roman"/>
          <w:b/>
          <w:lang w:val="bg-BG"/>
        </w:rPr>
      </w:pPr>
    </w:p>
    <w:p w:rsidR="003B3FA0" w:rsidRDefault="005E6952"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b/>
          <w:lang w:val="bg-BG"/>
        </w:rPr>
        <w:t xml:space="preserve">1. </w:t>
      </w:r>
      <w:r w:rsidR="003B3FA0" w:rsidRPr="00772058">
        <w:rPr>
          <w:rFonts w:ascii="Times New Roman" w:eastAsia="Calibri" w:hAnsi="Times New Roman" w:cs="Times New Roman"/>
          <w:lang w:val="bg-BG"/>
        </w:rPr>
        <w:t xml:space="preserve">Ние извършихме одит на </w:t>
      </w:r>
      <w:r w:rsidR="004876AE" w:rsidRPr="00772058">
        <w:rPr>
          <w:rFonts w:ascii="Times New Roman" w:eastAsia="Calibri" w:hAnsi="Times New Roman" w:cs="Times New Roman"/>
          <w:lang w:val="bg-BG"/>
        </w:rPr>
        <w:t xml:space="preserve">приложения </w:t>
      </w:r>
      <w:r w:rsidR="00873F26">
        <w:rPr>
          <w:rFonts w:ascii="Times New Roman" w:eastAsia="Calibri" w:hAnsi="Times New Roman" w:cs="Times New Roman"/>
          <w:lang w:val="bg-BG"/>
        </w:rPr>
        <w:t xml:space="preserve">годишен </w:t>
      </w:r>
      <w:r w:rsidR="004876AE" w:rsidRPr="00772058">
        <w:rPr>
          <w:rFonts w:ascii="Times New Roman" w:eastAsia="Calibri" w:hAnsi="Times New Roman" w:cs="Times New Roman"/>
          <w:lang w:val="bg-BG"/>
        </w:rPr>
        <w:t>финансов</w:t>
      </w:r>
      <w:r w:rsidR="003B3FA0" w:rsidRPr="00772058">
        <w:rPr>
          <w:rFonts w:ascii="Times New Roman" w:eastAsia="Calibri" w:hAnsi="Times New Roman" w:cs="Times New Roman"/>
          <w:lang w:val="bg-BG"/>
        </w:rPr>
        <w:t xml:space="preserve"> отчет на </w:t>
      </w:r>
      <w:r w:rsidR="004876AE" w:rsidRPr="00772058">
        <w:rPr>
          <w:rFonts w:ascii="Times New Roman" w:eastAsia="Calibri" w:hAnsi="Times New Roman" w:cs="Times New Roman"/>
          <w:b/>
          <w:lang w:val="bg-BG"/>
        </w:rPr>
        <w:t xml:space="preserve">Водоснабдяване и Канализация </w:t>
      </w:r>
      <w:r w:rsidR="003F6332">
        <w:rPr>
          <w:rFonts w:ascii="Times New Roman" w:eastAsia="Calibri" w:hAnsi="Times New Roman" w:cs="Times New Roman"/>
          <w:b/>
          <w:lang w:val="bg-BG"/>
        </w:rPr>
        <w:t>Е</w:t>
      </w:r>
      <w:r w:rsidR="004876AE" w:rsidRPr="00772058">
        <w:rPr>
          <w:rFonts w:ascii="Times New Roman" w:eastAsia="Calibri" w:hAnsi="Times New Roman" w:cs="Times New Roman"/>
          <w:b/>
          <w:lang w:val="bg-BG"/>
        </w:rPr>
        <w:t xml:space="preserve">ООД </w:t>
      </w:r>
      <w:r w:rsidR="004876AE" w:rsidRPr="00772058">
        <w:rPr>
          <w:rFonts w:ascii="Times New Roman" w:eastAsia="Calibri" w:hAnsi="Times New Roman" w:cs="Times New Roman"/>
          <w:lang w:val="bg-BG"/>
        </w:rPr>
        <w:t>(Дружеството)</w:t>
      </w:r>
      <w:r w:rsidR="003B3FA0" w:rsidRPr="00772058">
        <w:rPr>
          <w:rFonts w:ascii="Times New Roman" w:eastAsia="Calibri" w:hAnsi="Times New Roman" w:cs="Times New Roman"/>
          <w:lang w:val="bg-BG"/>
        </w:rPr>
        <w:t xml:space="preserve">, </w:t>
      </w:r>
      <w:r w:rsidR="004876AE" w:rsidRPr="00772058">
        <w:rPr>
          <w:rFonts w:ascii="Times New Roman" w:eastAsia="Calibri" w:hAnsi="Times New Roman" w:cs="Times New Roman"/>
          <w:lang w:val="bg-BG"/>
        </w:rPr>
        <w:t>който включва отчет</w:t>
      </w:r>
      <w:r w:rsidR="003B3FA0" w:rsidRPr="00772058">
        <w:rPr>
          <w:rFonts w:ascii="Times New Roman" w:eastAsia="Calibri" w:hAnsi="Times New Roman" w:cs="Times New Roman"/>
          <w:lang w:val="bg-BG"/>
        </w:rPr>
        <w:t xml:space="preserve"> за финансовот</w:t>
      </w:r>
      <w:r w:rsidR="005C1FC7">
        <w:rPr>
          <w:rFonts w:ascii="Times New Roman" w:eastAsia="Calibri" w:hAnsi="Times New Roman" w:cs="Times New Roman"/>
          <w:lang w:val="bg-BG"/>
        </w:rPr>
        <w:t>о състояние към 31 декември 201</w:t>
      </w:r>
      <w:r w:rsidR="003F6332">
        <w:rPr>
          <w:rFonts w:ascii="Times New Roman" w:eastAsia="Calibri" w:hAnsi="Times New Roman" w:cs="Times New Roman"/>
          <w:lang w:val="bg-BG"/>
        </w:rPr>
        <w:t>9</w:t>
      </w:r>
      <w:r w:rsidR="004876AE" w:rsidRPr="00772058">
        <w:rPr>
          <w:rFonts w:ascii="Times New Roman" w:eastAsia="Calibri" w:hAnsi="Times New Roman" w:cs="Times New Roman"/>
          <w:lang w:val="bg-BG"/>
        </w:rPr>
        <w:t xml:space="preserve"> година</w:t>
      </w:r>
      <w:r w:rsidR="00D754E7">
        <w:rPr>
          <w:rFonts w:ascii="Times New Roman" w:eastAsia="Calibri" w:hAnsi="Times New Roman" w:cs="Times New Roman"/>
          <w:lang w:val="en-US"/>
        </w:rPr>
        <w:t>,</w:t>
      </w:r>
      <w:r>
        <w:rPr>
          <w:rFonts w:ascii="Times New Roman" w:eastAsia="Calibri" w:hAnsi="Times New Roman" w:cs="Times New Roman"/>
          <w:lang w:val="bg-BG"/>
        </w:rPr>
        <w:t xml:space="preserve"> </w:t>
      </w:r>
      <w:r w:rsidR="004876AE" w:rsidRPr="00772058">
        <w:rPr>
          <w:rFonts w:ascii="Times New Roman" w:eastAsia="Calibri" w:hAnsi="Times New Roman" w:cs="Times New Roman"/>
          <w:lang w:val="bg-BG"/>
        </w:rPr>
        <w:t>отчет</w:t>
      </w:r>
      <w:r w:rsidR="003B3FA0" w:rsidRPr="00772058">
        <w:rPr>
          <w:rFonts w:ascii="Times New Roman" w:eastAsia="Calibri" w:hAnsi="Times New Roman" w:cs="Times New Roman"/>
          <w:lang w:val="bg-BG"/>
        </w:rPr>
        <w:t xml:space="preserve"> за печалбата или загубата и другия всеобхвате</w:t>
      </w:r>
      <w:r w:rsidR="00B37FAB" w:rsidRPr="00772058">
        <w:rPr>
          <w:rFonts w:ascii="Times New Roman" w:eastAsia="Calibri" w:hAnsi="Times New Roman" w:cs="Times New Roman"/>
          <w:lang w:val="bg-BG"/>
        </w:rPr>
        <w:t>н доход, отчета за промените в</w:t>
      </w:r>
      <w:r>
        <w:rPr>
          <w:rFonts w:ascii="Times New Roman" w:eastAsia="Calibri" w:hAnsi="Times New Roman" w:cs="Times New Roman"/>
          <w:lang w:val="bg-BG"/>
        </w:rPr>
        <w:t xml:space="preserve"> </w:t>
      </w:r>
      <w:r w:rsidR="003B3FA0" w:rsidRPr="00772058">
        <w:rPr>
          <w:rFonts w:ascii="Times New Roman" w:eastAsia="Calibri" w:hAnsi="Times New Roman" w:cs="Times New Roman"/>
          <w:lang w:val="bg-BG"/>
        </w:rPr>
        <w:t>капитал</w:t>
      </w:r>
      <w:r w:rsidR="004876AE" w:rsidRPr="00772058">
        <w:rPr>
          <w:rFonts w:ascii="Times New Roman" w:eastAsia="Calibri" w:hAnsi="Times New Roman" w:cs="Times New Roman"/>
          <w:lang w:val="bg-BG"/>
        </w:rPr>
        <w:t>а и отчет</w:t>
      </w:r>
      <w:r w:rsidR="000A00B7">
        <w:rPr>
          <w:rFonts w:ascii="Times New Roman" w:eastAsia="Calibri" w:hAnsi="Times New Roman" w:cs="Times New Roman"/>
          <w:lang w:val="bg-BG"/>
        </w:rPr>
        <w:t xml:space="preserve"> за паричните потоци за годината, завършваща на тази дата</w:t>
      </w:r>
      <w:r w:rsidR="003B3FA0" w:rsidRPr="00772058">
        <w:rPr>
          <w:rFonts w:ascii="Times New Roman" w:eastAsia="Calibri" w:hAnsi="Times New Roman" w:cs="Times New Roman"/>
          <w:lang w:val="bg-BG"/>
        </w:rPr>
        <w:t xml:space="preserve">, както и пояснителните приложения към финансовия отчет, </w:t>
      </w:r>
      <w:r w:rsidR="003B3FA0" w:rsidRPr="005E6952">
        <w:rPr>
          <w:rFonts w:ascii="Times New Roman" w:eastAsia="Calibri" w:hAnsi="Times New Roman" w:cs="Times New Roman"/>
          <w:lang w:val="bg-BG"/>
        </w:rPr>
        <w:t>съдържащи и обобщено оповестяване на съществените счетоводни политики</w:t>
      </w:r>
      <w:r w:rsidR="004876AE" w:rsidRPr="005E6952">
        <w:rPr>
          <w:rFonts w:ascii="Times New Roman" w:eastAsia="Calibri" w:hAnsi="Times New Roman" w:cs="Times New Roman"/>
          <w:lang w:val="bg-BG"/>
        </w:rPr>
        <w:t xml:space="preserve">, представени на </w:t>
      </w:r>
      <w:r w:rsidR="004876AE" w:rsidRPr="001A31B7">
        <w:rPr>
          <w:rFonts w:ascii="Times New Roman" w:eastAsia="Calibri" w:hAnsi="Times New Roman" w:cs="Times New Roman"/>
          <w:lang w:val="bg-BG"/>
        </w:rPr>
        <w:t xml:space="preserve">страници </w:t>
      </w:r>
      <w:r w:rsidR="004876AE" w:rsidRPr="00340CFA">
        <w:rPr>
          <w:rFonts w:ascii="Times New Roman" w:eastAsia="Calibri" w:hAnsi="Times New Roman" w:cs="Times New Roman"/>
          <w:lang w:val="bg-BG"/>
        </w:rPr>
        <w:t xml:space="preserve">от </w:t>
      </w:r>
      <w:r w:rsidR="00D754E7" w:rsidRPr="00340CFA">
        <w:rPr>
          <w:rFonts w:ascii="Times New Roman" w:eastAsia="Calibri" w:hAnsi="Times New Roman" w:cs="Times New Roman"/>
          <w:lang w:val="en-US"/>
        </w:rPr>
        <w:t>1</w:t>
      </w:r>
      <w:r w:rsidR="00340CFA" w:rsidRPr="00340CFA">
        <w:rPr>
          <w:rFonts w:ascii="Times New Roman" w:eastAsia="Calibri" w:hAnsi="Times New Roman" w:cs="Times New Roman"/>
          <w:lang w:val="bg-BG"/>
        </w:rPr>
        <w:t>5</w:t>
      </w:r>
      <w:r w:rsidR="005B6FA7" w:rsidRPr="00340CFA">
        <w:rPr>
          <w:rFonts w:ascii="Times New Roman" w:eastAsia="Calibri" w:hAnsi="Times New Roman" w:cs="Times New Roman"/>
          <w:lang w:val="bg-BG"/>
        </w:rPr>
        <w:t xml:space="preserve"> </w:t>
      </w:r>
      <w:r w:rsidR="004876AE" w:rsidRPr="00340CFA">
        <w:rPr>
          <w:rFonts w:ascii="Times New Roman" w:eastAsia="Calibri" w:hAnsi="Times New Roman" w:cs="Times New Roman"/>
          <w:lang w:val="bg-BG"/>
        </w:rPr>
        <w:t xml:space="preserve">до </w:t>
      </w:r>
      <w:r w:rsidR="000D05EA" w:rsidRPr="00340CFA">
        <w:rPr>
          <w:rFonts w:ascii="Times New Roman" w:eastAsia="Calibri" w:hAnsi="Times New Roman" w:cs="Times New Roman"/>
          <w:lang w:val="bg-BG"/>
        </w:rPr>
        <w:t>4</w:t>
      </w:r>
      <w:r w:rsidR="00340CFA" w:rsidRPr="00340CFA">
        <w:rPr>
          <w:rFonts w:ascii="Times New Roman" w:eastAsia="Calibri" w:hAnsi="Times New Roman" w:cs="Times New Roman"/>
          <w:lang w:val="bg-BG"/>
        </w:rPr>
        <w:t>6</w:t>
      </w:r>
      <w:r w:rsidR="003B3FA0" w:rsidRPr="00340CFA">
        <w:rPr>
          <w:rFonts w:ascii="Times New Roman" w:eastAsia="Calibri" w:hAnsi="Times New Roman" w:cs="Times New Roman"/>
          <w:lang w:val="bg-BG"/>
        </w:rPr>
        <w:t>.</w:t>
      </w:r>
    </w:p>
    <w:p w:rsidR="00052DEA" w:rsidRPr="00772058" w:rsidRDefault="00052DEA" w:rsidP="009B1BAE">
      <w:pPr>
        <w:spacing w:after="0" w:line="240" w:lineRule="auto"/>
        <w:jc w:val="both"/>
        <w:rPr>
          <w:rFonts w:ascii="Times New Roman" w:eastAsia="Calibri" w:hAnsi="Times New Roman" w:cs="Times New Roman"/>
          <w:lang w:val="bg-BG"/>
        </w:rPr>
      </w:pPr>
    </w:p>
    <w:p w:rsidR="003B3FA0" w:rsidRDefault="00176E9B"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b/>
          <w:lang w:val="bg-BG"/>
        </w:rPr>
        <w:t>2.</w:t>
      </w:r>
      <w:r w:rsidR="005E6952">
        <w:rPr>
          <w:rFonts w:ascii="Times New Roman" w:eastAsia="Calibri" w:hAnsi="Times New Roman" w:cs="Times New Roman"/>
          <w:b/>
          <w:lang w:val="bg-BG"/>
        </w:rPr>
        <w:t xml:space="preserve"> </w:t>
      </w:r>
      <w:r w:rsidR="003B3FA0" w:rsidRPr="00772058">
        <w:rPr>
          <w:rFonts w:ascii="Times New Roman" w:eastAsia="Calibri" w:hAnsi="Times New Roman" w:cs="Times New Roman"/>
          <w:lang w:val="bg-BG"/>
        </w:rPr>
        <w:t>По наше мнение, с изключен</w:t>
      </w:r>
      <w:r w:rsidRPr="00772058">
        <w:rPr>
          <w:rFonts w:ascii="Times New Roman" w:eastAsia="Calibri" w:hAnsi="Times New Roman" w:cs="Times New Roman"/>
          <w:lang w:val="bg-BG"/>
        </w:rPr>
        <w:t>ие на възможния ефект от въпросите</w:t>
      </w:r>
      <w:r w:rsidR="003B3FA0" w:rsidRPr="00772058">
        <w:rPr>
          <w:rFonts w:ascii="Times New Roman" w:eastAsia="Calibri" w:hAnsi="Times New Roman" w:cs="Times New Roman"/>
          <w:lang w:val="bg-BG"/>
        </w:rPr>
        <w:t>, о</w:t>
      </w:r>
      <w:r w:rsidRPr="00772058">
        <w:rPr>
          <w:rFonts w:ascii="Times New Roman" w:eastAsia="Calibri" w:hAnsi="Times New Roman" w:cs="Times New Roman"/>
          <w:lang w:val="bg-BG"/>
        </w:rPr>
        <w:t xml:space="preserve">писани в раздела от нашия доклад </w:t>
      </w:r>
      <w:r w:rsidR="003B3FA0" w:rsidRPr="00772058">
        <w:rPr>
          <w:rFonts w:ascii="Times New Roman" w:eastAsia="Calibri" w:hAnsi="Times New Roman" w:cs="Times New Roman"/>
          <w:lang w:val="bg-BG"/>
        </w:rPr>
        <w:t>„</w:t>
      </w:r>
      <w:r w:rsidR="003B3FA0" w:rsidRPr="00772058">
        <w:rPr>
          <w:rFonts w:ascii="Times New Roman" w:eastAsia="Calibri" w:hAnsi="Times New Roman" w:cs="Times New Roman"/>
          <w:i/>
          <w:lang w:val="bg-BG"/>
        </w:rPr>
        <w:t>База за изразяване на квалифицирано</w:t>
      </w:r>
      <w:r w:rsidR="001D62D8">
        <w:rPr>
          <w:rFonts w:ascii="Times New Roman" w:eastAsia="Calibri" w:hAnsi="Times New Roman" w:cs="Times New Roman"/>
          <w:i/>
          <w:lang w:val="bg-BG"/>
        </w:rPr>
        <w:t xml:space="preserve"> </w:t>
      </w:r>
      <w:r w:rsidR="003B3FA0" w:rsidRPr="00772058">
        <w:rPr>
          <w:rFonts w:ascii="Times New Roman" w:eastAsia="Calibri" w:hAnsi="Times New Roman" w:cs="Times New Roman"/>
          <w:i/>
          <w:lang w:val="bg-BG"/>
        </w:rPr>
        <w:t>мнение</w:t>
      </w:r>
      <w:r w:rsidR="003B3FA0" w:rsidRPr="00772058">
        <w:rPr>
          <w:rFonts w:ascii="Times New Roman" w:eastAsia="Calibri" w:hAnsi="Times New Roman" w:cs="Times New Roman"/>
          <w:lang w:val="bg-BG"/>
        </w:rPr>
        <w:t xml:space="preserve">“, </w:t>
      </w:r>
      <w:r w:rsidR="00873F26">
        <w:rPr>
          <w:rFonts w:ascii="Times New Roman" w:eastAsia="Calibri" w:hAnsi="Times New Roman" w:cs="Times New Roman"/>
          <w:lang w:val="bg-BG"/>
        </w:rPr>
        <w:t xml:space="preserve">годишният </w:t>
      </w:r>
      <w:r w:rsidR="003B3FA0" w:rsidRPr="00772058">
        <w:rPr>
          <w:rFonts w:ascii="Times New Roman" w:eastAsia="Calibri" w:hAnsi="Times New Roman" w:cs="Times New Roman"/>
          <w:lang w:val="bg-BG"/>
        </w:rPr>
        <w:t>финансов отчет представя достоверно,</w:t>
      </w:r>
      <w:r w:rsidRPr="00772058">
        <w:rPr>
          <w:rFonts w:ascii="Times New Roman" w:eastAsia="Calibri" w:hAnsi="Times New Roman" w:cs="Times New Roman"/>
          <w:lang w:val="bg-BG"/>
        </w:rPr>
        <w:t xml:space="preserve"> във всички съществени аспекти, </w:t>
      </w:r>
      <w:r w:rsidR="003B3FA0" w:rsidRPr="00772058">
        <w:rPr>
          <w:rFonts w:ascii="Times New Roman" w:eastAsia="Calibri" w:hAnsi="Times New Roman" w:cs="Times New Roman"/>
          <w:lang w:val="bg-BG"/>
        </w:rPr>
        <w:t xml:space="preserve">финансовото състояние на </w:t>
      </w:r>
      <w:r w:rsidRPr="00772058">
        <w:rPr>
          <w:rFonts w:ascii="Times New Roman" w:eastAsia="Calibri" w:hAnsi="Times New Roman" w:cs="Times New Roman"/>
          <w:lang w:val="bg-BG"/>
        </w:rPr>
        <w:t xml:space="preserve">Дружеството към 31 </w:t>
      </w:r>
      <w:r w:rsidR="005C1FC7">
        <w:rPr>
          <w:rFonts w:ascii="Times New Roman" w:eastAsia="Calibri" w:hAnsi="Times New Roman" w:cs="Times New Roman"/>
          <w:lang w:val="bg-BG"/>
        </w:rPr>
        <w:t>декември 201</w:t>
      </w:r>
      <w:r w:rsidR="003F6332">
        <w:rPr>
          <w:rFonts w:ascii="Times New Roman" w:eastAsia="Calibri" w:hAnsi="Times New Roman" w:cs="Times New Roman"/>
          <w:lang w:val="bg-BG"/>
        </w:rPr>
        <w:t>9</w:t>
      </w:r>
      <w:r w:rsidRPr="00772058">
        <w:rPr>
          <w:rFonts w:ascii="Times New Roman" w:eastAsia="Calibri" w:hAnsi="Times New Roman" w:cs="Times New Roman"/>
          <w:lang w:val="bg-BG"/>
        </w:rPr>
        <w:t xml:space="preserve"> година и </w:t>
      </w:r>
      <w:r w:rsidR="003B3FA0" w:rsidRPr="00772058">
        <w:rPr>
          <w:rFonts w:ascii="Times New Roman" w:eastAsia="Calibri" w:hAnsi="Times New Roman" w:cs="Times New Roman"/>
          <w:lang w:val="bg-BG"/>
        </w:rPr>
        <w:t>неговите финансови резултати от дейността и</w:t>
      </w:r>
      <w:r w:rsidR="000A00B7">
        <w:rPr>
          <w:rFonts w:ascii="Times New Roman" w:eastAsia="Calibri" w:hAnsi="Times New Roman" w:cs="Times New Roman"/>
          <w:lang w:val="bg-BG"/>
        </w:rPr>
        <w:t xml:space="preserve"> паричните му потоци за годината, завършваща на тази дата</w:t>
      </w:r>
      <w:r w:rsidR="003B3FA0" w:rsidRPr="00772058">
        <w:rPr>
          <w:rFonts w:ascii="Times New Roman" w:eastAsia="Calibri" w:hAnsi="Times New Roman" w:cs="Times New Roman"/>
          <w:lang w:val="bg-BG"/>
        </w:rPr>
        <w:t>, в съответствие с Международните</w:t>
      </w:r>
      <w:r w:rsidRPr="00772058">
        <w:rPr>
          <w:rFonts w:ascii="Times New Roman" w:eastAsia="Calibri" w:hAnsi="Times New Roman" w:cs="Times New Roman"/>
          <w:lang w:val="bg-BG"/>
        </w:rPr>
        <w:t xml:space="preserve"> счетоводни</w:t>
      </w:r>
      <w:r w:rsidR="003B3FA0" w:rsidRPr="00772058">
        <w:rPr>
          <w:rFonts w:ascii="Times New Roman" w:eastAsia="Calibri" w:hAnsi="Times New Roman" w:cs="Times New Roman"/>
          <w:lang w:val="bg-BG"/>
        </w:rPr>
        <w:t xml:space="preserve"> стандарти, приети </w:t>
      </w:r>
      <w:r w:rsidRPr="00772058">
        <w:rPr>
          <w:rFonts w:ascii="Times New Roman" w:eastAsia="Calibri" w:hAnsi="Times New Roman" w:cs="Times New Roman"/>
          <w:lang w:val="bg-BG"/>
        </w:rPr>
        <w:t xml:space="preserve">за приложение </w:t>
      </w:r>
      <w:r w:rsidR="003B3FA0" w:rsidRPr="00772058">
        <w:rPr>
          <w:rFonts w:ascii="Times New Roman" w:eastAsia="Calibri" w:hAnsi="Times New Roman" w:cs="Times New Roman"/>
          <w:lang w:val="bg-BG"/>
        </w:rPr>
        <w:t xml:space="preserve">от Европейския съюз (ЕС). </w:t>
      </w:r>
    </w:p>
    <w:p w:rsidR="00052DEA" w:rsidRPr="00772058" w:rsidRDefault="00052DEA" w:rsidP="009B1BAE">
      <w:pPr>
        <w:spacing w:after="0" w:line="240" w:lineRule="auto"/>
        <w:jc w:val="both"/>
        <w:rPr>
          <w:rFonts w:ascii="Times New Roman" w:eastAsia="Calibri" w:hAnsi="Times New Roman" w:cs="Times New Roman"/>
          <w:lang w:val="bg-BG"/>
        </w:rPr>
      </w:pPr>
    </w:p>
    <w:p w:rsidR="003B3FA0" w:rsidRDefault="003B3FA0" w:rsidP="009B1BAE">
      <w:pPr>
        <w:spacing w:after="0" w:line="240" w:lineRule="auto"/>
        <w:rPr>
          <w:rFonts w:ascii="Times New Roman" w:eastAsia="Calibri" w:hAnsi="Times New Roman" w:cs="Times New Roman"/>
          <w:b/>
          <w:lang w:val="bg-BG"/>
        </w:rPr>
      </w:pPr>
      <w:bookmarkStart w:id="0" w:name="_Hlk34745336"/>
      <w:r w:rsidRPr="00772058">
        <w:rPr>
          <w:rFonts w:ascii="Times New Roman" w:eastAsia="Calibri" w:hAnsi="Times New Roman" w:cs="Times New Roman"/>
          <w:b/>
          <w:lang w:val="bg-BG"/>
        </w:rPr>
        <w:t>База за изразяване на квалифицирано мнение</w:t>
      </w:r>
    </w:p>
    <w:bookmarkEnd w:id="0"/>
    <w:p w:rsidR="00052DEA" w:rsidRPr="00772058" w:rsidRDefault="00052DEA" w:rsidP="009B1BAE">
      <w:pPr>
        <w:spacing w:after="0" w:line="240" w:lineRule="auto"/>
        <w:rPr>
          <w:rFonts w:ascii="Times New Roman" w:eastAsia="Calibri" w:hAnsi="Times New Roman" w:cs="Times New Roman"/>
          <w:b/>
          <w:lang w:val="bg-BG"/>
        </w:rPr>
      </w:pPr>
    </w:p>
    <w:p w:rsidR="008B6811" w:rsidRPr="00772058" w:rsidRDefault="005E6952" w:rsidP="009B1BAE">
      <w:pPr>
        <w:tabs>
          <w:tab w:val="left" w:pos="426"/>
        </w:tabs>
        <w:spacing w:after="0" w:line="240" w:lineRule="auto"/>
        <w:jc w:val="both"/>
        <w:rPr>
          <w:rFonts w:ascii="Times New Roman" w:hAnsi="Times New Roman" w:cs="Times New Roman"/>
          <w:bCs/>
          <w:lang w:val="bg-BG"/>
        </w:rPr>
      </w:pPr>
      <w:r>
        <w:rPr>
          <w:rFonts w:ascii="Times New Roman" w:eastAsia="Times New Roman" w:hAnsi="Times New Roman" w:cs="Times New Roman"/>
          <w:b/>
          <w:lang w:val="bg-BG"/>
        </w:rPr>
        <w:t xml:space="preserve">3. </w:t>
      </w:r>
      <w:r w:rsidR="008B6811" w:rsidRPr="00772058">
        <w:rPr>
          <w:rFonts w:ascii="Times New Roman" w:hAnsi="Times New Roman" w:cs="Times New Roman"/>
          <w:bCs/>
          <w:lang w:val="bg-BG"/>
        </w:rPr>
        <w:t xml:space="preserve">Както е оповестено в т. 3.1. от приложението към финансовия отчет една част от имотите, машините и съоръженията, придобити до 31 декември 2001 година са представени в отчета за финансовото състояние към 31 декември </w:t>
      </w:r>
      <w:r w:rsidR="00D754E7" w:rsidRPr="00772058">
        <w:rPr>
          <w:rFonts w:ascii="Times New Roman" w:hAnsi="Times New Roman" w:cs="Times New Roman"/>
          <w:bCs/>
          <w:lang w:val="bg-BG"/>
        </w:rPr>
        <w:t>20</w:t>
      </w:r>
      <w:r w:rsidR="00896570">
        <w:rPr>
          <w:rFonts w:ascii="Times New Roman" w:hAnsi="Times New Roman" w:cs="Times New Roman"/>
          <w:bCs/>
          <w:lang w:val="en-US"/>
        </w:rPr>
        <w:t>1</w:t>
      </w:r>
      <w:r w:rsidR="003F6332">
        <w:rPr>
          <w:rFonts w:ascii="Times New Roman" w:hAnsi="Times New Roman" w:cs="Times New Roman"/>
          <w:bCs/>
          <w:lang w:val="bg-BG"/>
        </w:rPr>
        <w:t>9</w:t>
      </w:r>
      <w:r w:rsidR="00896570">
        <w:rPr>
          <w:rFonts w:ascii="Times New Roman" w:hAnsi="Times New Roman" w:cs="Times New Roman"/>
          <w:bCs/>
          <w:lang w:val="bg-BG"/>
        </w:rPr>
        <w:t xml:space="preserve"> </w:t>
      </w:r>
      <w:r w:rsidR="008B6811" w:rsidRPr="00772058">
        <w:rPr>
          <w:rFonts w:ascii="Times New Roman" w:hAnsi="Times New Roman" w:cs="Times New Roman"/>
          <w:bCs/>
          <w:lang w:val="bg-BG"/>
        </w:rPr>
        <w:t xml:space="preserve">година по преоценена стойност, намалена с натрупаната амортизация. Преоценката на тази част от активите е била извършена въз основа индекса на нарастване на цените на производител, обявен от Националния статистически институт на България за периода от 1998 до 2001 година. Този подход е бил в съответствие със счетоводното законодателство, което е било в сила до края на 2001 година. </w:t>
      </w:r>
    </w:p>
    <w:p w:rsidR="00EE1A84" w:rsidRPr="00772058" w:rsidRDefault="00EE1A84" w:rsidP="009B1BAE">
      <w:pPr>
        <w:tabs>
          <w:tab w:val="left" w:pos="426"/>
        </w:tabs>
        <w:spacing w:after="0" w:line="240" w:lineRule="auto"/>
        <w:jc w:val="both"/>
        <w:rPr>
          <w:rFonts w:ascii="Times New Roman" w:hAnsi="Times New Roman" w:cs="Times New Roman"/>
          <w:bCs/>
          <w:lang w:val="bg-BG"/>
        </w:rPr>
      </w:pPr>
    </w:p>
    <w:p w:rsidR="008B6811" w:rsidRPr="00772058" w:rsidRDefault="008B6811" w:rsidP="009B1BAE">
      <w:pPr>
        <w:tabs>
          <w:tab w:val="left" w:pos="426"/>
        </w:tabs>
        <w:spacing w:after="0" w:line="240" w:lineRule="auto"/>
        <w:jc w:val="both"/>
        <w:rPr>
          <w:rFonts w:ascii="Times New Roman" w:hAnsi="Times New Roman" w:cs="Times New Roman"/>
          <w:bCs/>
          <w:lang w:val="bg-BG"/>
        </w:rPr>
      </w:pPr>
      <w:r w:rsidRPr="00772058">
        <w:rPr>
          <w:rFonts w:ascii="Times New Roman" w:hAnsi="Times New Roman" w:cs="Times New Roman"/>
          <w:bCs/>
          <w:lang w:val="bg-BG"/>
        </w:rPr>
        <w:t>При прехода към прилагане на Международнит</w:t>
      </w:r>
      <w:r w:rsidR="008563F7">
        <w:rPr>
          <w:rFonts w:ascii="Times New Roman" w:hAnsi="Times New Roman" w:cs="Times New Roman"/>
          <w:bCs/>
          <w:lang w:val="bg-BG"/>
        </w:rPr>
        <w:t>е стандарти за финансови отчети</w:t>
      </w:r>
      <w:r w:rsidRPr="00772058">
        <w:rPr>
          <w:rFonts w:ascii="Times New Roman" w:hAnsi="Times New Roman" w:cs="Times New Roman"/>
          <w:bCs/>
          <w:lang w:val="bg-BG"/>
        </w:rPr>
        <w:t xml:space="preserve">, ръководството на </w:t>
      </w:r>
      <w:r w:rsidR="00511549">
        <w:rPr>
          <w:rFonts w:ascii="Times New Roman" w:hAnsi="Times New Roman" w:cs="Times New Roman"/>
          <w:bCs/>
          <w:lang w:val="bg-BG"/>
        </w:rPr>
        <w:t>Д</w:t>
      </w:r>
      <w:r w:rsidR="00511549" w:rsidRPr="00772058">
        <w:rPr>
          <w:rFonts w:ascii="Times New Roman" w:hAnsi="Times New Roman" w:cs="Times New Roman"/>
          <w:bCs/>
          <w:lang w:val="bg-BG"/>
        </w:rPr>
        <w:t xml:space="preserve">ружеството </w:t>
      </w:r>
      <w:r w:rsidRPr="00772058">
        <w:rPr>
          <w:rFonts w:ascii="Times New Roman" w:hAnsi="Times New Roman" w:cs="Times New Roman"/>
          <w:bCs/>
          <w:lang w:val="bg-BG"/>
        </w:rPr>
        <w:t xml:space="preserve">не е извършило преглед на достоверността на преносната стойност на посочените активи, в съответствие изискванията на МСФО 1 </w:t>
      </w:r>
      <w:r w:rsidRPr="00772058">
        <w:rPr>
          <w:rFonts w:ascii="Times New Roman" w:hAnsi="Times New Roman" w:cs="Times New Roman"/>
          <w:bCs/>
          <w:i/>
          <w:lang w:val="bg-BG"/>
        </w:rPr>
        <w:t>Прилагане за първи път на Международните стандарти за финансово отчитане</w:t>
      </w:r>
      <w:r w:rsidRPr="00772058">
        <w:rPr>
          <w:rFonts w:ascii="Times New Roman" w:hAnsi="Times New Roman" w:cs="Times New Roman"/>
          <w:bCs/>
          <w:lang w:val="bg-BG"/>
        </w:rPr>
        <w:t xml:space="preserve">. МСС не допускат преоценяването на първоначалната стойност на имотите, машините и съоръженията да става по посочените по–горе начини, а именно - чрез използването на статистически коефициенти по отделни налични групи активи.  </w:t>
      </w:r>
    </w:p>
    <w:p w:rsidR="008B6811" w:rsidRPr="00772058" w:rsidRDefault="008B6811" w:rsidP="009B1BAE">
      <w:pPr>
        <w:tabs>
          <w:tab w:val="left" w:pos="426"/>
        </w:tabs>
        <w:spacing w:after="0" w:line="240" w:lineRule="auto"/>
        <w:jc w:val="both"/>
        <w:rPr>
          <w:rFonts w:ascii="Times New Roman" w:hAnsi="Times New Roman" w:cs="Times New Roman"/>
          <w:bCs/>
          <w:lang w:val="bg-BG"/>
        </w:rPr>
      </w:pPr>
      <w:bookmarkStart w:id="1" w:name="_GoBack"/>
      <w:bookmarkEnd w:id="1"/>
      <w:r w:rsidRPr="00772058">
        <w:rPr>
          <w:rFonts w:ascii="Times New Roman" w:hAnsi="Times New Roman" w:cs="Times New Roman"/>
          <w:bCs/>
          <w:lang w:val="bg-BG"/>
        </w:rPr>
        <w:lastRenderedPageBreak/>
        <w:t>Поради това ние считаме, че политиката на ръководството по отношение оценката на посочените по-горе активи, както и представянето им към датата на прехода към МСС и към края на всеки следващ от</w:t>
      </w:r>
      <w:r w:rsidR="00896570">
        <w:rPr>
          <w:rFonts w:ascii="Times New Roman" w:hAnsi="Times New Roman" w:cs="Times New Roman"/>
          <w:bCs/>
          <w:lang w:val="bg-BG"/>
        </w:rPr>
        <w:t>четен период до 31 декември 201</w:t>
      </w:r>
      <w:r w:rsidR="003F6332">
        <w:rPr>
          <w:rFonts w:ascii="Times New Roman" w:hAnsi="Times New Roman" w:cs="Times New Roman"/>
          <w:bCs/>
          <w:lang w:val="bg-BG"/>
        </w:rPr>
        <w:t>9</w:t>
      </w:r>
      <w:r w:rsidRPr="00772058">
        <w:rPr>
          <w:rFonts w:ascii="Times New Roman" w:hAnsi="Times New Roman" w:cs="Times New Roman"/>
          <w:bCs/>
          <w:lang w:val="bg-BG"/>
        </w:rPr>
        <w:t xml:space="preserve"> година, не е в съответствие с изискванията на МСС. Ние не сме в състояние да определим стойностния ефект от подобно оценяване върху преносната стойност на имотите, машините и съоръженията, както и върху стойността на нетните активи и финансовия резултат на </w:t>
      </w:r>
      <w:r w:rsidR="00511549">
        <w:rPr>
          <w:rFonts w:ascii="Times New Roman" w:hAnsi="Times New Roman" w:cs="Times New Roman"/>
          <w:bCs/>
          <w:lang w:val="bg-BG"/>
        </w:rPr>
        <w:t xml:space="preserve">Дружеството </w:t>
      </w:r>
      <w:r w:rsidR="00896570">
        <w:rPr>
          <w:rFonts w:ascii="Times New Roman" w:hAnsi="Times New Roman" w:cs="Times New Roman"/>
          <w:bCs/>
          <w:lang w:val="bg-BG"/>
        </w:rPr>
        <w:t>към 31 декември 201</w:t>
      </w:r>
      <w:r w:rsidR="003F6332">
        <w:rPr>
          <w:rFonts w:ascii="Times New Roman" w:hAnsi="Times New Roman" w:cs="Times New Roman"/>
          <w:bCs/>
          <w:lang w:val="bg-BG"/>
        </w:rPr>
        <w:t>9</w:t>
      </w:r>
      <w:r w:rsidRPr="00772058">
        <w:rPr>
          <w:rFonts w:ascii="Times New Roman" w:hAnsi="Times New Roman" w:cs="Times New Roman"/>
          <w:bCs/>
          <w:lang w:val="bg-BG"/>
        </w:rPr>
        <w:t xml:space="preserve"> и за годината, завършваща на тази дата.</w:t>
      </w:r>
    </w:p>
    <w:p w:rsidR="00176E9B" w:rsidRPr="00772058" w:rsidRDefault="00176E9B" w:rsidP="009B1BAE">
      <w:pPr>
        <w:tabs>
          <w:tab w:val="left" w:pos="426"/>
        </w:tabs>
        <w:spacing w:after="0" w:line="240" w:lineRule="auto"/>
        <w:jc w:val="both"/>
        <w:rPr>
          <w:rFonts w:ascii="Times New Roman" w:eastAsia="Times New Roman" w:hAnsi="Times New Roman" w:cs="Times New Roman"/>
          <w:lang w:val="bg-BG"/>
        </w:rPr>
      </w:pPr>
    </w:p>
    <w:p w:rsidR="00873F26" w:rsidRPr="00873F26" w:rsidRDefault="008C16C2" w:rsidP="009B1BAE">
      <w:pPr>
        <w:tabs>
          <w:tab w:val="left" w:pos="426"/>
        </w:tabs>
        <w:spacing w:after="0" w:line="240" w:lineRule="auto"/>
        <w:jc w:val="both"/>
        <w:rPr>
          <w:rFonts w:ascii="Times New Roman" w:eastAsia="Times New Roman" w:hAnsi="Times New Roman" w:cs="Times New Roman"/>
          <w:lang w:val="bg-BG"/>
        </w:rPr>
      </w:pPr>
      <w:r w:rsidRPr="00772058">
        <w:rPr>
          <w:rFonts w:ascii="Times New Roman" w:eastAsia="Times New Roman" w:hAnsi="Times New Roman" w:cs="Times New Roman"/>
          <w:b/>
          <w:lang w:val="bg-BG"/>
        </w:rPr>
        <w:t>4.</w:t>
      </w:r>
      <w:r w:rsidR="005E6952">
        <w:rPr>
          <w:rFonts w:ascii="Times New Roman" w:eastAsia="Times New Roman" w:hAnsi="Times New Roman" w:cs="Times New Roman"/>
          <w:b/>
          <w:lang w:val="bg-BG"/>
        </w:rPr>
        <w:t xml:space="preserve"> </w:t>
      </w:r>
      <w:r w:rsidR="00873F26" w:rsidRPr="00873F26">
        <w:rPr>
          <w:rFonts w:ascii="Times New Roman" w:eastAsia="Times New Roman" w:hAnsi="Times New Roman" w:cs="Times New Roman"/>
          <w:lang w:val="bg-BG"/>
        </w:rPr>
        <w:t xml:space="preserve">Ръководството на </w:t>
      </w:r>
      <w:r w:rsidR="00511549">
        <w:rPr>
          <w:rFonts w:ascii="Times New Roman" w:eastAsia="Times New Roman" w:hAnsi="Times New Roman" w:cs="Times New Roman"/>
          <w:lang w:val="bg-BG"/>
        </w:rPr>
        <w:t>Д</w:t>
      </w:r>
      <w:r w:rsidR="00511549" w:rsidRPr="00873F26">
        <w:rPr>
          <w:rFonts w:ascii="Times New Roman" w:eastAsia="Times New Roman" w:hAnsi="Times New Roman" w:cs="Times New Roman"/>
          <w:lang w:val="bg-BG"/>
        </w:rPr>
        <w:t>ружеството</w:t>
      </w:r>
      <w:r w:rsidR="004E4FDE">
        <w:rPr>
          <w:rFonts w:ascii="Times New Roman" w:eastAsia="Times New Roman" w:hAnsi="Times New Roman" w:cs="Times New Roman"/>
          <w:lang w:val="bg-BG"/>
        </w:rPr>
        <w:t xml:space="preserve"> </w:t>
      </w:r>
      <w:r w:rsidR="00873F26" w:rsidRPr="00873F26">
        <w:rPr>
          <w:rFonts w:ascii="Times New Roman" w:eastAsia="Times New Roman" w:hAnsi="Times New Roman" w:cs="Times New Roman"/>
          <w:lang w:val="bg-BG"/>
        </w:rPr>
        <w:t>е определило полезния живот на отделните групи имоти, машини и съоръжения,</w:t>
      </w:r>
      <w:r w:rsidR="001A54B8">
        <w:rPr>
          <w:rFonts w:ascii="Times New Roman" w:eastAsia="Times New Roman" w:hAnsi="Times New Roman" w:cs="Times New Roman"/>
          <w:lang w:val="bg-BG"/>
        </w:rPr>
        <w:t xml:space="preserve"> и нематериални активи, като </w:t>
      </w:r>
      <w:r w:rsidR="00873F26" w:rsidRPr="00873F26">
        <w:rPr>
          <w:rFonts w:ascii="Times New Roman" w:eastAsia="Times New Roman" w:hAnsi="Times New Roman" w:cs="Times New Roman"/>
          <w:lang w:val="bg-BG"/>
        </w:rPr>
        <w:t>е приело</w:t>
      </w:r>
      <w:r w:rsidR="001A54B8">
        <w:rPr>
          <w:rFonts w:ascii="Times New Roman" w:eastAsia="Times New Roman" w:hAnsi="Times New Roman" w:cs="Times New Roman"/>
          <w:lang w:val="bg-BG"/>
        </w:rPr>
        <w:t xml:space="preserve"> някои от тях (сгради, стопански инвентар, компютри и нематериални активи) </w:t>
      </w:r>
      <w:r w:rsidR="00873F26" w:rsidRPr="00873F26">
        <w:rPr>
          <w:rFonts w:ascii="Times New Roman" w:eastAsia="Times New Roman" w:hAnsi="Times New Roman" w:cs="Times New Roman"/>
          <w:lang w:val="bg-BG"/>
        </w:rPr>
        <w:t xml:space="preserve">да бъдат амортизирани в съответствие с </w:t>
      </w:r>
      <w:r w:rsidR="005118E2" w:rsidRPr="00176E9B">
        <w:rPr>
          <w:rFonts w:ascii="Times New Roman" w:eastAsia="Times New Roman" w:hAnsi="Times New Roman" w:cs="Times New Roman"/>
          <w:bCs/>
          <w:szCs w:val="20"/>
          <w:lang w:val="bg-BG"/>
        </w:rPr>
        <w:t xml:space="preserve">с данъчно признатите амортизационни норми, така както те са посочени в приложимия данъчен закон. </w:t>
      </w:r>
      <w:r w:rsidR="00873F26" w:rsidRPr="001A31B7">
        <w:rPr>
          <w:rFonts w:ascii="Times New Roman" w:eastAsia="Times New Roman" w:hAnsi="Times New Roman" w:cs="Times New Roman"/>
          <w:lang w:val="bg-BG"/>
        </w:rPr>
        <w:t xml:space="preserve"> Ние считаме, че подобен начин за определяне на амортизационните норми</w:t>
      </w:r>
      <w:r w:rsidR="00873F26" w:rsidRPr="00873F26">
        <w:rPr>
          <w:rFonts w:ascii="Times New Roman" w:eastAsia="Times New Roman" w:hAnsi="Times New Roman" w:cs="Times New Roman"/>
          <w:lang w:val="bg-BG"/>
        </w:rPr>
        <w:t xml:space="preserve"> на нетекущите материални активи не е в съответствие с изискванията на МСС 16 </w:t>
      </w:r>
      <w:r w:rsidR="00873F26" w:rsidRPr="00873F26">
        <w:rPr>
          <w:rFonts w:ascii="Times New Roman" w:eastAsia="Times New Roman" w:hAnsi="Times New Roman" w:cs="Times New Roman"/>
          <w:i/>
          <w:lang w:val="bg-BG"/>
        </w:rPr>
        <w:t>Имоти, машини и съоръжения</w:t>
      </w:r>
      <w:r w:rsidR="001A54B8">
        <w:rPr>
          <w:rFonts w:ascii="Times New Roman" w:eastAsia="Times New Roman" w:hAnsi="Times New Roman" w:cs="Times New Roman"/>
          <w:i/>
          <w:lang w:val="bg-BG"/>
        </w:rPr>
        <w:t xml:space="preserve"> </w:t>
      </w:r>
      <w:r w:rsidR="001A54B8" w:rsidRPr="001A54B8">
        <w:rPr>
          <w:rFonts w:ascii="Times New Roman" w:eastAsia="Times New Roman" w:hAnsi="Times New Roman" w:cs="Times New Roman"/>
          <w:iCs/>
          <w:lang w:val="bg-BG"/>
        </w:rPr>
        <w:t xml:space="preserve">и МСС </w:t>
      </w:r>
      <w:bookmarkStart w:id="2" w:name="_Hlk34745955"/>
      <w:r w:rsidR="001A54B8" w:rsidRPr="001A54B8">
        <w:rPr>
          <w:rFonts w:ascii="Times New Roman" w:eastAsia="Times New Roman" w:hAnsi="Times New Roman" w:cs="Times New Roman"/>
          <w:iCs/>
          <w:lang w:val="bg-BG"/>
        </w:rPr>
        <w:t>38</w:t>
      </w:r>
      <w:r w:rsidR="001A54B8">
        <w:rPr>
          <w:rFonts w:ascii="Times New Roman" w:eastAsia="Times New Roman" w:hAnsi="Times New Roman" w:cs="Times New Roman"/>
          <w:i/>
          <w:lang w:val="bg-BG"/>
        </w:rPr>
        <w:t xml:space="preserve"> Нематериални активи</w:t>
      </w:r>
      <w:bookmarkEnd w:id="2"/>
      <w:r w:rsidR="00873F26" w:rsidRPr="00873F26">
        <w:rPr>
          <w:rFonts w:ascii="Times New Roman" w:eastAsia="Times New Roman" w:hAnsi="Times New Roman" w:cs="Times New Roman"/>
          <w:lang w:val="bg-BG"/>
        </w:rPr>
        <w:t>. В резултат на това натрупани</w:t>
      </w:r>
      <w:r w:rsidR="00873F26">
        <w:rPr>
          <w:rFonts w:ascii="Times New Roman" w:eastAsia="Times New Roman" w:hAnsi="Times New Roman" w:cs="Times New Roman"/>
          <w:lang w:val="bg-BG"/>
        </w:rPr>
        <w:t>те амор</w:t>
      </w:r>
      <w:r w:rsidR="00896570">
        <w:rPr>
          <w:rFonts w:ascii="Times New Roman" w:eastAsia="Times New Roman" w:hAnsi="Times New Roman" w:cs="Times New Roman"/>
          <w:lang w:val="bg-BG"/>
        </w:rPr>
        <w:t>тизации към 1 януари 201</w:t>
      </w:r>
      <w:r w:rsidR="001A54B8">
        <w:rPr>
          <w:rFonts w:ascii="Times New Roman" w:eastAsia="Times New Roman" w:hAnsi="Times New Roman" w:cs="Times New Roman"/>
          <w:lang w:val="bg-BG"/>
        </w:rPr>
        <w:t>9</w:t>
      </w:r>
      <w:r w:rsidR="00873F26" w:rsidRPr="00873F26">
        <w:rPr>
          <w:rFonts w:ascii="Times New Roman" w:eastAsia="Times New Roman" w:hAnsi="Times New Roman" w:cs="Times New Roman"/>
          <w:lang w:val="bg-BG"/>
        </w:rPr>
        <w:t xml:space="preserve"> година, разходите за амортизация за годината</w:t>
      </w:r>
      <w:r w:rsidR="00896570">
        <w:rPr>
          <w:rFonts w:ascii="Times New Roman" w:eastAsia="Times New Roman" w:hAnsi="Times New Roman" w:cs="Times New Roman"/>
          <w:lang w:val="bg-BG"/>
        </w:rPr>
        <w:t>, завършваща на 31 декември 201</w:t>
      </w:r>
      <w:r w:rsidR="001A54B8">
        <w:rPr>
          <w:rFonts w:ascii="Times New Roman" w:eastAsia="Times New Roman" w:hAnsi="Times New Roman" w:cs="Times New Roman"/>
          <w:lang w:val="bg-BG"/>
        </w:rPr>
        <w:t>9</w:t>
      </w:r>
      <w:r w:rsidR="00873F26" w:rsidRPr="00873F26">
        <w:rPr>
          <w:rFonts w:ascii="Times New Roman" w:eastAsia="Times New Roman" w:hAnsi="Times New Roman" w:cs="Times New Roman"/>
          <w:lang w:val="bg-BG"/>
        </w:rPr>
        <w:t>, както и преносна стойност на активи</w:t>
      </w:r>
      <w:r w:rsidR="001A54B8">
        <w:rPr>
          <w:rFonts w:ascii="Times New Roman" w:eastAsia="Times New Roman" w:hAnsi="Times New Roman" w:cs="Times New Roman"/>
          <w:lang w:val="bg-BG"/>
        </w:rPr>
        <w:t>те</w:t>
      </w:r>
      <w:r w:rsidR="00873F26" w:rsidRPr="00873F26">
        <w:rPr>
          <w:rFonts w:ascii="Times New Roman" w:eastAsia="Times New Roman" w:hAnsi="Times New Roman" w:cs="Times New Roman"/>
          <w:lang w:val="bg-BG"/>
        </w:rPr>
        <w:t xml:space="preserve"> към същата дата, биха могли съществено да се различават от стойностите, които биха имали, ако бяха определени по реда на Международен счетоводен стандарт 16 </w:t>
      </w:r>
      <w:r w:rsidR="00873F26" w:rsidRPr="00873F26">
        <w:rPr>
          <w:rFonts w:ascii="Times New Roman" w:eastAsia="Times New Roman" w:hAnsi="Times New Roman" w:cs="Times New Roman"/>
          <w:i/>
          <w:lang w:val="bg-BG"/>
        </w:rPr>
        <w:t>Имоти, машини и съоръжения</w:t>
      </w:r>
      <w:r w:rsidR="001A54B8">
        <w:rPr>
          <w:rFonts w:ascii="Times New Roman" w:eastAsia="Times New Roman" w:hAnsi="Times New Roman" w:cs="Times New Roman"/>
          <w:i/>
          <w:lang w:val="bg-BG"/>
        </w:rPr>
        <w:t xml:space="preserve"> </w:t>
      </w:r>
      <w:r w:rsidR="001A54B8" w:rsidRPr="001A54B8">
        <w:rPr>
          <w:rFonts w:ascii="Times New Roman" w:eastAsia="Times New Roman" w:hAnsi="Times New Roman" w:cs="Times New Roman"/>
          <w:iCs/>
          <w:lang w:val="bg-BG"/>
        </w:rPr>
        <w:t xml:space="preserve">и </w:t>
      </w:r>
      <w:r w:rsidR="001A54B8" w:rsidRPr="001A54B8">
        <w:rPr>
          <w:rFonts w:ascii="Times New Roman" w:eastAsia="Times New Roman" w:hAnsi="Times New Roman" w:cs="Times New Roman"/>
          <w:i/>
          <w:iCs/>
          <w:lang w:val="bg-BG"/>
        </w:rPr>
        <w:t>38</w:t>
      </w:r>
      <w:r w:rsidR="001A54B8" w:rsidRPr="001A54B8">
        <w:rPr>
          <w:rFonts w:ascii="Times New Roman" w:eastAsia="Times New Roman" w:hAnsi="Times New Roman" w:cs="Times New Roman"/>
          <w:i/>
          <w:lang w:val="bg-BG"/>
        </w:rPr>
        <w:t xml:space="preserve"> Нематериални активи</w:t>
      </w:r>
      <w:r w:rsidR="00873F26" w:rsidRPr="00873F26">
        <w:rPr>
          <w:rFonts w:ascii="Times New Roman" w:eastAsia="Times New Roman" w:hAnsi="Times New Roman" w:cs="Times New Roman"/>
          <w:lang w:val="bg-BG"/>
        </w:rPr>
        <w:t xml:space="preserve">. Ние не сме в състояние да определим стойностния ефект от прилагането на подобна амортизационна политика в сравнение с изискващата се по реда на МСС върху нетните активи и върху финансовия резултат на </w:t>
      </w:r>
      <w:r w:rsidR="00511549">
        <w:rPr>
          <w:rFonts w:ascii="Times New Roman" w:eastAsia="Times New Roman" w:hAnsi="Times New Roman" w:cs="Times New Roman"/>
          <w:lang w:val="bg-BG"/>
        </w:rPr>
        <w:t xml:space="preserve">Дружеството </w:t>
      </w:r>
      <w:r w:rsidR="00896570">
        <w:rPr>
          <w:rFonts w:ascii="Times New Roman" w:eastAsia="Times New Roman" w:hAnsi="Times New Roman" w:cs="Times New Roman"/>
          <w:lang w:val="bg-BG"/>
        </w:rPr>
        <w:t>към 31 декември 201</w:t>
      </w:r>
      <w:r w:rsidR="001A54B8">
        <w:rPr>
          <w:rFonts w:ascii="Times New Roman" w:eastAsia="Times New Roman" w:hAnsi="Times New Roman" w:cs="Times New Roman"/>
          <w:lang w:val="bg-BG"/>
        </w:rPr>
        <w:t>9</w:t>
      </w:r>
      <w:r w:rsidR="00873F26" w:rsidRPr="00873F26">
        <w:rPr>
          <w:rFonts w:ascii="Times New Roman" w:eastAsia="Times New Roman" w:hAnsi="Times New Roman" w:cs="Times New Roman"/>
          <w:lang w:val="bg-BG"/>
        </w:rPr>
        <w:t xml:space="preserve"> и за годината, завършваща на тази дата.</w:t>
      </w:r>
    </w:p>
    <w:p w:rsidR="0001342A" w:rsidRPr="00772058" w:rsidRDefault="0001342A" w:rsidP="009B1BAE">
      <w:pPr>
        <w:tabs>
          <w:tab w:val="left" w:pos="426"/>
        </w:tabs>
        <w:spacing w:after="0" w:line="240" w:lineRule="auto"/>
        <w:jc w:val="both"/>
        <w:rPr>
          <w:rFonts w:ascii="Times New Roman" w:eastAsia="Times New Roman" w:hAnsi="Times New Roman" w:cs="Times New Roman"/>
          <w:lang w:val="bg-BG"/>
        </w:rPr>
      </w:pPr>
    </w:p>
    <w:p w:rsidR="003B3FA0" w:rsidRPr="00772058" w:rsidRDefault="009A73EA" w:rsidP="009B1BAE">
      <w:pPr>
        <w:spacing w:after="0" w:line="240" w:lineRule="auto"/>
        <w:jc w:val="both"/>
        <w:rPr>
          <w:rFonts w:ascii="Times New Roman" w:eastAsia="Calibri" w:hAnsi="Times New Roman" w:cs="Times New Roman"/>
          <w:lang w:val="en-US"/>
        </w:rPr>
      </w:pPr>
      <w:r>
        <w:rPr>
          <w:rFonts w:ascii="Times New Roman" w:eastAsia="Calibri" w:hAnsi="Times New Roman" w:cs="Times New Roman"/>
          <w:b/>
          <w:lang w:val="bg-BG"/>
        </w:rPr>
        <w:t>5</w:t>
      </w:r>
      <w:r w:rsidR="00176E9B" w:rsidRPr="00772058">
        <w:rPr>
          <w:rFonts w:ascii="Times New Roman" w:eastAsia="Calibri" w:hAnsi="Times New Roman" w:cs="Times New Roman"/>
          <w:b/>
          <w:lang w:val="bg-BG"/>
        </w:rPr>
        <w:t>.</w:t>
      </w:r>
      <w:r w:rsidR="005E6952">
        <w:rPr>
          <w:rFonts w:ascii="Times New Roman" w:eastAsia="Calibri" w:hAnsi="Times New Roman" w:cs="Times New Roman"/>
          <w:b/>
          <w:lang w:val="bg-BG"/>
        </w:rPr>
        <w:t xml:space="preserve"> </w:t>
      </w:r>
      <w:r w:rsidR="003B3FA0" w:rsidRPr="00772058">
        <w:rPr>
          <w:rFonts w:ascii="Times New Roman" w:eastAsia="Calibri" w:hAnsi="Times New Roman" w:cs="Times New Roman"/>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w:t>
      </w:r>
      <w:r w:rsidR="003B3FA0" w:rsidRPr="00772058">
        <w:rPr>
          <w:rFonts w:ascii="Times New Roman" w:eastAsia="Calibri" w:hAnsi="Times New Roman" w:cs="Times New Roman"/>
          <w:i/>
          <w:lang w:val="bg-BG"/>
        </w:rPr>
        <w:t>„Отговорности на одитора за одита на финансовия отчет“</w:t>
      </w:r>
      <w:r w:rsidR="003B3FA0" w:rsidRPr="00772058">
        <w:rPr>
          <w:rFonts w:ascii="Times New Roman" w:eastAsia="Calibri" w:hAnsi="Times New Roman" w:cs="Times New Roman"/>
          <w:lang w:val="bg-BG"/>
        </w:rPr>
        <w:t xml:space="preserve">. Ние сме независими от Дружеството в съответствие с </w:t>
      </w:r>
      <w:r w:rsidR="00020B22" w:rsidRPr="00020B22">
        <w:rPr>
          <w:rFonts w:ascii="Times New Roman" w:eastAsia="Calibri" w:hAnsi="Times New Roman" w:cs="Times New Roman"/>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 заедно с етичните изисквания на Закона за независимия финансов одит (ЗНФО)</w:t>
      </w:r>
      <w:r w:rsidR="003B3FA0" w:rsidRPr="00772058">
        <w:rPr>
          <w:rFonts w:ascii="Times New Roman" w:eastAsia="Calibri" w:hAnsi="Times New Roman" w:cs="Times New Roman"/>
          <w:lang w:val="bg-BG"/>
        </w:rPr>
        <w:t>,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квалифицирано мнение.</w:t>
      </w:r>
    </w:p>
    <w:p w:rsidR="002A694B" w:rsidRDefault="002A694B" w:rsidP="009B1BAE">
      <w:pPr>
        <w:widowControl w:val="0"/>
        <w:spacing w:after="0" w:line="240" w:lineRule="auto"/>
        <w:jc w:val="both"/>
        <w:rPr>
          <w:rFonts w:ascii="Times New Roman" w:hAnsi="Times New Roman" w:cs="Times New Roman"/>
          <w:lang w:val="bg-BG"/>
        </w:rPr>
      </w:pPr>
    </w:p>
    <w:p w:rsidR="003654DE" w:rsidRPr="00772058" w:rsidRDefault="003654DE" w:rsidP="009B1BAE">
      <w:pPr>
        <w:spacing w:after="0" w:line="240" w:lineRule="auto"/>
        <w:jc w:val="both"/>
        <w:rPr>
          <w:rFonts w:ascii="Times New Roman" w:hAnsi="Times New Roman" w:cs="Times New Roman"/>
          <w:b/>
        </w:rPr>
      </w:pPr>
      <w:r w:rsidRPr="00772058">
        <w:rPr>
          <w:rFonts w:ascii="Times New Roman" w:hAnsi="Times New Roman" w:cs="Times New Roman"/>
          <w:b/>
          <w:lang w:val="bg-BG"/>
        </w:rPr>
        <w:t>Обръщане на внимание</w:t>
      </w:r>
    </w:p>
    <w:p w:rsidR="00D069E1" w:rsidRPr="00772058" w:rsidRDefault="00D069E1" w:rsidP="009B1BAE">
      <w:pPr>
        <w:spacing w:after="0" w:line="240" w:lineRule="auto"/>
        <w:jc w:val="both"/>
        <w:rPr>
          <w:rFonts w:ascii="Times New Roman" w:eastAsia="Calibri" w:hAnsi="Times New Roman" w:cs="Times New Roman"/>
          <w:b/>
          <w:lang w:val="bg-BG"/>
        </w:rPr>
      </w:pPr>
    </w:p>
    <w:p w:rsidR="005B6FA7" w:rsidRDefault="009A73EA"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b/>
          <w:lang w:val="bg-BG"/>
        </w:rPr>
        <w:t>6</w:t>
      </w:r>
      <w:r w:rsidR="003654DE" w:rsidRPr="00990F5E">
        <w:rPr>
          <w:rFonts w:ascii="Times New Roman" w:eastAsia="Calibri" w:hAnsi="Times New Roman" w:cs="Times New Roman"/>
          <w:b/>
          <w:lang w:val="en-US"/>
        </w:rPr>
        <w:t xml:space="preserve">. </w:t>
      </w:r>
      <w:r w:rsidR="002237CA" w:rsidRPr="00990F5E">
        <w:rPr>
          <w:rFonts w:ascii="Times New Roman" w:eastAsia="Calibri" w:hAnsi="Times New Roman" w:cs="Times New Roman"/>
          <w:lang w:val="bg-BG"/>
        </w:rPr>
        <w:t xml:space="preserve">Обръщаме </w:t>
      </w:r>
      <w:r w:rsidR="00593F1A" w:rsidRPr="00990F5E">
        <w:rPr>
          <w:rFonts w:ascii="Times New Roman" w:eastAsia="Calibri" w:hAnsi="Times New Roman" w:cs="Times New Roman"/>
          <w:lang w:val="bg-BG"/>
        </w:rPr>
        <w:t>внимание на оповестеното в т. 1</w:t>
      </w:r>
      <w:r w:rsidR="002237CA" w:rsidRPr="00990F5E">
        <w:rPr>
          <w:rFonts w:ascii="Times New Roman" w:eastAsia="Calibri" w:hAnsi="Times New Roman" w:cs="Times New Roman"/>
          <w:lang w:val="bg-BG"/>
        </w:rPr>
        <w:t xml:space="preserve"> от Приложението към финансовия отчет, относно </w:t>
      </w:r>
      <w:r w:rsidR="00593F1A" w:rsidRPr="00990F5E">
        <w:rPr>
          <w:rFonts w:ascii="Times New Roman" w:eastAsia="Calibri" w:hAnsi="Times New Roman" w:cs="Times New Roman"/>
          <w:lang w:val="bg-BG"/>
        </w:rPr>
        <w:t xml:space="preserve">начина на </w:t>
      </w:r>
      <w:r w:rsidR="002237CA" w:rsidRPr="00990F5E">
        <w:rPr>
          <w:rFonts w:ascii="Times New Roman" w:eastAsia="Calibri" w:hAnsi="Times New Roman" w:cs="Times New Roman"/>
          <w:lang w:val="bg-BG"/>
        </w:rPr>
        <w:t xml:space="preserve">осъществяване на дейността на </w:t>
      </w:r>
      <w:r w:rsidR="00511549" w:rsidRPr="00990F5E">
        <w:rPr>
          <w:rFonts w:ascii="Times New Roman" w:eastAsia="Calibri" w:hAnsi="Times New Roman" w:cs="Times New Roman"/>
          <w:lang w:val="bg-BG"/>
        </w:rPr>
        <w:t xml:space="preserve">Дружеството </w:t>
      </w:r>
      <w:r w:rsidR="00990F5E">
        <w:rPr>
          <w:rFonts w:ascii="Times New Roman" w:eastAsia="Calibri" w:hAnsi="Times New Roman" w:cs="Times New Roman"/>
          <w:lang w:val="bg-BG"/>
        </w:rPr>
        <w:t xml:space="preserve">след подписване на договора с </w:t>
      </w:r>
      <w:r w:rsidR="00990F5E" w:rsidRPr="00990F5E">
        <w:rPr>
          <w:rFonts w:ascii="Times New Roman" w:eastAsia="Calibri" w:hAnsi="Times New Roman" w:cs="Times New Roman"/>
          <w:lang w:val="bg-BG"/>
        </w:rPr>
        <w:t>Асоциацията по В и К</w:t>
      </w:r>
      <w:r w:rsidR="00990F5E">
        <w:rPr>
          <w:rFonts w:ascii="Times New Roman" w:eastAsia="Calibri" w:hAnsi="Times New Roman" w:cs="Times New Roman"/>
          <w:lang w:val="bg-BG"/>
        </w:rPr>
        <w:t xml:space="preserve">. </w:t>
      </w:r>
      <w:r>
        <w:rPr>
          <w:rFonts w:ascii="Times New Roman" w:eastAsia="Calibri" w:hAnsi="Times New Roman" w:cs="Times New Roman"/>
          <w:lang w:val="bg-BG"/>
        </w:rPr>
        <w:t>През</w:t>
      </w:r>
      <w:r w:rsidR="002237CA" w:rsidRPr="00990F5E">
        <w:rPr>
          <w:rFonts w:ascii="Times New Roman" w:eastAsia="Calibri" w:hAnsi="Times New Roman" w:cs="Times New Roman"/>
          <w:lang w:val="bg-BG"/>
        </w:rPr>
        <w:t xml:space="preserve"> 2016 година, в съответствие с изискванията на Закона за водите, </w:t>
      </w:r>
      <w:r w:rsidR="00511549" w:rsidRPr="00990F5E">
        <w:rPr>
          <w:rFonts w:ascii="Times New Roman" w:eastAsia="Calibri" w:hAnsi="Times New Roman" w:cs="Times New Roman"/>
          <w:lang w:val="bg-BG"/>
        </w:rPr>
        <w:t xml:space="preserve">Дружеството </w:t>
      </w:r>
      <w:r w:rsidR="002237CA" w:rsidRPr="00990F5E">
        <w:rPr>
          <w:rFonts w:ascii="Times New Roman" w:eastAsia="Calibri" w:hAnsi="Times New Roman" w:cs="Times New Roman"/>
          <w:lang w:val="bg-BG"/>
        </w:rPr>
        <w:t xml:space="preserve">е отписало от отчета за финансовото състояние активите, които са публична държавна и публична общинска собственост. </w:t>
      </w:r>
      <w:r w:rsidR="00990F5E">
        <w:rPr>
          <w:rFonts w:ascii="Times New Roman" w:eastAsia="Calibri" w:hAnsi="Times New Roman" w:cs="Times New Roman"/>
          <w:lang w:val="bg-BG"/>
        </w:rPr>
        <w:t xml:space="preserve">Както това е оповестено, </w:t>
      </w:r>
      <w:r w:rsidR="00B542BE">
        <w:rPr>
          <w:rFonts w:ascii="Times New Roman" w:eastAsia="Calibri" w:hAnsi="Times New Roman" w:cs="Times New Roman"/>
          <w:lang w:val="bg-BG"/>
        </w:rPr>
        <w:t xml:space="preserve">след отписването на активите и </w:t>
      </w:r>
      <w:r w:rsidR="00990F5E">
        <w:rPr>
          <w:rFonts w:ascii="Times New Roman" w:eastAsia="Calibri" w:hAnsi="Times New Roman" w:cs="Times New Roman"/>
          <w:lang w:val="bg-BG"/>
        </w:rPr>
        <w:t>след влизането в сила на договора с Асоциацията по В и К, цената, която дружеството</w:t>
      </w:r>
      <w:r w:rsidR="00990F5E" w:rsidRPr="00990F5E">
        <w:rPr>
          <w:rFonts w:ascii="Times New Roman" w:eastAsia="Calibri" w:hAnsi="Times New Roman" w:cs="Times New Roman"/>
          <w:lang w:val="bg-BG"/>
        </w:rPr>
        <w:t xml:space="preserve"> плаща </w:t>
      </w:r>
      <w:bookmarkStart w:id="3" w:name="_Hlk34746317"/>
      <w:r w:rsidR="00990F5E" w:rsidRPr="00990F5E">
        <w:rPr>
          <w:rFonts w:ascii="Times New Roman" w:eastAsia="Calibri" w:hAnsi="Times New Roman" w:cs="Times New Roman"/>
          <w:lang w:val="bg-BG"/>
        </w:rPr>
        <w:t xml:space="preserve">за правото да използва публичните активи </w:t>
      </w:r>
      <w:bookmarkEnd w:id="3"/>
      <w:r w:rsidR="00990F5E" w:rsidRPr="00990F5E">
        <w:rPr>
          <w:rFonts w:ascii="Times New Roman" w:eastAsia="Calibri" w:hAnsi="Times New Roman" w:cs="Times New Roman"/>
          <w:lang w:val="bg-BG"/>
        </w:rPr>
        <w:t>се определя на база на неговия ангажимент за задължително минимално ниво на инвестиции за срока на договора.</w:t>
      </w:r>
      <w:r w:rsidR="00B542BE">
        <w:rPr>
          <w:rFonts w:ascii="Times New Roman" w:eastAsia="Calibri" w:hAnsi="Times New Roman" w:cs="Times New Roman"/>
          <w:lang w:val="bg-BG"/>
        </w:rPr>
        <w:t xml:space="preserve"> </w:t>
      </w:r>
    </w:p>
    <w:p w:rsidR="00FE22D5" w:rsidRDefault="00B542BE"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lang w:val="bg-BG"/>
        </w:rPr>
        <w:lastRenderedPageBreak/>
        <w:t>През 201</w:t>
      </w:r>
      <w:r w:rsidR="001A54B8">
        <w:rPr>
          <w:rFonts w:ascii="Times New Roman" w:eastAsia="Calibri" w:hAnsi="Times New Roman" w:cs="Times New Roman"/>
          <w:lang w:val="bg-BG"/>
        </w:rPr>
        <w:t xml:space="preserve">9 стойността на инвестициите (цената </w:t>
      </w:r>
      <w:r w:rsidR="001A54B8" w:rsidRPr="001A54B8">
        <w:rPr>
          <w:rFonts w:ascii="Times New Roman" w:eastAsia="Calibri" w:hAnsi="Times New Roman" w:cs="Times New Roman"/>
          <w:lang w:val="bg-BG"/>
        </w:rPr>
        <w:t>за правото да използва публичните активи</w:t>
      </w:r>
      <w:r w:rsidR="00FE22D5">
        <w:rPr>
          <w:rFonts w:ascii="Times New Roman" w:eastAsia="Calibri" w:hAnsi="Times New Roman" w:cs="Times New Roman"/>
          <w:lang w:val="bg-BG"/>
        </w:rPr>
        <w:t>)</w:t>
      </w:r>
      <w:r w:rsidR="001A54B8">
        <w:rPr>
          <w:rFonts w:ascii="Times New Roman" w:eastAsia="Calibri" w:hAnsi="Times New Roman" w:cs="Times New Roman"/>
          <w:lang w:val="bg-BG"/>
        </w:rPr>
        <w:t xml:space="preserve">, които </w:t>
      </w:r>
      <w:r>
        <w:rPr>
          <w:rFonts w:ascii="Times New Roman" w:eastAsia="Calibri" w:hAnsi="Times New Roman" w:cs="Times New Roman"/>
          <w:lang w:val="bg-BG"/>
        </w:rPr>
        <w:t xml:space="preserve">Дружеството е </w:t>
      </w:r>
      <w:r w:rsidR="00626BDD">
        <w:rPr>
          <w:rFonts w:ascii="Times New Roman" w:eastAsia="Calibri" w:hAnsi="Times New Roman" w:cs="Times New Roman"/>
          <w:lang w:val="bg-BG"/>
        </w:rPr>
        <w:t>направило</w:t>
      </w:r>
      <w:r w:rsidR="00FE22D5">
        <w:rPr>
          <w:rFonts w:ascii="Times New Roman" w:eastAsia="Calibri" w:hAnsi="Times New Roman" w:cs="Times New Roman"/>
          <w:lang w:val="bg-BG"/>
        </w:rPr>
        <w:t xml:space="preserve"> е вразмер на 1,213 хил. лв.</w:t>
      </w:r>
    </w:p>
    <w:p w:rsidR="005B6FA7" w:rsidRDefault="005B6FA7" w:rsidP="009B1BAE">
      <w:pPr>
        <w:spacing w:after="0" w:line="240" w:lineRule="auto"/>
        <w:jc w:val="both"/>
        <w:rPr>
          <w:rFonts w:ascii="Times New Roman" w:eastAsia="Calibri" w:hAnsi="Times New Roman" w:cs="Times New Roman"/>
          <w:lang w:val="bg-BG"/>
        </w:rPr>
      </w:pPr>
    </w:p>
    <w:p w:rsidR="005B6FA7" w:rsidRPr="005457CD" w:rsidRDefault="005B6FA7" w:rsidP="005B6FA7">
      <w:pPr>
        <w:spacing w:after="0" w:line="240" w:lineRule="auto"/>
        <w:jc w:val="both"/>
        <w:rPr>
          <w:rFonts w:ascii="Times New Roman" w:eastAsia="Calibri" w:hAnsi="Times New Roman" w:cs="Times New Roman"/>
          <w:lang w:val="bg-BG"/>
        </w:rPr>
      </w:pPr>
      <w:r w:rsidRPr="005457CD">
        <w:rPr>
          <w:rFonts w:ascii="Times New Roman" w:eastAsia="Calibri" w:hAnsi="Times New Roman" w:cs="Times New Roman"/>
          <w:lang w:val="bg-BG"/>
        </w:rPr>
        <w:t xml:space="preserve">Нашето мнение не е модифицирано по отношение на този въпрос. </w:t>
      </w:r>
    </w:p>
    <w:p w:rsidR="00FE22D5" w:rsidRDefault="00FE22D5" w:rsidP="009B1BAE">
      <w:pPr>
        <w:spacing w:after="0" w:line="240" w:lineRule="auto"/>
        <w:jc w:val="both"/>
        <w:rPr>
          <w:rFonts w:ascii="Times New Roman" w:eastAsia="Calibri" w:hAnsi="Times New Roman" w:cs="Times New Roman"/>
          <w:lang w:val="bg-BG"/>
        </w:rPr>
      </w:pPr>
    </w:p>
    <w:p w:rsidR="001A54B8" w:rsidRPr="00FE22D5" w:rsidRDefault="00FE22D5" w:rsidP="009B1BAE">
      <w:pPr>
        <w:spacing w:after="0" w:line="240" w:lineRule="auto"/>
        <w:jc w:val="both"/>
        <w:rPr>
          <w:rFonts w:ascii="Times New Roman" w:eastAsia="Calibri" w:hAnsi="Times New Roman" w:cs="Times New Roman"/>
          <w:lang w:val="bg-BG"/>
        </w:rPr>
      </w:pPr>
      <w:r w:rsidRPr="00FE22D5">
        <w:rPr>
          <w:rFonts w:ascii="Times New Roman" w:eastAsia="Calibri" w:hAnsi="Times New Roman" w:cs="Times New Roman"/>
          <w:b/>
          <w:bCs/>
          <w:lang w:val="bg-BG"/>
        </w:rPr>
        <w:t>7.</w:t>
      </w:r>
      <w:r>
        <w:rPr>
          <w:rFonts w:ascii="Times New Roman" w:eastAsia="Calibri" w:hAnsi="Times New Roman" w:cs="Times New Roman"/>
          <w:b/>
          <w:bCs/>
          <w:lang w:val="bg-BG"/>
        </w:rPr>
        <w:t xml:space="preserve"> </w:t>
      </w:r>
      <w:r w:rsidRPr="00FE22D5">
        <w:rPr>
          <w:rFonts w:ascii="Times New Roman" w:eastAsia="Calibri" w:hAnsi="Times New Roman" w:cs="Times New Roman"/>
          <w:lang w:val="bg-BG"/>
        </w:rPr>
        <w:t>Обръщаме внимание на оповестеното в т</w:t>
      </w:r>
      <w:r>
        <w:rPr>
          <w:rFonts w:ascii="Times New Roman" w:eastAsia="Calibri" w:hAnsi="Times New Roman" w:cs="Times New Roman"/>
          <w:lang w:val="bg-BG"/>
        </w:rPr>
        <w:t xml:space="preserve">. 15 и 18 </w:t>
      </w:r>
      <w:r w:rsidRPr="00FE22D5">
        <w:rPr>
          <w:rFonts w:ascii="Times New Roman" w:eastAsia="Calibri" w:hAnsi="Times New Roman" w:cs="Times New Roman"/>
          <w:lang w:val="bg-BG"/>
        </w:rPr>
        <w:t>от Приложението към финансовия отчет, относно</w:t>
      </w:r>
      <w:r>
        <w:rPr>
          <w:rFonts w:ascii="Times New Roman" w:eastAsia="Calibri" w:hAnsi="Times New Roman" w:cs="Times New Roman"/>
          <w:lang w:val="bg-BG"/>
        </w:rPr>
        <w:t xml:space="preserve"> начина на представяне на приходите и разходите от инвестиции в публични активи (</w:t>
      </w:r>
      <w:r w:rsidRPr="00FE22D5">
        <w:rPr>
          <w:rFonts w:ascii="Times New Roman" w:eastAsia="Calibri" w:hAnsi="Times New Roman" w:cs="Times New Roman"/>
          <w:lang w:val="bg-BG"/>
        </w:rPr>
        <w:t>цената за правото да използва публичните активи)</w:t>
      </w:r>
      <w:r>
        <w:rPr>
          <w:rFonts w:ascii="Times New Roman" w:eastAsia="Calibri" w:hAnsi="Times New Roman" w:cs="Times New Roman"/>
          <w:lang w:val="bg-BG"/>
        </w:rPr>
        <w:t>.</w:t>
      </w:r>
      <w:r w:rsidR="00CD2E3D">
        <w:rPr>
          <w:rFonts w:ascii="Times New Roman" w:eastAsia="Calibri" w:hAnsi="Times New Roman" w:cs="Times New Roman"/>
          <w:lang w:val="bg-BG"/>
        </w:rPr>
        <w:t xml:space="preserve"> През 2019 година стойността на признатите приходи и разходи за публични активи е в размер на 1,213 хил. лв.</w:t>
      </w:r>
      <w:r>
        <w:rPr>
          <w:rFonts w:ascii="Times New Roman" w:eastAsia="Calibri" w:hAnsi="Times New Roman" w:cs="Times New Roman"/>
          <w:lang w:val="bg-BG"/>
        </w:rPr>
        <w:t xml:space="preserve"> В процеса на извършване на разходи (инвестиции) в публични активи, Дружеството отчита разходи, които са признати като част от разходит</w:t>
      </w:r>
      <w:r w:rsidR="00CD2E3D">
        <w:rPr>
          <w:rFonts w:ascii="Times New Roman" w:eastAsia="Calibri" w:hAnsi="Times New Roman" w:cs="Times New Roman"/>
          <w:lang w:val="bg-BG"/>
        </w:rPr>
        <w:t xml:space="preserve">е по икономически елементи в </w:t>
      </w:r>
      <w:r w:rsidR="00CD2E3D" w:rsidRPr="00CD2E3D">
        <w:rPr>
          <w:rFonts w:ascii="Times New Roman" w:eastAsia="Calibri" w:hAnsi="Times New Roman" w:cs="Times New Roman"/>
          <w:lang w:val="bg-BG"/>
        </w:rPr>
        <w:t>отчет</w:t>
      </w:r>
      <w:r w:rsidR="00CD2E3D">
        <w:rPr>
          <w:rFonts w:ascii="Times New Roman" w:eastAsia="Calibri" w:hAnsi="Times New Roman" w:cs="Times New Roman"/>
          <w:lang w:val="bg-BG"/>
        </w:rPr>
        <w:t>а</w:t>
      </w:r>
      <w:r w:rsidR="00CD2E3D" w:rsidRPr="00CD2E3D">
        <w:rPr>
          <w:rFonts w:ascii="Times New Roman" w:eastAsia="Calibri" w:hAnsi="Times New Roman" w:cs="Times New Roman"/>
          <w:lang w:val="bg-BG"/>
        </w:rPr>
        <w:t xml:space="preserve"> за печалбата или загубата и другия всеобхватен доход</w:t>
      </w:r>
      <w:r w:rsidR="00CD2E3D">
        <w:rPr>
          <w:rFonts w:ascii="Times New Roman" w:eastAsia="Calibri" w:hAnsi="Times New Roman" w:cs="Times New Roman"/>
          <w:lang w:val="bg-BG"/>
        </w:rPr>
        <w:t xml:space="preserve">. След одобряване и приемане на тези разходи (инвестиции) от членовете на </w:t>
      </w:r>
      <w:r w:rsidR="00CD2E3D" w:rsidRPr="00CD2E3D">
        <w:rPr>
          <w:rFonts w:ascii="Times New Roman" w:eastAsia="Times New Roman" w:hAnsi="Times New Roman" w:cs="Times New Roman"/>
          <w:lang w:val="bg-BG"/>
        </w:rPr>
        <w:t>Асоциацията по В и К на обособената територия</w:t>
      </w:r>
      <w:r w:rsidR="00CD2E3D">
        <w:rPr>
          <w:rFonts w:ascii="Times New Roman" w:eastAsia="Times New Roman" w:hAnsi="Times New Roman" w:cs="Times New Roman"/>
          <w:lang w:val="bg-BG"/>
        </w:rPr>
        <w:t xml:space="preserve">, Дружеството прехвърля стойността им към тези членове, за които се отнасят, като срещу това получава фактура за право на ползване на публични активи. По наше мнение, по този начин със стойността на признатите приходи и разходи за публични активи се завишават приходите и разходите на Дружеството.    </w:t>
      </w:r>
    </w:p>
    <w:p w:rsidR="001A31B7" w:rsidRDefault="00B542BE"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p>
    <w:p w:rsidR="005B6FA7" w:rsidRPr="005457CD" w:rsidRDefault="005B6FA7" w:rsidP="005B6FA7">
      <w:pPr>
        <w:spacing w:after="0" w:line="240" w:lineRule="auto"/>
        <w:jc w:val="both"/>
        <w:rPr>
          <w:rFonts w:ascii="Times New Roman" w:eastAsia="Calibri" w:hAnsi="Times New Roman" w:cs="Times New Roman"/>
          <w:lang w:val="bg-BG"/>
        </w:rPr>
      </w:pPr>
      <w:r w:rsidRPr="005457CD">
        <w:rPr>
          <w:rFonts w:ascii="Times New Roman" w:eastAsia="Calibri" w:hAnsi="Times New Roman" w:cs="Times New Roman"/>
          <w:lang w:val="bg-BG"/>
        </w:rPr>
        <w:t xml:space="preserve">Нашето мнение не е модифицирано по отношение на този въпрос. </w:t>
      </w:r>
    </w:p>
    <w:p w:rsidR="00E1224E" w:rsidRDefault="00E1224E" w:rsidP="009B1BAE">
      <w:pPr>
        <w:spacing w:after="0" w:line="240" w:lineRule="auto"/>
        <w:jc w:val="both"/>
        <w:rPr>
          <w:rFonts w:ascii="Times New Roman" w:eastAsia="Calibri" w:hAnsi="Times New Roman" w:cs="Times New Roman"/>
          <w:lang w:val="bg-BG"/>
        </w:rPr>
      </w:pPr>
    </w:p>
    <w:p w:rsidR="005B6FA7" w:rsidRDefault="005B6FA7" w:rsidP="005B6FA7">
      <w:pPr>
        <w:spacing w:after="0" w:line="240" w:lineRule="auto"/>
        <w:jc w:val="both"/>
        <w:rPr>
          <w:rFonts w:ascii="Times New Roman" w:eastAsia="Calibri" w:hAnsi="Times New Roman" w:cs="Times New Roman"/>
          <w:lang w:val="bg-BG"/>
        </w:rPr>
      </w:pPr>
      <w:r>
        <w:rPr>
          <w:rFonts w:ascii="Times New Roman" w:hAnsi="Times New Roman" w:cs="Times New Roman"/>
          <w:b/>
          <w:bCs/>
          <w:lang w:val="bg-BG"/>
        </w:rPr>
        <w:t>8</w:t>
      </w:r>
      <w:r w:rsidRPr="007B2F2A">
        <w:rPr>
          <w:rFonts w:ascii="Times New Roman" w:hAnsi="Times New Roman" w:cs="Times New Roman"/>
          <w:b/>
          <w:bCs/>
          <w:lang w:val="bg-BG"/>
        </w:rPr>
        <w:t>.</w:t>
      </w:r>
      <w:r>
        <w:rPr>
          <w:rFonts w:ascii="Times New Roman" w:hAnsi="Times New Roman" w:cs="Times New Roman"/>
          <w:lang w:val="bg-BG"/>
        </w:rPr>
        <w:t xml:space="preserve"> </w:t>
      </w:r>
      <w:r w:rsidRPr="007B2F2A">
        <w:rPr>
          <w:rFonts w:ascii="Times New Roman" w:hAnsi="Times New Roman" w:cs="Times New Roman"/>
          <w:lang w:val="bg-BG"/>
        </w:rPr>
        <w:t xml:space="preserve">Обръщаме внимание на оповестеното в т. </w:t>
      </w:r>
      <w:r>
        <w:rPr>
          <w:rFonts w:ascii="Times New Roman" w:hAnsi="Times New Roman" w:cs="Times New Roman"/>
          <w:lang w:val="bg-BG"/>
        </w:rPr>
        <w:t>26</w:t>
      </w:r>
      <w:r w:rsidRPr="007B2F2A">
        <w:rPr>
          <w:rFonts w:ascii="Times New Roman" w:hAnsi="Times New Roman" w:cs="Times New Roman"/>
          <w:lang w:val="bg-BG"/>
        </w:rPr>
        <w:t xml:space="preserve"> от Приложението към финансовия отчет, относно обявяването на извънредно положение в България по повод пандемията от коронавирус </w:t>
      </w:r>
      <w:r w:rsidRPr="007B2F2A">
        <w:rPr>
          <w:rFonts w:ascii="Times New Roman" w:eastAsia="Times New Roman" w:hAnsi="Times New Roman" w:cs="Times New Roman"/>
          <w:lang w:val="bg-BG"/>
        </w:rPr>
        <w:t>(</w:t>
      </w:r>
      <w:r w:rsidRPr="007B2F2A">
        <w:rPr>
          <w:rFonts w:ascii="Times New Roman" w:eastAsia="Times New Roman" w:hAnsi="Times New Roman" w:cs="Times New Roman"/>
          <w:lang w:val="en-US"/>
        </w:rPr>
        <w:t>Covid – 19)</w:t>
      </w:r>
      <w:r w:rsidRPr="007B2F2A">
        <w:rPr>
          <w:rFonts w:ascii="Times New Roman" w:eastAsia="Times New Roman" w:hAnsi="Times New Roman" w:cs="Times New Roman"/>
          <w:lang w:val="bg-BG"/>
        </w:rPr>
        <w:t>. Ефектите върху икономиката на страната в резултат на наложените противоепидемиологични мерки, могат да повлияят негативно на дейността на Дружеството. Поради съществуващата неяснота в развитието на пандемията, не е възможно да бъдат направени надеждни измервания и преценки на подобни негативни последици.</w:t>
      </w:r>
    </w:p>
    <w:p w:rsidR="005B6FA7" w:rsidRDefault="005B6FA7" w:rsidP="005B6FA7">
      <w:pPr>
        <w:spacing w:after="0" w:line="240" w:lineRule="auto"/>
        <w:jc w:val="both"/>
        <w:rPr>
          <w:rFonts w:ascii="Times New Roman" w:eastAsia="Calibri" w:hAnsi="Times New Roman" w:cs="Times New Roman"/>
          <w:lang w:val="bg-BG"/>
        </w:rPr>
      </w:pPr>
    </w:p>
    <w:p w:rsidR="005B6FA7" w:rsidRPr="005457CD" w:rsidRDefault="005B6FA7" w:rsidP="005B6FA7">
      <w:pPr>
        <w:spacing w:after="0" w:line="240" w:lineRule="auto"/>
        <w:jc w:val="both"/>
        <w:rPr>
          <w:rFonts w:ascii="Times New Roman" w:eastAsia="Calibri" w:hAnsi="Times New Roman" w:cs="Times New Roman"/>
          <w:lang w:val="bg-BG"/>
        </w:rPr>
      </w:pPr>
      <w:r w:rsidRPr="005457CD">
        <w:rPr>
          <w:rFonts w:ascii="Times New Roman" w:eastAsia="Calibri" w:hAnsi="Times New Roman" w:cs="Times New Roman"/>
          <w:lang w:val="bg-BG"/>
        </w:rPr>
        <w:t xml:space="preserve">Нашето мнение не е модифицирано по отношение на този въпрос. </w:t>
      </w:r>
    </w:p>
    <w:p w:rsidR="00AB4830" w:rsidRDefault="00AB4830" w:rsidP="009B1BAE">
      <w:pPr>
        <w:spacing w:after="0" w:line="240" w:lineRule="auto"/>
        <w:jc w:val="both"/>
        <w:rPr>
          <w:rFonts w:ascii="Times New Roman" w:eastAsia="Calibri" w:hAnsi="Times New Roman" w:cs="Times New Roman"/>
          <w:b/>
          <w:lang w:val="bg-BG"/>
        </w:rPr>
      </w:pPr>
    </w:p>
    <w:p w:rsidR="00AB4830" w:rsidRDefault="00AB4830" w:rsidP="00AB4830">
      <w:pPr>
        <w:pStyle w:val="ListBullet"/>
        <w:tabs>
          <w:tab w:val="clear" w:pos="340"/>
          <w:tab w:val="left" w:pos="708"/>
        </w:tabs>
        <w:spacing w:after="0" w:line="259" w:lineRule="auto"/>
        <w:ind w:left="0" w:firstLine="0"/>
        <w:jc w:val="both"/>
        <w:rPr>
          <w:rFonts w:ascii="Times New Roman" w:hAnsi="Times New Roman" w:cs="Times New Roman"/>
          <w:b/>
          <w:lang w:val="bg-BG"/>
        </w:rPr>
      </w:pPr>
      <w:r w:rsidRPr="00E56FC0">
        <w:rPr>
          <w:rFonts w:ascii="Times New Roman" w:hAnsi="Times New Roman" w:cs="Times New Roman"/>
          <w:b/>
          <w:lang w:val="bg-BG"/>
        </w:rPr>
        <w:t>Други въпроси</w:t>
      </w:r>
    </w:p>
    <w:p w:rsidR="00AB4830" w:rsidRPr="00E56FC0" w:rsidRDefault="00AB4830" w:rsidP="00AB4830">
      <w:pPr>
        <w:pStyle w:val="ListBullet"/>
        <w:tabs>
          <w:tab w:val="clear" w:pos="340"/>
          <w:tab w:val="left" w:pos="708"/>
        </w:tabs>
        <w:spacing w:after="0" w:line="259" w:lineRule="auto"/>
        <w:ind w:left="0" w:firstLine="0"/>
        <w:jc w:val="both"/>
        <w:rPr>
          <w:rFonts w:ascii="Times New Roman" w:hAnsi="Times New Roman" w:cs="Times New Roman"/>
          <w:b/>
          <w:lang w:val="bg-BG"/>
        </w:rPr>
      </w:pPr>
    </w:p>
    <w:p w:rsidR="00AB4830" w:rsidRDefault="00635260" w:rsidP="00AB4830">
      <w:pPr>
        <w:spacing w:after="0" w:line="259" w:lineRule="auto"/>
        <w:jc w:val="both"/>
        <w:rPr>
          <w:rFonts w:ascii="Times New Roman" w:eastAsia="Calibri" w:hAnsi="Times New Roman" w:cs="Times New Roman"/>
          <w:bCs/>
        </w:rPr>
      </w:pPr>
      <w:r>
        <w:rPr>
          <w:rFonts w:ascii="Times New Roman" w:eastAsia="Calibri" w:hAnsi="Times New Roman" w:cs="Times New Roman"/>
          <w:b/>
          <w:bCs/>
          <w:lang w:val="bg-BG"/>
        </w:rPr>
        <w:t>9</w:t>
      </w:r>
      <w:r w:rsidR="00AB4830" w:rsidRPr="00E56FC0">
        <w:rPr>
          <w:rFonts w:ascii="Times New Roman" w:eastAsia="Calibri" w:hAnsi="Times New Roman" w:cs="Times New Roman"/>
          <w:b/>
          <w:bCs/>
          <w:lang w:val="bg-BG"/>
        </w:rPr>
        <w:t>.</w:t>
      </w:r>
      <w:r w:rsidR="00AB4830" w:rsidRPr="00E56FC0">
        <w:rPr>
          <w:rFonts w:ascii="Times New Roman" w:eastAsia="Calibri" w:hAnsi="Times New Roman" w:cs="Times New Roman"/>
          <w:bCs/>
          <w:lang w:val="bg-BG"/>
        </w:rPr>
        <w:t xml:space="preserve"> Финансовият отчет на Дружеството за годината, завършваща на 31 декември</w:t>
      </w:r>
      <w:r w:rsidR="00AB4830" w:rsidRPr="00E56FC0">
        <w:rPr>
          <w:rFonts w:ascii="Times New Roman" w:eastAsia="Calibri" w:hAnsi="Times New Roman" w:cs="Times New Roman"/>
          <w:bCs/>
        </w:rPr>
        <w:t xml:space="preserve"> 20</w:t>
      </w:r>
      <w:r w:rsidR="00AB4830">
        <w:rPr>
          <w:rFonts w:ascii="Times New Roman" w:eastAsia="Calibri" w:hAnsi="Times New Roman" w:cs="Times New Roman"/>
          <w:bCs/>
          <w:lang w:val="bg-BG"/>
        </w:rPr>
        <w:t>1</w:t>
      </w:r>
      <w:r w:rsidR="00CD2E3D">
        <w:rPr>
          <w:rFonts w:ascii="Times New Roman" w:eastAsia="Calibri" w:hAnsi="Times New Roman" w:cs="Times New Roman"/>
          <w:bCs/>
          <w:lang w:val="bg-BG"/>
        </w:rPr>
        <w:t>8</w:t>
      </w:r>
      <w:r w:rsidR="00AB4830" w:rsidRPr="00E56FC0">
        <w:rPr>
          <w:rFonts w:ascii="Times New Roman" w:eastAsia="Calibri" w:hAnsi="Times New Roman" w:cs="Times New Roman"/>
          <w:bCs/>
          <w:lang w:val="bg-BG"/>
        </w:rPr>
        <w:t>, е одитиран от друг одитор, който е изразил немодифицирано</w:t>
      </w:r>
      <w:r w:rsidR="00AB4830">
        <w:rPr>
          <w:rFonts w:ascii="Times New Roman" w:eastAsia="Calibri" w:hAnsi="Times New Roman" w:cs="Times New Roman"/>
          <w:bCs/>
          <w:lang w:val="bg-BG"/>
        </w:rPr>
        <w:t xml:space="preserve"> мнение относно този отчет на </w:t>
      </w:r>
      <w:r w:rsidR="005120F7">
        <w:rPr>
          <w:rFonts w:ascii="Times New Roman" w:eastAsia="Calibri" w:hAnsi="Times New Roman" w:cs="Times New Roman"/>
          <w:bCs/>
          <w:lang w:val="bg-BG"/>
        </w:rPr>
        <w:t>11</w:t>
      </w:r>
      <w:r w:rsidR="00AB4830">
        <w:rPr>
          <w:rFonts w:ascii="Times New Roman" w:eastAsia="Calibri" w:hAnsi="Times New Roman" w:cs="Times New Roman"/>
          <w:bCs/>
          <w:lang w:val="bg-BG"/>
        </w:rPr>
        <w:t xml:space="preserve"> март</w:t>
      </w:r>
      <w:r w:rsidR="00AB4830">
        <w:rPr>
          <w:rFonts w:ascii="Times New Roman" w:eastAsia="Calibri" w:hAnsi="Times New Roman" w:cs="Times New Roman"/>
          <w:bCs/>
        </w:rPr>
        <w:t xml:space="preserve"> 201</w:t>
      </w:r>
      <w:r w:rsidR="005120F7">
        <w:rPr>
          <w:rFonts w:ascii="Times New Roman" w:eastAsia="Calibri" w:hAnsi="Times New Roman" w:cs="Times New Roman"/>
          <w:bCs/>
          <w:lang w:val="bg-BG"/>
        </w:rPr>
        <w:t>9</w:t>
      </w:r>
      <w:r w:rsidR="00AB4830" w:rsidRPr="00E56FC0">
        <w:rPr>
          <w:rFonts w:ascii="Times New Roman" w:eastAsia="Calibri" w:hAnsi="Times New Roman" w:cs="Times New Roman"/>
          <w:bCs/>
          <w:lang w:val="bg-BG"/>
        </w:rPr>
        <w:t xml:space="preserve"> година</w:t>
      </w:r>
      <w:r w:rsidR="00AB4830" w:rsidRPr="00E56FC0">
        <w:rPr>
          <w:rFonts w:ascii="Times New Roman" w:eastAsia="Calibri" w:hAnsi="Times New Roman" w:cs="Times New Roman"/>
          <w:bCs/>
        </w:rPr>
        <w:t>.</w:t>
      </w:r>
    </w:p>
    <w:p w:rsidR="00057ADB" w:rsidRPr="00E56FC0" w:rsidRDefault="00057ADB" w:rsidP="00AB4830">
      <w:pPr>
        <w:spacing w:after="0" w:line="259" w:lineRule="auto"/>
        <w:jc w:val="both"/>
        <w:rPr>
          <w:rFonts w:ascii="Times New Roman" w:eastAsia="Calibri" w:hAnsi="Times New Roman" w:cs="Times New Roman"/>
          <w:bCs/>
          <w:lang w:val="bg-BG"/>
        </w:rPr>
      </w:pPr>
    </w:p>
    <w:p w:rsidR="003B3FA0" w:rsidRPr="00772058" w:rsidRDefault="003B3FA0" w:rsidP="009B1BAE">
      <w:pPr>
        <w:spacing w:after="0" w:line="240" w:lineRule="auto"/>
        <w:jc w:val="both"/>
        <w:rPr>
          <w:rFonts w:ascii="Times New Roman" w:eastAsia="Calibri" w:hAnsi="Times New Roman" w:cs="Times New Roman"/>
          <w:b/>
          <w:lang w:val="en-US"/>
        </w:rPr>
      </w:pPr>
      <w:r w:rsidRPr="00772058">
        <w:rPr>
          <w:rFonts w:ascii="Times New Roman" w:eastAsia="Calibri" w:hAnsi="Times New Roman" w:cs="Times New Roman"/>
          <w:b/>
          <w:lang w:val="bg-BG"/>
        </w:rPr>
        <w:t>Друга информация, различна от финансовия отчет и одиторския доклад върху него</w:t>
      </w:r>
    </w:p>
    <w:p w:rsidR="007318B0" w:rsidRDefault="007318B0" w:rsidP="009B1BAE">
      <w:pPr>
        <w:spacing w:after="0" w:line="240" w:lineRule="auto"/>
        <w:jc w:val="both"/>
        <w:rPr>
          <w:rFonts w:ascii="Times New Roman" w:eastAsia="Calibri" w:hAnsi="Times New Roman" w:cs="Times New Roman"/>
          <w:b/>
          <w:lang w:val="bg-BG"/>
        </w:rPr>
      </w:pPr>
    </w:p>
    <w:p w:rsidR="003B3FA0" w:rsidRDefault="005120F7"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b/>
          <w:lang w:val="bg-BG"/>
        </w:rPr>
        <w:t>1</w:t>
      </w:r>
      <w:r w:rsidR="00635260">
        <w:rPr>
          <w:rFonts w:ascii="Times New Roman" w:eastAsia="Calibri" w:hAnsi="Times New Roman" w:cs="Times New Roman"/>
          <w:b/>
          <w:lang w:val="bg-BG"/>
        </w:rPr>
        <w:t>0</w:t>
      </w:r>
      <w:r w:rsidR="009506CD" w:rsidRPr="00772058">
        <w:rPr>
          <w:rFonts w:ascii="Times New Roman" w:eastAsia="Calibri" w:hAnsi="Times New Roman" w:cs="Times New Roman"/>
          <w:b/>
          <w:lang w:val="bg-BG"/>
        </w:rPr>
        <w:t>.</w:t>
      </w:r>
      <w:r w:rsidR="005E6952">
        <w:rPr>
          <w:rFonts w:ascii="Times New Roman" w:eastAsia="Calibri" w:hAnsi="Times New Roman" w:cs="Times New Roman"/>
          <w:b/>
          <w:lang w:val="bg-BG"/>
        </w:rPr>
        <w:t xml:space="preserve"> </w:t>
      </w:r>
      <w:r w:rsidR="003B3FA0" w:rsidRPr="00772058">
        <w:rPr>
          <w:rFonts w:ascii="Times New Roman" w:eastAsia="Calibri" w:hAnsi="Times New Roman" w:cs="Times New Roman"/>
          <w:lang w:val="bg-BG"/>
        </w:rPr>
        <w:t xml:space="preserve">Ръководството носи отговорност за другата информация. Другата информация се състои от </w:t>
      </w:r>
      <w:r w:rsidR="004218FF" w:rsidRPr="00772058">
        <w:rPr>
          <w:rFonts w:ascii="Times New Roman" w:eastAsia="Calibri" w:hAnsi="Times New Roman" w:cs="Times New Roman"/>
          <w:lang w:val="bg-BG"/>
        </w:rPr>
        <w:t>годишен доклад за дейността</w:t>
      </w:r>
      <w:r w:rsidR="0013076C">
        <w:rPr>
          <w:rFonts w:ascii="Times New Roman" w:eastAsia="Calibri" w:hAnsi="Times New Roman" w:cs="Times New Roman"/>
          <w:lang w:val="bg-BG"/>
        </w:rPr>
        <w:t>, изготвен</w:t>
      </w:r>
      <w:r w:rsidR="003B3FA0" w:rsidRPr="00772058">
        <w:rPr>
          <w:rFonts w:ascii="Times New Roman" w:eastAsia="Calibri" w:hAnsi="Times New Roman" w:cs="Times New Roman"/>
          <w:lang w:val="bg-BG"/>
        </w:rPr>
        <w:t xml:space="preserve"> от ръководството съгласно Глава седма от Закона за счетоводството, но не включва финансовия отчет и нашия одиторски доклад, върху него, </w:t>
      </w:r>
      <w:r w:rsidR="00087185" w:rsidRPr="00772058">
        <w:rPr>
          <w:rFonts w:ascii="Times New Roman" w:eastAsia="Calibri" w:hAnsi="Times New Roman" w:cs="Times New Roman"/>
          <w:lang w:val="bg-BG"/>
        </w:rPr>
        <w:t>ко</w:t>
      </w:r>
      <w:r w:rsidR="006952B0">
        <w:rPr>
          <w:rFonts w:ascii="Times New Roman" w:eastAsia="Calibri" w:hAnsi="Times New Roman" w:cs="Times New Roman"/>
          <w:lang w:val="bg-BG"/>
        </w:rPr>
        <w:t>й</w:t>
      </w:r>
      <w:r w:rsidR="00087185" w:rsidRPr="00772058">
        <w:rPr>
          <w:rFonts w:ascii="Times New Roman" w:eastAsia="Calibri" w:hAnsi="Times New Roman" w:cs="Times New Roman"/>
          <w:lang w:val="bg-BG"/>
        </w:rPr>
        <w:t xml:space="preserve">то </w:t>
      </w:r>
      <w:r w:rsidR="003B3FA0" w:rsidRPr="00772058">
        <w:rPr>
          <w:rFonts w:ascii="Times New Roman" w:eastAsia="Calibri" w:hAnsi="Times New Roman" w:cs="Times New Roman"/>
          <w:lang w:val="bg-BG"/>
        </w:rPr>
        <w:t xml:space="preserve">получихме преди датата на нашия одиторски доклад.  </w:t>
      </w:r>
    </w:p>
    <w:p w:rsidR="003B3FA0"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62055D" w:rsidRPr="00772058" w:rsidRDefault="0062055D" w:rsidP="009B1BAE">
      <w:pPr>
        <w:spacing w:after="0" w:line="240" w:lineRule="auto"/>
        <w:jc w:val="both"/>
        <w:rPr>
          <w:rFonts w:ascii="Times New Roman" w:eastAsia="Calibri" w:hAnsi="Times New Roman" w:cs="Times New Roman"/>
          <w:lang w:val="bg-BG"/>
        </w:rPr>
      </w:pPr>
    </w:p>
    <w:p w:rsidR="003B3FA0" w:rsidRPr="00772058"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w:t>
      </w:r>
      <w:r w:rsidRPr="00772058">
        <w:rPr>
          <w:rFonts w:ascii="Times New Roman" w:eastAsia="Calibri" w:hAnsi="Times New Roman" w:cs="Times New Roman"/>
          <w:lang w:val="bg-BG"/>
        </w:rPr>
        <w:lastRenderedPageBreak/>
        <w:t xml:space="preserve">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0D0A10" w:rsidRDefault="000D0A10" w:rsidP="009B1BAE">
      <w:pPr>
        <w:spacing w:after="0" w:line="240" w:lineRule="auto"/>
        <w:jc w:val="both"/>
        <w:rPr>
          <w:rFonts w:ascii="Times New Roman" w:eastAsia="Calibri" w:hAnsi="Times New Roman" w:cs="Times New Roman"/>
          <w:lang w:val="bg-BG"/>
        </w:rPr>
      </w:pPr>
    </w:p>
    <w:p w:rsidR="003B3FA0" w:rsidRPr="00772058"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 xml:space="preserve">Както е описано в </w:t>
      </w:r>
      <w:r w:rsidR="004218FF" w:rsidRPr="00772058">
        <w:rPr>
          <w:rFonts w:ascii="Times New Roman" w:eastAsia="Calibri" w:hAnsi="Times New Roman" w:cs="Times New Roman"/>
          <w:lang w:val="bg-BG"/>
        </w:rPr>
        <w:t xml:space="preserve">параграфи 3 </w:t>
      </w:r>
      <w:r w:rsidR="000D0A10">
        <w:rPr>
          <w:rFonts w:ascii="Times New Roman" w:eastAsia="Calibri" w:hAnsi="Times New Roman" w:cs="Times New Roman"/>
          <w:lang w:val="bg-BG"/>
        </w:rPr>
        <w:t>и 4</w:t>
      </w:r>
      <w:r w:rsidR="009B1BAE">
        <w:rPr>
          <w:rFonts w:ascii="Times New Roman" w:eastAsia="Calibri" w:hAnsi="Times New Roman" w:cs="Times New Roman"/>
          <w:lang w:val="en-US"/>
        </w:rPr>
        <w:t xml:space="preserve"> </w:t>
      </w:r>
      <w:r w:rsidR="004218FF" w:rsidRPr="00772058">
        <w:rPr>
          <w:rFonts w:ascii="Times New Roman" w:eastAsia="Calibri" w:hAnsi="Times New Roman" w:cs="Times New Roman"/>
          <w:lang w:val="bg-BG"/>
        </w:rPr>
        <w:t xml:space="preserve">от </w:t>
      </w:r>
      <w:r w:rsidRPr="00772058">
        <w:rPr>
          <w:rFonts w:ascii="Times New Roman" w:eastAsia="Calibri" w:hAnsi="Times New Roman" w:cs="Times New Roman"/>
          <w:lang w:val="bg-BG"/>
        </w:rPr>
        <w:t xml:space="preserve">раздела </w:t>
      </w:r>
      <w:r w:rsidRPr="00772058">
        <w:rPr>
          <w:rFonts w:ascii="Times New Roman" w:eastAsia="Calibri" w:hAnsi="Times New Roman" w:cs="Times New Roman"/>
          <w:i/>
          <w:lang w:val="bg-BG"/>
        </w:rPr>
        <w:t>„База за изразяване на квалифицирано мнение“</w:t>
      </w:r>
      <w:r w:rsidRPr="00772058">
        <w:rPr>
          <w:rFonts w:ascii="Times New Roman" w:eastAsia="Calibri" w:hAnsi="Times New Roman" w:cs="Times New Roman"/>
          <w:lang w:val="bg-BG"/>
        </w:rPr>
        <w:t xml:space="preserve"> по-горе, ние не бяхме в състояние да получим достатъчни и уместни одиторски д</w:t>
      </w:r>
      <w:r w:rsidR="004218FF" w:rsidRPr="00772058">
        <w:rPr>
          <w:rFonts w:ascii="Times New Roman" w:eastAsia="Calibri" w:hAnsi="Times New Roman" w:cs="Times New Roman"/>
          <w:lang w:val="bg-BG"/>
        </w:rPr>
        <w:t>оказателства относно преносната</w:t>
      </w:r>
      <w:r w:rsidRPr="00772058">
        <w:rPr>
          <w:rFonts w:ascii="Times New Roman" w:eastAsia="Calibri" w:hAnsi="Times New Roman" w:cs="Times New Roman"/>
          <w:lang w:val="bg-BG"/>
        </w:rPr>
        <w:t xml:space="preserve"> стойност на </w:t>
      </w:r>
      <w:r w:rsidR="004218FF" w:rsidRPr="00772058">
        <w:rPr>
          <w:rFonts w:ascii="Times New Roman" w:eastAsia="Calibri" w:hAnsi="Times New Roman" w:cs="Times New Roman"/>
          <w:lang w:val="bg-BG"/>
        </w:rPr>
        <w:t>имотите, машините и съоръженията</w:t>
      </w:r>
      <w:r w:rsidRPr="00772058">
        <w:rPr>
          <w:rFonts w:ascii="Times New Roman" w:eastAsia="Calibri" w:hAnsi="Times New Roman" w:cs="Times New Roman"/>
          <w:lang w:val="bg-BG"/>
        </w:rPr>
        <w:t xml:space="preserve"> на </w:t>
      </w:r>
      <w:r w:rsidR="00C41CA8">
        <w:rPr>
          <w:rFonts w:ascii="Times New Roman" w:eastAsia="Calibri" w:hAnsi="Times New Roman" w:cs="Times New Roman"/>
          <w:lang w:val="bg-BG"/>
        </w:rPr>
        <w:t>Дружеството към 31 декември 201</w:t>
      </w:r>
      <w:r w:rsidR="005120F7">
        <w:rPr>
          <w:rFonts w:ascii="Times New Roman" w:eastAsia="Calibri" w:hAnsi="Times New Roman" w:cs="Times New Roman"/>
          <w:lang w:val="bg-BG"/>
        </w:rPr>
        <w:t>9</w:t>
      </w:r>
      <w:r w:rsidR="004218FF" w:rsidRPr="00772058">
        <w:rPr>
          <w:rFonts w:ascii="Times New Roman" w:eastAsia="Calibri" w:hAnsi="Times New Roman" w:cs="Times New Roman"/>
          <w:lang w:val="bg-BG"/>
        </w:rPr>
        <w:t xml:space="preserve"> година.</w:t>
      </w:r>
      <w:r w:rsidR="009B1BAE">
        <w:rPr>
          <w:rFonts w:ascii="Times New Roman" w:eastAsia="Calibri" w:hAnsi="Times New Roman" w:cs="Times New Roman"/>
          <w:lang w:val="en-US"/>
        </w:rPr>
        <w:t xml:space="preserve"> </w:t>
      </w:r>
      <w:r w:rsidRPr="00772058">
        <w:rPr>
          <w:rFonts w:ascii="Times New Roman" w:eastAsia="Calibri" w:hAnsi="Times New Roman" w:cs="Times New Roman"/>
          <w:lang w:val="bg-BG"/>
        </w:rPr>
        <w:t>Съответно, ние не сме в състояние да достигнем до заключение дали другата информация не съдържа във връзка с т</w:t>
      </w:r>
      <w:r w:rsidR="00170883">
        <w:rPr>
          <w:rFonts w:ascii="Times New Roman" w:eastAsia="Calibri" w:hAnsi="Times New Roman" w:cs="Times New Roman"/>
          <w:lang w:val="bg-BG"/>
        </w:rPr>
        <w:t>е</w:t>
      </w:r>
      <w:r w:rsidRPr="00772058">
        <w:rPr>
          <w:rFonts w:ascii="Times New Roman" w:eastAsia="Calibri" w:hAnsi="Times New Roman" w:cs="Times New Roman"/>
          <w:lang w:val="bg-BG"/>
        </w:rPr>
        <w:t>зи въпрос</w:t>
      </w:r>
      <w:r w:rsidR="00170883">
        <w:rPr>
          <w:rFonts w:ascii="Times New Roman" w:eastAsia="Calibri" w:hAnsi="Times New Roman" w:cs="Times New Roman"/>
          <w:lang w:val="bg-BG"/>
        </w:rPr>
        <w:t>и</w:t>
      </w:r>
      <w:r w:rsidRPr="00772058">
        <w:rPr>
          <w:rFonts w:ascii="Times New Roman" w:eastAsia="Calibri" w:hAnsi="Times New Roman" w:cs="Times New Roman"/>
          <w:lang w:val="bg-BG"/>
        </w:rPr>
        <w:t xml:space="preserve"> съществено неправилно докладване на финансовите показатели и съпътстващи</w:t>
      </w:r>
      <w:r w:rsidR="004218FF" w:rsidRPr="00772058">
        <w:rPr>
          <w:rFonts w:ascii="Times New Roman" w:eastAsia="Calibri" w:hAnsi="Times New Roman" w:cs="Times New Roman"/>
          <w:lang w:val="bg-BG"/>
        </w:rPr>
        <w:t>те оповестявания за т</w:t>
      </w:r>
      <w:r w:rsidR="00DE0F70">
        <w:rPr>
          <w:rFonts w:ascii="Times New Roman" w:eastAsia="Calibri" w:hAnsi="Times New Roman" w:cs="Times New Roman"/>
          <w:lang w:val="en-US"/>
        </w:rPr>
        <w:t>e</w:t>
      </w:r>
      <w:r w:rsidR="004218FF" w:rsidRPr="00772058">
        <w:rPr>
          <w:rFonts w:ascii="Times New Roman" w:eastAsia="Calibri" w:hAnsi="Times New Roman" w:cs="Times New Roman"/>
          <w:lang w:val="bg-BG"/>
        </w:rPr>
        <w:t>зи обект</w:t>
      </w:r>
      <w:r w:rsidR="00DE0F70">
        <w:rPr>
          <w:rFonts w:ascii="Times New Roman" w:eastAsia="Calibri" w:hAnsi="Times New Roman" w:cs="Times New Roman"/>
          <w:lang w:val="bg-BG"/>
        </w:rPr>
        <w:t>и</w:t>
      </w:r>
      <w:r w:rsidR="004218FF" w:rsidRPr="00772058">
        <w:rPr>
          <w:rFonts w:ascii="Times New Roman" w:eastAsia="Calibri" w:hAnsi="Times New Roman" w:cs="Times New Roman"/>
          <w:lang w:val="bg-BG"/>
        </w:rPr>
        <w:t>.</w:t>
      </w:r>
    </w:p>
    <w:p w:rsidR="003B3FA0" w:rsidRPr="00772058" w:rsidRDefault="003B3FA0" w:rsidP="009B1BAE">
      <w:pPr>
        <w:spacing w:after="0" w:line="240" w:lineRule="auto"/>
        <w:jc w:val="both"/>
        <w:rPr>
          <w:rFonts w:ascii="Times New Roman" w:eastAsia="Calibri" w:hAnsi="Times New Roman" w:cs="Times New Roman"/>
          <w:highlight w:val="yellow"/>
          <w:lang w:val="bg-BG"/>
        </w:rPr>
      </w:pPr>
    </w:p>
    <w:p w:rsidR="007318B0" w:rsidRPr="00635260" w:rsidRDefault="003B3FA0" w:rsidP="009B1BAE">
      <w:pPr>
        <w:spacing w:after="0" w:line="240" w:lineRule="auto"/>
        <w:jc w:val="both"/>
        <w:rPr>
          <w:rFonts w:ascii="Times New Roman" w:eastAsia="Calibri" w:hAnsi="Times New Roman" w:cs="Times New Roman"/>
          <w:b/>
          <w:lang w:val="bg-BG"/>
        </w:rPr>
      </w:pPr>
      <w:r w:rsidRPr="00635260">
        <w:rPr>
          <w:rFonts w:ascii="Times New Roman" w:eastAsia="Calibri" w:hAnsi="Times New Roman" w:cs="Times New Roman"/>
          <w:b/>
          <w:lang w:val="bg-BG"/>
        </w:rPr>
        <w:t>Отговорности на ръководството и лицата, натоварени с общо управление за финансовия отчет</w:t>
      </w:r>
    </w:p>
    <w:p w:rsidR="003B3FA0" w:rsidRPr="00635260" w:rsidRDefault="003B3FA0" w:rsidP="009B1BAE">
      <w:pPr>
        <w:spacing w:after="0" w:line="240" w:lineRule="auto"/>
        <w:jc w:val="both"/>
        <w:rPr>
          <w:rFonts w:ascii="Times New Roman" w:eastAsia="Calibri" w:hAnsi="Times New Roman" w:cs="Times New Roman"/>
          <w:b/>
          <w:lang w:val="bg-BG"/>
        </w:rPr>
      </w:pPr>
    </w:p>
    <w:p w:rsidR="003B3FA0" w:rsidRPr="00635260" w:rsidRDefault="00AB4830" w:rsidP="009B1BAE">
      <w:pPr>
        <w:spacing w:after="0" w:line="240" w:lineRule="auto"/>
        <w:jc w:val="both"/>
        <w:rPr>
          <w:rFonts w:ascii="Times New Roman" w:eastAsia="Calibri" w:hAnsi="Times New Roman" w:cs="Times New Roman"/>
          <w:lang w:val="bg-BG"/>
        </w:rPr>
      </w:pPr>
      <w:r w:rsidRPr="00635260">
        <w:rPr>
          <w:rFonts w:ascii="Times New Roman" w:eastAsia="Calibri" w:hAnsi="Times New Roman" w:cs="Times New Roman"/>
          <w:b/>
          <w:lang w:val="bg-BG"/>
        </w:rPr>
        <w:t>1</w:t>
      </w:r>
      <w:r w:rsidR="00635260" w:rsidRPr="00635260">
        <w:rPr>
          <w:rFonts w:ascii="Times New Roman" w:eastAsia="Calibri" w:hAnsi="Times New Roman" w:cs="Times New Roman"/>
          <w:b/>
          <w:lang w:val="bg-BG"/>
        </w:rPr>
        <w:t>1</w:t>
      </w:r>
      <w:r w:rsidR="009506CD" w:rsidRPr="00635260">
        <w:rPr>
          <w:rFonts w:ascii="Times New Roman" w:eastAsia="Calibri" w:hAnsi="Times New Roman" w:cs="Times New Roman"/>
          <w:b/>
          <w:lang w:val="bg-BG"/>
        </w:rPr>
        <w:t>.</w:t>
      </w:r>
      <w:r w:rsidR="005E6952" w:rsidRPr="00635260">
        <w:rPr>
          <w:rFonts w:ascii="Times New Roman" w:eastAsia="Calibri" w:hAnsi="Times New Roman" w:cs="Times New Roman"/>
          <w:b/>
          <w:lang w:val="bg-BG"/>
        </w:rPr>
        <w:t xml:space="preserve"> </w:t>
      </w:r>
      <w:r w:rsidR="003B3FA0" w:rsidRPr="00635260">
        <w:rPr>
          <w:rFonts w:ascii="Times New Roman" w:eastAsia="Calibri" w:hAnsi="Times New Roman" w:cs="Times New Roman"/>
          <w:lang w:val="bg-BG"/>
        </w:rPr>
        <w:t>Ръководството носи отговорност за изготвянето и достоверното представяне на този фина</w:t>
      </w:r>
      <w:r w:rsidR="00B913FC" w:rsidRPr="00635260">
        <w:rPr>
          <w:rFonts w:ascii="Times New Roman" w:eastAsia="Calibri" w:hAnsi="Times New Roman" w:cs="Times New Roman"/>
          <w:lang w:val="bg-BG"/>
        </w:rPr>
        <w:t>нсов отчет в съответствие с МСС</w:t>
      </w:r>
      <w:r w:rsidR="003B3FA0" w:rsidRPr="00635260">
        <w:rPr>
          <w:rFonts w:ascii="Times New Roman" w:eastAsia="Calibri" w:hAnsi="Times New Roman" w:cs="Times New Roman"/>
          <w:lang w:val="bg-BG"/>
        </w:rPr>
        <w:t>, приложими в ЕС 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7318B0" w:rsidRPr="00635260" w:rsidRDefault="007318B0" w:rsidP="009B1BAE">
      <w:pPr>
        <w:spacing w:after="0" w:line="240" w:lineRule="auto"/>
        <w:jc w:val="both"/>
        <w:rPr>
          <w:rFonts w:ascii="Times New Roman" w:eastAsia="Calibri" w:hAnsi="Times New Roman" w:cs="Times New Roman"/>
          <w:lang w:val="bg-BG"/>
        </w:rPr>
      </w:pPr>
    </w:p>
    <w:p w:rsidR="008C1901" w:rsidRPr="00635260" w:rsidRDefault="003B3FA0" w:rsidP="009B1BAE">
      <w:pPr>
        <w:spacing w:after="0" w:line="240" w:lineRule="auto"/>
        <w:jc w:val="both"/>
        <w:rPr>
          <w:rFonts w:ascii="Times New Roman" w:eastAsia="Calibri" w:hAnsi="Times New Roman" w:cs="Times New Roman"/>
          <w:lang w:val="en-US"/>
        </w:rPr>
      </w:pPr>
      <w:r w:rsidRPr="00635260">
        <w:rPr>
          <w:rFonts w:ascii="Times New Roman" w:eastAsia="Calibri" w:hAnsi="Times New Roman" w:cs="Times New Roman"/>
          <w:lang w:val="bg-BG"/>
        </w:rPr>
        <w:t>При изготвяне на финансовия отчет ръководството носи отговорност за оценяване способността на Дружеството 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Дружеството или да преустанови дейността му, или ако ръководството на практика няма друга алтернатива, освен да постъпи по този начин.</w:t>
      </w:r>
    </w:p>
    <w:p w:rsidR="007318B0" w:rsidRPr="00635260" w:rsidRDefault="007318B0" w:rsidP="009B1BAE">
      <w:pPr>
        <w:spacing w:after="0" w:line="240" w:lineRule="auto"/>
        <w:jc w:val="both"/>
        <w:rPr>
          <w:rFonts w:ascii="Times New Roman" w:eastAsia="Calibri" w:hAnsi="Times New Roman" w:cs="Times New Roman"/>
          <w:lang w:val="bg-BG"/>
        </w:rPr>
      </w:pPr>
    </w:p>
    <w:p w:rsidR="003B3FA0" w:rsidRPr="00772058" w:rsidRDefault="003B3FA0" w:rsidP="009B1BAE">
      <w:pPr>
        <w:spacing w:after="0" w:line="240" w:lineRule="auto"/>
        <w:jc w:val="both"/>
        <w:rPr>
          <w:rFonts w:ascii="Times New Roman" w:eastAsia="Calibri" w:hAnsi="Times New Roman" w:cs="Times New Roman"/>
          <w:lang w:val="bg-BG"/>
        </w:rPr>
      </w:pPr>
      <w:r w:rsidRPr="00635260">
        <w:rPr>
          <w:rFonts w:ascii="Times New Roman" w:eastAsia="Calibri" w:hAnsi="Times New Roman" w:cs="Times New Roman"/>
          <w:lang w:val="bg-BG"/>
        </w:rPr>
        <w:t>Лицата, натоварени с общо управление, носят отговорност за осъществяването на надзор над процеса по финансово отчитане на Дружеството.</w:t>
      </w:r>
    </w:p>
    <w:p w:rsidR="00CD23AF" w:rsidRDefault="00CD23AF" w:rsidP="009B1BAE">
      <w:pPr>
        <w:spacing w:after="0" w:line="240" w:lineRule="auto"/>
        <w:rPr>
          <w:rFonts w:ascii="Times New Roman" w:eastAsia="Calibri" w:hAnsi="Times New Roman" w:cs="Times New Roman"/>
          <w:b/>
          <w:lang w:val="bg-BG"/>
        </w:rPr>
      </w:pPr>
    </w:p>
    <w:p w:rsidR="003B3FA0" w:rsidRPr="00772058" w:rsidRDefault="003B3FA0" w:rsidP="009B1BAE">
      <w:pPr>
        <w:spacing w:after="0" w:line="240" w:lineRule="auto"/>
        <w:rPr>
          <w:rFonts w:ascii="Times New Roman" w:eastAsia="Calibri" w:hAnsi="Times New Roman" w:cs="Times New Roman"/>
          <w:b/>
          <w:lang w:val="bg-BG"/>
        </w:rPr>
      </w:pPr>
      <w:r w:rsidRPr="00772058">
        <w:rPr>
          <w:rFonts w:ascii="Times New Roman" w:eastAsia="Calibri" w:hAnsi="Times New Roman" w:cs="Times New Roman"/>
          <w:b/>
          <w:lang w:val="bg-BG"/>
        </w:rPr>
        <w:t>Отговорности на одитора за одита на финансовия отчет</w:t>
      </w:r>
    </w:p>
    <w:p w:rsidR="007318B0" w:rsidRDefault="007318B0" w:rsidP="009B1BAE">
      <w:pPr>
        <w:spacing w:after="0" w:line="240" w:lineRule="auto"/>
        <w:jc w:val="both"/>
        <w:rPr>
          <w:rFonts w:ascii="Times New Roman" w:eastAsia="Calibri" w:hAnsi="Times New Roman" w:cs="Times New Roman"/>
          <w:b/>
          <w:lang w:val="bg-BG"/>
        </w:rPr>
      </w:pPr>
    </w:p>
    <w:p w:rsidR="003B3FA0" w:rsidRDefault="00AB4830" w:rsidP="009B1BAE">
      <w:pPr>
        <w:spacing w:after="0" w:line="240" w:lineRule="auto"/>
        <w:jc w:val="both"/>
        <w:rPr>
          <w:rFonts w:ascii="Times New Roman" w:eastAsia="Calibri" w:hAnsi="Times New Roman" w:cs="Times New Roman"/>
          <w:lang w:val="bg-BG"/>
        </w:rPr>
      </w:pPr>
      <w:r>
        <w:rPr>
          <w:rFonts w:ascii="Times New Roman" w:eastAsia="Calibri" w:hAnsi="Times New Roman" w:cs="Times New Roman"/>
          <w:b/>
          <w:lang w:val="bg-BG"/>
        </w:rPr>
        <w:t>1</w:t>
      </w:r>
      <w:r w:rsidR="00635260">
        <w:rPr>
          <w:rFonts w:ascii="Times New Roman" w:eastAsia="Calibri" w:hAnsi="Times New Roman" w:cs="Times New Roman"/>
          <w:b/>
          <w:lang w:val="bg-BG"/>
        </w:rPr>
        <w:t>2</w:t>
      </w:r>
      <w:r w:rsidR="009506CD" w:rsidRPr="00772058">
        <w:rPr>
          <w:rFonts w:ascii="Times New Roman" w:eastAsia="Calibri" w:hAnsi="Times New Roman" w:cs="Times New Roman"/>
          <w:b/>
          <w:lang w:val="bg-BG"/>
        </w:rPr>
        <w:t>.</w:t>
      </w:r>
      <w:r w:rsidR="005E6952">
        <w:rPr>
          <w:rFonts w:ascii="Times New Roman" w:eastAsia="Calibri" w:hAnsi="Times New Roman" w:cs="Times New Roman"/>
          <w:b/>
          <w:lang w:val="bg-BG"/>
        </w:rPr>
        <w:t xml:space="preserve"> </w:t>
      </w:r>
      <w:r w:rsidR="003B3FA0" w:rsidRPr="00772058">
        <w:rPr>
          <w:rFonts w:ascii="Times New Roman" w:eastAsia="Calibri" w:hAnsi="Times New Roman" w:cs="Times New Roman"/>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7318B0" w:rsidRPr="00772058" w:rsidRDefault="007318B0" w:rsidP="009B1BAE">
      <w:pPr>
        <w:spacing w:after="0" w:line="240" w:lineRule="auto"/>
        <w:jc w:val="both"/>
        <w:rPr>
          <w:rFonts w:ascii="Times New Roman" w:eastAsia="Calibri" w:hAnsi="Times New Roman" w:cs="Times New Roman"/>
          <w:lang w:val="bg-BG"/>
        </w:rPr>
      </w:pPr>
    </w:p>
    <w:p w:rsidR="003B3FA0"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3B3FA0" w:rsidRDefault="003B3FA0" w:rsidP="009B1BAE">
      <w:pPr>
        <w:pStyle w:val="ListParagraph"/>
        <w:numPr>
          <w:ilvl w:val="0"/>
          <w:numId w:val="4"/>
        </w:numPr>
        <w:tabs>
          <w:tab w:val="num" w:pos="340"/>
        </w:tabs>
        <w:spacing w:after="0" w:line="240" w:lineRule="auto"/>
        <w:ind w:firstLine="0"/>
        <w:jc w:val="both"/>
        <w:rPr>
          <w:rFonts w:ascii="Times New Roman" w:eastAsia="Calibri" w:hAnsi="Times New Roman" w:cs="Times New Roman"/>
          <w:lang w:val="bg-BG"/>
        </w:rPr>
      </w:pPr>
      <w:r w:rsidRPr="00772058">
        <w:rPr>
          <w:rFonts w:ascii="Times New Roman" w:eastAsia="Calibri" w:hAnsi="Times New Roman" w:cs="Times New Roman"/>
          <w:lang w:val="bg-BG"/>
        </w:rPr>
        <w:lastRenderedPageBreak/>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CF0856" w:rsidRPr="00772058" w:rsidRDefault="00CF0856" w:rsidP="00CF0856">
      <w:pPr>
        <w:pStyle w:val="ListParagraph"/>
        <w:spacing w:after="0" w:line="240" w:lineRule="auto"/>
        <w:ind w:left="705"/>
        <w:jc w:val="both"/>
        <w:rPr>
          <w:rFonts w:ascii="Times New Roman" w:eastAsia="Calibri" w:hAnsi="Times New Roman" w:cs="Times New Roman"/>
          <w:lang w:val="bg-BG"/>
        </w:rPr>
      </w:pPr>
    </w:p>
    <w:p w:rsidR="003B3FA0" w:rsidRDefault="003B3FA0" w:rsidP="009B1BAE">
      <w:pPr>
        <w:pStyle w:val="ListParagraph"/>
        <w:numPr>
          <w:ilvl w:val="0"/>
          <w:numId w:val="4"/>
        </w:numPr>
        <w:tabs>
          <w:tab w:val="num" w:pos="340"/>
        </w:tabs>
        <w:spacing w:after="0" w:line="240" w:lineRule="auto"/>
        <w:ind w:firstLine="0"/>
        <w:jc w:val="both"/>
        <w:rPr>
          <w:rFonts w:ascii="Times New Roman" w:eastAsia="Calibri" w:hAnsi="Times New Roman" w:cs="Times New Roman"/>
          <w:lang w:val="bg-BG"/>
        </w:rPr>
      </w:pPr>
      <w:r w:rsidRPr="00772058">
        <w:rPr>
          <w:rFonts w:ascii="Times New Roman" w:eastAsia="Calibri" w:hAnsi="Times New Roman" w:cs="Times New Roman"/>
          <w:lang w:val="bg-BG"/>
        </w:rPr>
        <w:t>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Дружеството.</w:t>
      </w:r>
    </w:p>
    <w:p w:rsidR="00CF0856" w:rsidRPr="00772058" w:rsidRDefault="00CF0856" w:rsidP="00CF0856">
      <w:pPr>
        <w:pStyle w:val="ListParagraph"/>
        <w:spacing w:after="0" w:line="240" w:lineRule="auto"/>
        <w:ind w:left="705"/>
        <w:jc w:val="both"/>
        <w:rPr>
          <w:rFonts w:ascii="Times New Roman" w:eastAsia="Calibri" w:hAnsi="Times New Roman" w:cs="Times New Roman"/>
          <w:lang w:val="bg-BG"/>
        </w:rPr>
      </w:pPr>
    </w:p>
    <w:p w:rsidR="003B3FA0" w:rsidRDefault="003B3FA0" w:rsidP="009B1BAE">
      <w:pPr>
        <w:pStyle w:val="ListParagraph"/>
        <w:numPr>
          <w:ilvl w:val="0"/>
          <w:numId w:val="4"/>
        </w:numPr>
        <w:tabs>
          <w:tab w:val="num" w:pos="340"/>
        </w:tabs>
        <w:spacing w:after="0" w:line="240" w:lineRule="auto"/>
        <w:ind w:firstLine="0"/>
        <w:jc w:val="both"/>
        <w:rPr>
          <w:rFonts w:ascii="Times New Roman" w:eastAsia="Calibri" w:hAnsi="Times New Roman" w:cs="Times New Roman"/>
          <w:lang w:val="bg-BG"/>
        </w:rPr>
      </w:pPr>
      <w:r w:rsidRPr="00772058">
        <w:rPr>
          <w:rFonts w:ascii="Times New Roman" w:eastAsia="Calibri" w:hAnsi="Times New Roman" w:cs="Times New Roman"/>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CF0856" w:rsidRPr="00CF0856" w:rsidRDefault="00CF0856" w:rsidP="00CF0856">
      <w:pPr>
        <w:spacing w:after="0" w:line="240" w:lineRule="auto"/>
        <w:jc w:val="both"/>
        <w:rPr>
          <w:rFonts w:ascii="Times New Roman" w:eastAsia="Calibri" w:hAnsi="Times New Roman" w:cs="Times New Roman"/>
          <w:lang w:val="bg-BG"/>
        </w:rPr>
      </w:pPr>
    </w:p>
    <w:p w:rsidR="003B3FA0" w:rsidRDefault="003B3FA0" w:rsidP="009B1BAE">
      <w:pPr>
        <w:pStyle w:val="ListParagraph"/>
        <w:numPr>
          <w:ilvl w:val="0"/>
          <w:numId w:val="4"/>
        </w:numPr>
        <w:tabs>
          <w:tab w:val="num" w:pos="340"/>
        </w:tabs>
        <w:spacing w:after="0" w:line="240" w:lineRule="auto"/>
        <w:ind w:firstLine="0"/>
        <w:jc w:val="both"/>
        <w:rPr>
          <w:rFonts w:ascii="Times New Roman" w:eastAsia="Calibri" w:hAnsi="Times New Roman" w:cs="Times New Roman"/>
          <w:lang w:val="bg-BG"/>
        </w:rPr>
      </w:pPr>
      <w:r w:rsidRPr="00772058">
        <w:rPr>
          <w:rFonts w:ascii="Times New Roman" w:eastAsia="Calibri" w:hAnsi="Times New Roman" w:cs="Times New Roman"/>
          <w:lang w:val="bg-BG"/>
        </w:rPr>
        <w:t>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Дружеството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Дружеството да преустанови функционирането си като действащо предприятие.</w:t>
      </w:r>
    </w:p>
    <w:p w:rsidR="00CF0856" w:rsidRPr="00CF0856" w:rsidRDefault="00CF0856" w:rsidP="00CF0856">
      <w:pPr>
        <w:spacing w:after="0" w:line="240" w:lineRule="auto"/>
        <w:jc w:val="both"/>
        <w:rPr>
          <w:rFonts w:ascii="Times New Roman" w:eastAsia="Calibri" w:hAnsi="Times New Roman" w:cs="Times New Roman"/>
          <w:lang w:val="bg-BG"/>
        </w:rPr>
      </w:pPr>
    </w:p>
    <w:p w:rsidR="003B3FA0" w:rsidRPr="00772058" w:rsidRDefault="003B3FA0" w:rsidP="009B1BAE">
      <w:pPr>
        <w:pStyle w:val="ListParagraph"/>
        <w:numPr>
          <w:ilvl w:val="0"/>
          <w:numId w:val="4"/>
        </w:numPr>
        <w:tabs>
          <w:tab w:val="num" w:pos="340"/>
        </w:tabs>
        <w:spacing w:after="0" w:line="240" w:lineRule="auto"/>
        <w:ind w:firstLine="0"/>
        <w:jc w:val="both"/>
        <w:rPr>
          <w:rFonts w:ascii="Times New Roman" w:eastAsia="Calibri" w:hAnsi="Times New Roman" w:cs="Times New Roman"/>
          <w:lang w:val="bg-BG"/>
        </w:rPr>
      </w:pPr>
      <w:r w:rsidRPr="00772058">
        <w:rPr>
          <w:rFonts w:ascii="Times New Roman" w:eastAsia="Calibri" w:hAnsi="Times New Roman" w:cs="Times New Roman"/>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3B3FA0" w:rsidRPr="00772058" w:rsidRDefault="003B3FA0" w:rsidP="009B1BAE">
      <w:pPr>
        <w:spacing w:after="0" w:line="240" w:lineRule="auto"/>
        <w:ind w:left="340"/>
        <w:contextualSpacing/>
        <w:jc w:val="both"/>
        <w:rPr>
          <w:rFonts w:ascii="Times New Roman" w:eastAsia="Calibri" w:hAnsi="Times New Roman" w:cs="Times New Roman"/>
          <w:highlight w:val="yellow"/>
          <w:lang w:val="bg-BG"/>
        </w:rPr>
      </w:pPr>
    </w:p>
    <w:p w:rsidR="003B3FA0"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 xml:space="preserve">Ние комуникираме с </w:t>
      </w:r>
      <w:r w:rsidR="007D09E3">
        <w:rPr>
          <w:rFonts w:ascii="Times New Roman" w:eastAsia="Calibri" w:hAnsi="Times New Roman" w:cs="Times New Roman"/>
          <w:lang w:val="bg-BG"/>
        </w:rPr>
        <w:t xml:space="preserve">ръководството и </w:t>
      </w:r>
      <w:r w:rsidRPr="00772058">
        <w:rPr>
          <w:rFonts w:ascii="Times New Roman" w:eastAsia="Calibri" w:hAnsi="Times New Roman" w:cs="Times New Roman"/>
          <w:lang w:val="bg-BG"/>
        </w:rPr>
        <w:t>лицата, натоварени с общо управление,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идентифицираме по време на извършвания от нас одит.</w:t>
      </w:r>
    </w:p>
    <w:p w:rsidR="00AF123F" w:rsidRDefault="00AF123F" w:rsidP="009B1BAE">
      <w:pPr>
        <w:spacing w:after="0" w:line="240" w:lineRule="auto"/>
        <w:jc w:val="both"/>
        <w:rPr>
          <w:rFonts w:ascii="Times New Roman" w:eastAsia="Calibri" w:hAnsi="Times New Roman" w:cs="Times New Roman"/>
          <w:lang w:val="bg-BG"/>
        </w:rPr>
      </w:pPr>
    </w:p>
    <w:p w:rsidR="00635260" w:rsidRDefault="00635260" w:rsidP="009B1BAE">
      <w:pPr>
        <w:spacing w:after="0" w:line="240" w:lineRule="auto"/>
        <w:jc w:val="both"/>
        <w:rPr>
          <w:rFonts w:ascii="Times New Roman" w:eastAsia="Calibri" w:hAnsi="Times New Roman" w:cs="Times New Roman"/>
          <w:lang w:val="bg-BG"/>
        </w:rPr>
      </w:pPr>
    </w:p>
    <w:p w:rsidR="00635260" w:rsidRDefault="00635260" w:rsidP="009B1BAE">
      <w:pPr>
        <w:spacing w:after="0" w:line="240" w:lineRule="auto"/>
        <w:jc w:val="both"/>
        <w:rPr>
          <w:rFonts w:ascii="Times New Roman" w:eastAsia="Calibri" w:hAnsi="Times New Roman" w:cs="Times New Roman"/>
          <w:lang w:val="bg-BG"/>
        </w:rPr>
      </w:pPr>
    </w:p>
    <w:p w:rsidR="00635260" w:rsidRPr="00772058" w:rsidRDefault="00635260" w:rsidP="009B1BAE">
      <w:pPr>
        <w:spacing w:after="0" w:line="240" w:lineRule="auto"/>
        <w:jc w:val="both"/>
        <w:rPr>
          <w:rFonts w:ascii="Times New Roman" w:eastAsia="Calibri" w:hAnsi="Times New Roman" w:cs="Times New Roman"/>
          <w:lang w:val="bg-BG"/>
        </w:rPr>
      </w:pPr>
    </w:p>
    <w:p w:rsidR="004959FF" w:rsidRDefault="004959FF" w:rsidP="009B1BAE">
      <w:pPr>
        <w:spacing w:after="0" w:line="240" w:lineRule="auto"/>
        <w:jc w:val="center"/>
        <w:rPr>
          <w:rFonts w:ascii="Times New Roman" w:eastAsia="Calibri" w:hAnsi="Times New Roman" w:cs="Times New Roman"/>
          <w:b/>
          <w:lang w:val="en-US"/>
        </w:rPr>
      </w:pPr>
    </w:p>
    <w:p w:rsidR="003B3FA0" w:rsidRDefault="003B3FA0" w:rsidP="009B1BAE">
      <w:pPr>
        <w:spacing w:after="0" w:line="240" w:lineRule="auto"/>
        <w:jc w:val="center"/>
        <w:rPr>
          <w:rFonts w:ascii="Times New Roman" w:eastAsia="Calibri" w:hAnsi="Times New Roman" w:cs="Times New Roman"/>
          <w:b/>
          <w:lang w:val="bg-BG"/>
        </w:rPr>
      </w:pPr>
      <w:r w:rsidRPr="00772058">
        <w:rPr>
          <w:rFonts w:ascii="Times New Roman" w:eastAsia="Calibri" w:hAnsi="Times New Roman" w:cs="Times New Roman"/>
          <w:b/>
          <w:lang w:val="bg-BG"/>
        </w:rPr>
        <w:lastRenderedPageBreak/>
        <w:t>Доклад във връзка с други законови и регулаторни изисквания</w:t>
      </w:r>
    </w:p>
    <w:p w:rsidR="00AC32C6" w:rsidRDefault="00AC32C6" w:rsidP="009B1BAE">
      <w:pPr>
        <w:spacing w:after="0" w:line="240" w:lineRule="auto"/>
        <w:jc w:val="both"/>
        <w:rPr>
          <w:rFonts w:ascii="Times New Roman" w:eastAsia="Calibri" w:hAnsi="Times New Roman" w:cs="Times New Roman"/>
          <w:b/>
          <w:i/>
          <w:lang w:val="bg-BG"/>
        </w:rPr>
      </w:pPr>
    </w:p>
    <w:p w:rsidR="003B3FA0" w:rsidRDefault="003B3FA0" w:rsidP="009B1BAE">
      <w:pPr>
        <w:spacing w:after="0" w:line="240" w:lineRule="auto"/>
        <w:jc w:val="both"/>
        <w:rPr>
          <w:rFonts w:ascii="Times New Roman" w:eastAsia="Calibri" w:hAnsi="Times New Roman" w:cs="Times New Roman"/>
          <w:b/>
          <w:i/>
          <w:lang w:val="bg-BG"/>
        </w:rPr>
      </w:pPr>
      <w:r w:rsidRPr="00772058">
        <w:rPr>
          <w:rFonts w:ascii="Times New Roman" w:eastAsia="Calibri" w:hAnsi="Times New Roman" w:cs="Times New Roman"/>
          <w:b/>
          <w:i/>
          <w:lang w:val="bg-BG"/>
        </w:rPr>
        <w:t>Допълнителни въпроси, които поставят за докладване Законът за счетоводството и Законът за публичното предлагане на ценни книжа</w:t>
      </w:r>
    </w:p>
    <w:p w:rsidR="00AF123F" w:rsidRPr="00772058" w:rsidRDefault="00AF123F" w:rsidP="009B1BAE">
      <w:pPr>
        <w:spacing w:after="0" w:line="240" w:lineRule="auto"/>
        <w:jc w:val="both"/>
        <w:rPr>
          <w:rFonts w:ascii="Times New Roman" w:eastAsia="Calibri" w:hAnsi="Times New Roman" w:cs="Times New Roman"/>
          <w:b/>
          <w:i/>
          <w:lang w:val="bg-BG"/>
        </w:rPr>
      </w:pPr>
    </w:p>
    <w:p w:rsidR="003B3FA0" w:rsidRDefault="00AF123F" w:rsidP="009B1BAE">
      <w:pPr>
        <w:spacing w:after="0" w:line="240" w:lineRule="auto"/>
        <w:jc w:val="both"/>
        <w:rPr>
          <w:rFonts w:ascii="Times New Roman" w:eastAsia="Calibri" w:hAnsi="Times New Roman" w:cs="Times New Roman"/>
          <w:lang w:val="en-US"/>
        </w:rPr>
      </w:pPr>
      <w:r>
        <w:rPr>
          <w:rFonts w:ascii="Times New Roman" w:eastAsia="Calibri" w:hAnsi="Times New Roman" w:cs="Times New Roman"/>
          <w:b/>
          <w:lang w:val="en-US"/>
        </w:rPr>
        <w:t>1</w:t>
      </w:r>
      <w:r w:rsidR="005B6FA7">
        <w:rPr>
          <w:rFonts w:ascii="Times New Roman" w:eastAsia="Calibri" w:hAnsi="Times New Roman" w:cs="Times New Roman"/>
          <w:b/>
          <w:lang w:val="bg-BG"/>
        </w:rPr>
        <w:t>4</w:t>
      </w:r>
      <w:r w:rsidR="009506CD" w:rsidRPr="00772058">
        <w:rPr>
          <w:rFonts w:ascii="Times New Roman" w:eastAsia="Calibri" w:hAnsi="Times New Roman" w:cs="Times New Roman"/>
          <w:b/>
          <w:lang w:val="bg-BG"/>
        </w:rPr>
        <w:t>.</w:t>
      </w:r>
      <w:r w:rsidR="005E6952">
        <w:rPr>
          <w:rFonts w:ascii="Times New Roman" w:eastAsia="Calibri" w:hAnsi="Times New Roman" w:cs="Times New Roman"/>
          <w:b/>
          <w:lang w:val="bg-BG"/>
        </w:rPr>
        <w:t xml:space="preserve"> </w:t>
      </w:r>
      <w:r w:rsidR="003B3FA0" w:rsidRPr="00772058">
        <w:rPr>
          <w:rFonts w:ascii="Times New Roman" w:eastAsia="Calibri" w:hAnsi="Times New Roman" w:cs="Times New Roman"/>
          <w:lang w:val="bg-BG"/>
        </w:rPr>
        <w:t xml:space="preserve">В допълнение на нашите отговорности и докладване съгласно МОС, описани по-горе в раздела </w:t>
      </w:r>
      <w:r w:rsidR="003B3FA0" w:rsidRPr="00772058">
        <w:rPr>
          <w:rFonts w:ascii="Times New Roman" w:eastAsia="Calibri" w:hAnsi="Times New Roman" w:cs="Times New Roman"/>
          <w:i/>
          <w:lang w:val="bg-BG"/>
        </w:rPr>
        <w:t>„Друга информация, различна от финансовия отчет и одиторския доклад върху него“</w:t>
      </w:r>
      <w:r w:rsidR="003B3FA0" w:rsidRPr="00772058">
        <w:rPr>
          <w:rFonts w:ascii="Times New Roman" w:eastAsia="Calibri" w:hAnsi="Times New Roman" w:cs="Times New Roman"/>
          <w:lang w:val="bg-BG"/>
        </w:rPr>
        <w:t xml:space="preserve"> по отношение на доклада за дейността</w:t>
      </w:r>
      <w:r w:rsidR="003B3FA0" w:rsidRPr="009B1BAE">
        <w:rPr>
          <w:rFonts w:ascii="Times New Roman" w:eastAsia="Calibri" w:hAnsi="Times New Roman" w:cs="Times New Roman"/>
          <w:lang w:val="bg-BG"/>
        </w:rPr>
        <w:t>, ние изпълнихме и процедурите, добавени към изискваните по МОС, съгласно Указанията на</w:t>
      </w:r>
      <w:r w:rsidR="003B3FA0" w:rsidRPr="00772058">
        <w:rPr>
          <w:rFonts w:ascii="Times New Roman" w:eastAsia="Calibri" w:hAnsi="Times New Roman" w:cs="Times New Roman"/>
          <w:lang w:val="bg-BG"/>
        </w:rPr>
        <w:t xml:space="preserve"> професионалната организация на дипломираните експерт-счетоводители и регистрираните одитори в България – Институт на дипломираните експерт-счетоводители (ИДЕС</w:t>
      </w:r>
      <w:r w:rsidR="00B913FC" w:rsidRPr="00772058">
        <w:rPr>
          <w:rFonts w:ascii="Times New Roman" w:eastAsia="Calibri" w:hAnsi="Times New Roman" w:cs="Times New Roman"/>
          <w:lang w:val="bg-BG"/>
        </w:rPr>
        <w:t xml:space="preserve">). </w:t>
      </w:r>
      <w:r w:rsidR="003B3FA0" w:rsidRPr="00772058">
        <w:rPr>
          <w:rFonts w:ascii="Times New Roman" w:eastAsia="Calibri" w:hAnsi="Times New Roman" w:cs="Times New Roman"/>
          <w:lang w:val="bg-BG"/>
        </w:rPr>
        <w:t>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w:t>
      </w:r>
      <w:r w:rsidR="003B3FA0" w:rsidRPr="00772058">
        <w:rPr>
          <w:rFonts w:ascii="Times New Roman" w:eastAsia="Calibri" w:hAnsi="Times New Roman" w:cs="Times New Roman"/>
          <w:lang w:val="en-US"/>
        </w:rPr>
        <w:t>a</w:t>
      </w:r>
      <w:r w:rsidR="003B3FA0" w:rsidRPr="00772058">
        <w:rPr>
          <w:rFonts w:ascii="Times New Roman" w:eastAsia="Calibri" w:hAnsi="Times New Roman" w:cs="Times New Roman"/>
          <w:lang w:val="bg-BG"/>
        </w:rPr>
        <w:t xml:space="preserve"> относно това дали другата информация включва оповестяванията и докладванията, предвидени в Глава седма от Закона за счетоводството и в Закона за публичното предлагане на ценни книжа, приложими в България.</w:t>
      </w:r>
    </w:p>
    <w:p w:rsidR="0013076C" w:rsidRPr="0013076C" w:rsidRDefault="0013076C" w:rsidP="009B1BAE">
      <w:pPr>
        <w:spacing w:after="0" w:line="240" w:lineRule="auto"/>
        <w:jc w:val="both"/>
        <w:rPr>
          <w:rFonts w:ascii="Times New Roman" w:eastAsia="Calibri" w:hAnsi="Times New Roman" w:cs="Times New Roman"/>
          <w:lang w:val="bg-BG"/>
        </w:rPr>
      </w:pPr>
    </w:p>
    <w:p w:rsidR="003B3FA0" w:rsidRDefault="003B3FA0" w:rsidP="009B1BAE">
      <w:pPr>
        <w:spacing w:after="0" w:line="240" w:lineRule="auto"/>
        <w:jc w:val="both"/>
        <w:rPr>
          <w:rFonts w:ascii="Times New Roman" w:eastAsia="Calibri" w:hAnsi="Times New Roman" w:cs="Times New Roman"/>
          <w:i/>
          <w:lang w:val="bg-BG"/>
        </w:rPr>
      </w:pPr>
      <w:r w:rsidRPr="00772058">
        <w:rPr>
          <w:rFonts w:ascii="Times New Roman" w:eastAsia="Calibri" w:hAnsi="Times New Roman" w:cs="Times New Roman"/>
          <w:i/>
          <w:lang w:val="bg-BG"/>
        </w:rPr>
        <w:t>Становище във връзка с чл. 37, ал. 6 от Закона за счетоводството</w:t>
      </w:r>
    </w:p>
    <w:p w:rsidR="002F41FA" w:rsidRDefault="002F41FA" w:rsidP="009B1BAE">
      <w:pPr>
        <w:spacing w:after="0" w:line="240" w:lineRule="auto"/>
        <w:jc w:val="both"/>
        <w:rPr>
          <w:rFonts w:ascii="Times New Roman" w:eastAsia="Calibri" w:hAnsi="Times New Roman" w:cs="Times New Roman"/>
          <w:lang w:val="bg-BG"/>
        </w:rPr>
      </w:pPr>
    </w:p>
    <w:p w:rsidR="003B3FA0" w:rsidRDefault="003B3FA0" w:rsidP="009B1BAE">
      <w:pPr>
        <w:spacing w:after="0" w:line="240" w:lineRule="auto"/>
        <w:jc w:val="both"/>
        <w:rPr>
          <w:rFonts w:ascii="Times New Roman" w:eastAsia="Calibri" w:hAnsi="Times New Roman" w:cs="Times New Roman"/>
          <w:lang w:val="bg-BG"/>
        </w:rPr>
      </w:pPr>
      <w:r w:rsidRPr="00772058">
        <w:rPr>
          <w:rFonts w:ascii="Times New Roman" w:eastAsia="Calibri" w:hAnsi="Times New Roman" w:cs="Times New Roman"/>
          <w:lang w:val="bg-BG"/>
        </w:rPr>
        <w:t>На базата на извършените процедури, нашето становище е, че:</w:t>
      </w:r>
    </w:p>
    <w:p w:rsidR="000D0A10" w:rsidRPr="00772058" w:rsidRDefault="000D0A10" w:rsidP="009B1BAE">
      <w:pPr>
        <w:spacing w:after="0" w:line="240" w:lineRule="auto"/>
        <w:jc w:val="both"/>
        <w:rPr>
          <w:rFonts w:ascii="Times New Roman" w:eastAsia="Calibri" w:hAnsi="Times New Roman" w:cs="Times New Roman"/>
          <w:lang w:val="bg-BG"/>
        </w:rPr>
      </w:pPr>
    </w:p>
    <w:p w:rsidR="003B3FA0" w:rsidRPr="009B1BAE" w:rsidRDefault="003B3FA0" w:rsidP="009B1BAE">
      <w:pPr>
        <w:spacing w:after="0" w:line="240" w:lineRule="auto"/>
        <w:ind w:left="340"/>
        <w:contextualSpacing/>
        <w:jc w:val="both"/>
        <w:rPr>
          <w:rFonts w:ascii="Times New Roman" w:eastAsia="Calibri" w:hAnsi="Times New Roman" w:cs="Times New Roman"/>
          <w:lang w:val="bg-BG"/>
        </w:rPr>
      </w:pPr>
      <w:r w:rsidRPr="009B1BAE">
        <w:rPr>
          <w:rFonts w:ascii="Times New Roman" w:eastAsia="Calibri" w:hAnsi="Times New Roman" w:cs="Times New Roman"/>
          <w:lang w:val="bg-BG"/>
        </w:rPr>
        <w:t>а)</w:t>
      </w:r>
      <w:r w:rsidRPr="009B1BAE">
        <w:rPr>
          <w:rFonts w:ascii="Times New Roman" w:eastAsia="Calibri" w:hAnsi="Times New Roman" w:cs="Times New Roman"/>
          <w:lang w:val="bg-BG"/>
        </w:rPr>
        <w:tab/>
        <w:t xml:space="preserve">Информацията, включена в доклада за дейността за финансовата година, за която е изготвен финансовият отчет, съответства на финансовия отчет, върху който сме изразили квалифицирано мнение в </w:t>
      </w:r>
      <w:r w:rsidRPr="009B1BAE">
        <w:rPr>
          <w:rFonts w:ascii="Times New Roman" w:eastAsia="Calibri" w:hAnsi="Times New Roman" w:cs="Times New Roman"/>
          <w:i/>
          <w:lang w:val="bg-BG"/>
        </w:rPr>
        <w:t>„Доклад относно одита на финансовия отчет“</w:t>
      </w:r>
      <w:r w:rsidRPr="009B1BAE">
        <w:rPr>
          <w:rFonts w:ascii="Times New Roman" w:eastAsia="Calibri" w:hAnsi="Times New Roman" w:cs="Times New Roman"/>
          <w:lang w:val="bg-BG"/>
        </w:rPr>
        <w:t xml:space="preserve"> по-горе.</w:t>
      </w:r>
    </w:p>
    <w:p w:rsidR="003B3FA0" w:rsidRPr="009B1BAE" w:rsidRDefault="003B3FA0" w:rsidP="009B1BAE">
      <w:pPr>
        <w:spacing w:after="0" w:line="240" w:lineRule="auto"/>
        <w:ind w:left="340"/>
        <w:contextualSpacing/>
        <w:jc w:val="both"/>
        <w:rPr>
          <w:rFonts w:ascii="Times New Roman" w:eastAsia="Calibri" w:hAnsi="Times New Roman" w:cs="Times New Roman"/>
          <w:lang w:val="bg-BG"/>
        </w:rPr>
      </w:pPr>
      <w:r w:rsidRPr="009B1BAE">
        <w:rPr>
          <w:rFonts w:ascii="Times New Roman" w:eastAsia="Calibri" w:hAnsi="Times New Roman" w:cs="Times New Roman"/>
          <w:lang w:val="bg-BG"/>
        </w:rPr>
        <w:t xml:space="preserve">б) </w:t>
      </w:r>
      <w:r w:rsidRPr="009B1BAE">
        <w:rPr>
          <w:rFonts w:ascii="Times New Roman" w:eastAsia="Calibri" w:hAnsi="Times New Roman" w:cs="Times New Roman"/>
          <w:lang w:val="bg-BG"/>
        </w:rPr>
        <w:tab/>
        <w:t>Докладът за дейността е изготвен в съответствие с изискванията на Глава седма от Закона за счетоводството и на чл. 100</w:t>
      </w:r>
      <w:r w:rsidR="008D29C4" w:rsidRPr="009B1BAE">
        <w:rPr>
          <w:rFonts w:ascii="Times New Roman" w:eastAsia="Calibri" w:hAnsi="Times New Roman" w:cs="Times New Roman"/>
          <w:lang w:val="bg-BG"/>
        </w:rPr>
        <w:t xml:space="preserve"> „</w:t>
      </w:r>
      <w:r w:rsidRPr="009B1BAE">
        <w:rPr>
          <w:rFonts w:ascii="Times New Roman" w:eastAsia="Calibri" w:hAnsi="Times New Roman" w:cs="Times New Roman"/>
          <w:lang w:val="bg-BG"/>
        </w:rPr>
        <w:t>н</w:t>
      </w:r>
      <w:r w:rsidR="008D29C4" w:rsidRPr="009B1BAE">
        <w:rPr>
          <w:rFonts w:ascii="Times New Roman" w:eastAsia="Calibri" w:hAnsi="Times New Roman" w:cs="Times New Roman"/>
          <w:lang w:val="bg-BG"/>
        </w:rPr>
        <w:t>”</w:t>
      </w:r>
      <w:r w:rsidRPr="009B1BAE">
        <w:rPr>
          <w:rFonts w:ascii="Times New Roman" w:eastAsia="Calibri" w:hAnsi="Times New Roman" w:cs="Times New Roman"/>
          <w:lang w:val="bg-BG"/>
        </w:rPr>
        <w:t>, ал. 7 от Закона за публичното предлагане на ценни книжа.</w:t>
      </w:r>
    </w:p>
    <w:p w:rsidR="009B1BAE" w:rsidRDefault="009B1BAE" w:rsidP="009B1BAE">
      <w:pPr>
        <w:spacing w:after="0" w:line="240" w:lineRule="auto"/>
        <w:contextualSpacing/>
        <w:jc w:val="both"/>
        <w:rPr>
          <w:rFonts w:ascii="Times New Roman" w:eastAsia="Calibri" w:hAnsi="Times New Roman" w:cs="Times New Roman"/>
          <w:lang w:val="bg-BG"/>
        </w:rPr>
      </w:pPr>
    </w:p>
    <w:p w:rsidR="0003180C" w:rsidRPr="0003180C" w:rsidRDefault="0003180C" w:rsidP="009B1BAE">
      <w:pPr>
        <w:spacing w:after="0" w:line="240" w:lineRule="auto"/>
        <w:contextualSpacing/>
        <w:jc w:val="both"/>
        <w:rPr>
          <w:rFonts w:ascii="Times New Roman" w:eastAsia="Calibri" w:hAnsi="Times New Roman" w:cs="Times New Roman"/>
          <w:lang w:val="bg-BG"/>
        </w:rPr>
      </w:pPr>
    </w:p>
    <w:p w:rsidR="008A549D" w:rsidRPr="00772058" w:rsidRDefault="008A549D" w:rsidP="008B14E1">
      <w:pPr>
        <w:keepNext/>
        <w:spacing w:after="0" w:line="240" w:lineRule="auto"/>
        <w:ind w:firstLine="345"/>
        <w:jc w:val="both"/>
        <w:outlineLvl w:val="1"/>
        <w:rPr>
          <w:rFonts w:ascii="Times New Roman" w:eastAsia="Times New Roman" w:hAnsi="Times New Roman" w:cs="Times New Roman"/>
          <w:b/>
          <w:lang w:val="bg-BG"/>
        </w:rPr>
      </w:pPr>
      <w:r w:rsidRPr="00772058">
        <w:rPr>
          <w:rFonts w:ascii="Times New Roman" w:eastAsia="Times New Roman" w:hAnsi="Times New Roman" w:cs="Times New Roman"/>
          <w:b/>
          <w:lang w:val="bg-BG"/>
        </w:rPr>
        <w:t>Приморска Одиторска Компания ООД</w:t>
      </w:r>
    </w:p>
    <w:p w:rsidR="0007559F" w:rsidRDefault="0007559F" w:rsidP="009B1BAE">
      <w:pPr>
        <w:spacing w:after="0" w:line="240" w:lineRule="auto"/>
        <w:rPr>
          <w:rFonts w:ascii="Times New Roman" w:eastAsia="Times New Roman" w:hAnsi="Times New Roman" w:cs="Times New Roman"/>
          <w:b/>
          <w:bCs/>
          <w:lang w:val="bg-BG"/>
        </w:rPr>
      </w:pPr>
    </w:p>
    <w:p w:rsidR="00965DED" w:rsidRDefault="00965DED" w:rsidP="009B1BAE">
      <w:pPr>
        <w:spacing w:after="0" w:line="240" w:lineRule="auto"/>
        <w:rPr>
          <w:rFonts w:ascii="Times New Roman" w:eastAsia="Times New Roman" w:hAnsi="Times New Roman" w:cs="Times New Roman"/>
          <w:b/>
          <w:bCs/>
          <w:lang w:val="bg-BG"/>
        </w:rPr>
      </w:pPr>
    </w:p>
    <w:p w:rsidR="00965DED" w:rsidRDefault="00965DED" w:rsidP="009B1BAE">
      <w:pPr>
        <w:spacing w:after="0" w:line="240" w:lineRule="auto"/>
        <w:rPr>
          <w:rFonts w:ascii="Times New Roman" w:eastAsia="Times New Roman" w:hAnsi="Times New Roman" w:cs="Times New Roman"/>
          <w:b/>
          <w:bCs/>
          <w:lang w:val="bg-BG"/>
        </w:rPr>
      </w:pPr>
      <w:r>
        <w:rPr>
          <w:rFonts w:ascii="Times New Roman" w:eastAsia="Times New Roman" w:hAnsi="Times New Roman" w:cs="Times New Roman"/>
          <w:b/>
          <w:bCs/>
          <w:lang w:val="bg-BG"/>
        </w:rPr>
        <w:t xml:space="preserve">      Валентина Николова </w:t>
      </w:r>
    </w:p>
    <w:p w:rsidR="00965DED" w:rsidRPr="00965DED" w:rsidRDefault="00965DED" w:rsidP="00965DED">
      <w:pPr>
        <w:spacing w:after="0" w:line="240" w:lineRule="auto"/>
        <w:rPr>
          <w:rFonts w:ascii="Times New Roman" w:eastAsia="Times New Roman" w:hAnsi="Times New Roman" w:cs="Times New Roman"/>
          <w:lang w:val="bg-BG"/>
        </w:rPr>
      </w:pPr>
      <w:r w:rsidRPr="00965DED">
        <w:rPr>
          <w:rFonts w:ascii="Times New Roman" w:eastAsia="Times New Roman" w:hAnsi="Times New Roman" w:cs="Times New Roman"/>
          <w:lang w:val="bg-BG"/>
        </w:rPr>
        <w:t xml:space="preserve">      </w:t>
      </w:r>
      <w:r w:rsidRPr="00965DED">
        <w:rPr>
          <w:rFonts w:ascii="Times New Roman" w:eastAsia="Times New Roman" w:hAnsi="Times New Roman" w:cs="Times New Roman"/>
          <w:i/>
          <w:lang w:val="bg-BG"/>
        </w:rPr>
        <w:t>Регистриран одитор</w:t>
      </w:r>
    </w:p>
    <w:p w:rsidR="00965DED" w:rsidRDefault="00965DED" w:rsidP="009B1BAE">
      <w:pPr>
        <w:spacing w:after="0" w:line="240" w:lineRule="auto"/>
        <w:rPr>
          <w:rFonts w:ascii="Times New Roman" w:eastAsia="Times New Roman" w:hAnsi="Times New Roman" w:cs="Times New Roman"/>
          <w:b/>
          <w:bCs/>
          <w:lang w:val="bg-BG"/>
        </w:rPr>
      </w:pPr>
    </w:p>
    <w:p w:rsidR="00965DED" w:rsidRPr="0007559F" w:rsidRDefault="00965DED" w:rsidP="009B1BAE">
      <w:pPr>
        <w:spacing w:after="0" w:line="240" w:lineRule="auto"/>
        <w:rPr>
          <w:rFonts w:ascii="Times New Roman" w:eastAsia="Times New Roman" w:hAnsi="Times New Roman" w:cs="Times New Roman"/>
          <w:b/>
          <w:bCs/>
          <w:lang w:val="bg-BG"/>
        </w:rPr>
      </w:pPr>
      <w:r>
        <w:rPr>
          <w:rFonts w:ascii="Times New Roman" w:eastAsia="Times New Roman" w:hAnsi="Times New Roman" w:cs="Times New Roman"/>
          <w:b/>
          <w:bCs/>
          <w:lang w:val="bg-BG"/>
        </w:rPr>
        <w:tab/>
      </w:r>
    </w:p>
    <w:p w:rsidR="008A549D" w:rsidRDefault="008A549D" w:rsidP="008B14E1">
      <w:pPr>
        <w:keepNext/>
        <w:spacing w:after="0" w:line="240" w:lineRule="auto"/>
        <w:ind w:firstLine="345"/>
        <w:jc w:val="both"/>
        <w:outlineLvl w:val="1"/>
        <w:rPr>
          <w:rFonts w:ascii="Times New Roman" w:eastAsia="Times New Roman" w:hAnsi="Times New Roman" w:cs="Times New Roman"/>
          <w:b/>
          <w:lang w:val="bg-BG"/>
        </w:rPr>
      </w:pPr>
      <w:r w:rsidRPr="00772058">
        <w:rPr>
          <w:rFonts w:ascii="Times New Roman" w:eastAsia="Times New Roman" w:hAnsi="Times New Roman" w:cs="Times New Roman"/>
          <w:b/>
          <w:lang w:val="bg-BG"/>
        </w:rPr>
        <w:t>Илия Илиев</w:t>
      </w:r>
    </w:p>
    <w:p w:rsidR="008A549D" w:rsidRDefault="008A549D" w:rsidP="008B14E1">
      <w:pPr>
        <w:spacing w:after="0" w:line="240" w:lineRule="auto"/>
        <w:ind w:firstLine="345"/>
        <w:jc w:val="both"/>
        <w:rPr>
          <w:rFonts w:ascii="Times New Roman" w:eastAsia="Times New Roman" w:hAnsi="Times New Roman" w:cs="Times New Roman"/>
          <w:i/>
          <w:iCs/>
          <w:lang w:val="bg-BG"/>
        </w:rPr>
      </w:pPr>
      <w:r w:rsidRPr="00772058">
        <w:rPr>
          <w:rFonts w:ascii="Times New Roman" w:eastAsia="Times New Roman" w:hAnsi="Times New Roman" w:cs="Times New Roman"/>
          <w:i/>
          <w:iCs/>
          <w:lang w:val="bg-BG"/>
        </w:rPr>
        <w:t xml:space="preserve">Управител    </w:t>
      </w:r>
    </w:p>
    <w:p w:rsidR="000D0A10" w:rsidRDefault="000D0A10" w:rsidP="009B1BAE">
      <w:pPr>
        <w:spacing w:after="0" w:line="240" w:lineRule="auto"/>
        <w:jc w:val="both"/>
        <w:rPr>
          <w:rFonts w:ascii="Times New Roman" w:eastAsia="Times New Roman" w:hAnsi="Times New Roman" w:cs="Times New Roman"/>
          <w:i/>
          <w:iCs/>
          <w:lang w:val="en-US"/>
        </w:rPr>
      </w:pPr>
    </w:p>
    <w:p w:rsidR="009B1BAE" w:rsidRPr="009B1BAE" w:rsidRDefault="009B1BAE" w:rsidP="009B1BAE">
      <w:pPr>
        <w:spacing w:after="0" w:line="240" w:lineRule="auto"/>
        <w:jc w:val="both"/>
        <w:rPr>
          <w:rFonts w:ascii="Times New Roman" w:eastAsia="Times New Roman" w:hAnsi="Times New Roman" w:cs="Times New Roman"/>
          <w:i/>
          <w:iCs/>
          <w:lang w:val="en-US"/>
        </w:rPr>
      </w:pPr>
    </w:p>
    <w:p w:rsidR="008A549D" w:rsidRPr="00772058" w:rsidRDefault="005B6FA7" w:rsidP="008B14E1">
      <w:pPr>
        <w:spacing w:after="0" w:line="240" w:lineRule="auto"/>
        <w:ind w:firstLine="345"/>
        <w:jc w:val="both"/>
        <w:rPr>
          <w:rFonts w:ascii="Times New Roman" w:eastAsia="Times New Roman" w:hAnsi="Times New Roman" w:cs="Times New Roman"/>
          <w:lang w:val="bg-BG"/>
        </w:rPr>
      </w:pPr>
      <w:r>
        <w:rPr>
          <w:rFonts w:ascii="Times New Roman" w:eastAsia="Times New Roman" w:hAnsi="Times New Roman" w:cs="Times New Roman"/>
          <w:highlight w:val="yellow"/>
          <w:lang w:val="bg-BG"/>
        </w:rPr>
        <w:t>20</w:t>
      </w:r>
      <w:r w:rsidR="00AE2EDD" w:rsidRPr="00CF0856">
        <w:rPr>
          <w:rFonts w:ascii="Times New Roman" w:eastAsia="Times New Roman" w:hAnsi="Times New Roman" w:cs="Times New Roman"/>
          <w:highlight w:val="yellow"/>
          <w:lang w:val="bg-BG"/>
        </w:rPr>
        <w:t xml:space="preserve"> март 20</w:t>
      </w:r>
      <w:r w:rsidR="00CF0856" w:rsidRPr="00CF0856">
        <w:rPr>
          <w:rFonts w:ascii="Times New Roman" w:eastAsia="Times New Roman" w:hAnsi="Times New Roman" w:cs="Times New Roman"/>
          <w:highlight w:val="yellow"/>
          <w:lang w:val="bg-BG"/>
        </w:rPr>
        <w:t>20</w:t>
      </w:r>
    </w:p>
    <w:p w:rsidR="00752393" w:rsidRPr="00772058" w:rsidRDefault="008A549D" w:rsidP="008B14E1">
      <w:pPr>
        <w:spacing w:after="0" w:line="240" w:lineRule="auto"/>
        <w:ind w:firstLine="345"/>
        <w:jc w:val="both"/>
        <w:rPr>
          <w:rFonts w:ascii="Times New Roman" w:hAnsi="Times New Roman" w:cs="Times New Roman"/>
        </w:rPr>
      </w:pPr>
      <w:r w:rsidRPr="00772058">
        <w:rPr>
          <w:rFonts w:ascii="Times New Roman" w:eastAsia="Times New Roman" w:hAnsi="Times New Roman" w:cs="Times New Roman"/>
          <w:lang w:val="bg-BG"/>
        </w:rPr>
        <w:t>Варна</w:t>
      </w:r>
    </w:p>
    <w:sectPr w:rsidR="00752393" w:rsidRPr="00772058" w:rsidSect="009B1BAE">
      <w:footerReference w:type="default" r:id="rId8"/>
      <w:pgSz w:w="12240" w:h="15840" w:code="1"/>
      <w:pgMar w:top="1797" w:right="1418" w:bottom="2251" w:left="1622"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B7" w:rsidRDefault="001A31B7" w:rsidP="003B3FA0">
      <w:pPr>
        <w:spacing w:after="0" w:line="240" w:lineRule="auto"/>
      </w:pPr>
      <w:r>
        <w:separator/>
      </w:r>
    </w:p>
  </w:endnote>
  <w:endnote w:type="continuationSeparator" w:id="0">
    <w:p w:rsidR="001A31B7" w:rsidRDefault="001A31B7" w:rsidP="003B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753934"/>
      <w:docPartObj>
        <w:docPartGallery w:val="Page Numbers (Bottom of Page)"/>
        <w:docPartUnique/>
      </w:docPartObj>
    </w:sdtPr>
    <w:sdtEndPr>
      <w:rPr>
        <w:rFonts w:asciiTheme="majorHAnsi" w:hAnsiTheme="majorHAnsi"/>
        <w:noProof/>
        <w:color w:val="632423" w:themeColor="accent2" w:themeShade="80"/>
      </w:rPr>
    </w:sdtEndPr>
    <w:sdtContent>
      <w:p w:rsidR="001A31B7" w:rsidRPr="007F5CEC" w:rsidRDefault="001A31B7" w:rsidP="004876AE">
        <w:pPr>
          <w:pStyle w:val="Footer"/>
          <w:rPr>
            <w:rFonts w:asciiTheme="majorHAnsi" w:hAnsiTheme="majorHAnsi"/>
            <w:color w:val="632423" w:themeColor="accent2" w:themeShade="80"/>
          </w:rPr>
        </w:pPr>
        <w:r>
          <w:rPr>
            <w:lang w:val="bg-BG"/>
          </w:rPr>
          <w:tab/>
        </w:r>
        <w:r>
          <w:rPr>
            <w:lang w:val="bg-BG"/>
          </w:rPr>
          <w:tab/>
        </w:r>
        <w:r w:rsidRPr="000A00B7">
          <w:rPr>
            <w:rFonts w:ascii="Times New Roman" w:hAnsi="Times New Roman" w:cs="Times New Roman"/>
            <w:b/>
            <w:color w:val="632423" w:themeColor="accent2" w:themeShade="80"/>
            <w:sz w:val="20"/>
            <w:szCs w:val="20"/>
          </w:rPr>
          <w:fldChar w:fldCharType="begin"/>
        </w:r>
        <w:r w:rsidRPr="000A00B7">
          <w:rPr>
            <w:rFonts w:ascii="Times New Roman" w:hAnsi="Times New Roman" w:cs="Times New Roman"/>
            <w:b/>
            <w:color w:val="632423" w:themeColor="accent2" w:themeShade="80"/>
            <w:sz w:val="20"/>
            <w:szCs w:val="20"/>
          </w:rPr>
          <w:instrText xml:space="preserve"> PAGE   \* MERGEFORMAT </w:instrText>
        </w:r>
        <w:r w:rsidRPr="000A00B7">
          <w:rPr>
            <w:rFonts w:ascii="Times New Roman" w:hAnsi="Times New Roman" w:cs="Times New Roman"/>
            <w:b/>
            <w:color w:val="632423" w:themeColor="accent2" w:themeShade="80"/>
            <w:sz w:val="20"/>
            <w:szCs w:val="20"/>
          </w:rPr>
          <w:fldChar w:fldCharType="separate"/>
        </w:r>
        <w:r w:rsidR="00057ADB">
          <w:rPr>
            <w:rFonts w:ascii="Times New Roman" w:hAnsi="Times New Roman" w:cs="Times New Roman"/>
            <w:b/>
            <w:noProof/>
            <w:color w:val="632423" w:themeColor="accent2" w:themeShade="80"/>
            <w:sz w:val="20"/>
            <w:szCs w:val="20"/>
          </w:rPr>
          <w:t>7</w:t>
        </w:r>
        <w:r w:rsidRPr="000A00B7">
          <w:rPr>
            <w:rFonts w:ascii="Times New Roman" w:hAnsi="Times New Roman" w:cs="Times New Roman"/>
            <w:b/>
            <w:noProof/>
            <w:color w:val="632423" w:themeColor="accent2" w:themeShade="80"/>
            <w:sz w:val="20"/>
            <w:szCs w:val="20"/>
          </w:rPr>
          <w:fldChar w:fldCharType="end"/>
        </w:r>
      </w:p>
    </w:sdtContent>
  </w:sdt>
  <w:p w:rsidR="001A31B7" w:rsidRDefault="001A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B7" w:rsidRDefault="001A31B7" w:rsidP="003B3FA0">
      <w:pPr>
        <w:spacing w:after="0" w:line="240" w:lineRule="auto"/>
      </w:pPr>
      <w:r>
        <w:separator/>
      </w:r>
    </w:p>
  </w:footnote>
  <w:footnote w:type="continuationSeparator" w:id="0">
    <w:p w:rsidR="001A31B7" w:rsidRDefault="001A31B7" w:rsidP="003B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FEBBF6"/>
    <w:lvl w:ilvl="0">
      <w:start w:val="1"/>
      <w:numFmt w:val="bullet"/>
      <w:pStyle w:val="ListBullet1"/>
      <w:lvlText w:val="—"/>
      <w:lvlJc w:val="left"/>
      <w:pPr>
        <w:tabs>
          <w:tab w:val="num" w:pos="340"/>
        </w:tabs>
        <w:ind w:left="340" w:hanging="340"/>
      </w:pPr>
      <w:rPr>
        <w:rFonts w:ascii="Arial" w:hAnsi="Arial" w:cs="Arial" w:hint="default"/>
        <w:color w:val="C00000"/>
        <w:sz w:val="24"/>
      </w:rPr>
    </w:lvl>
  </w:abstractNum>
  <w:abstractNum w:abstractNumId="1" w15:restartNumberingAfterBreak="0">
    <w:nsid w:val="13851704"/>
    <w:multiLevelType w:val="hybridMultilevel"/>
    <w:tmpl w:val="43AC7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3948"/>
    <w:multiLevelType w:val="hybridMultilevel"/>
    <w:tmpl w:val="92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E689E"/>
    <w:multiLevelType w:val="hybridMultilevel"/>
    <w:tmpl w:val="04AC9BFE"/>
    <w:lvl w:ilvl="0" w:tplc="BB34368C">
      <w:start w:val="1"/>
      <w:numFmt w:val="bullet"/>
      <w:lvlText w:val="-"/>
      <w:lvlJc w:val="left"/>
      <w:pPr>
        <w:ind w:left="705" w:hanging="360"/>
      </w:pPr>
      <w:rPr>
        <w:rFonts w:ascii="Times New Roman" w:eastAsia="Calibri"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8AD7CFA"/>
    <w:multiLevelType w:val="hybridMultilevel"/>
    <w:tmpl w:val="6414AD0C"/>
    <w:lvl w:ilvl="0" w:tplc="01765E48">
      <w:start w:val="2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3FA0"/>
    <w:rsid w:val="000016D2"/>
    <w:rsid w:val="00001B28"/>
    <w:rsid w:val="00004D04"/>
    <w:rsid w:val="0001342A"/>
    <w:rsid w:val="00020B22"/>
    <w:rsid w:val="0003180C"/>
    <w:rsid w:val="0004261C"/>
    <w:rsid w:val="00052DEA"/>
    <w:rsid w:val="00057ADB"/>
    <w:rsid w:val="000652B1"/>
    <w:rsid w:val="0007559F"/>
    <w:rsid w:val="00087185"/>
    <w:rsid w:val="00097C8D"/>
    <w:rsid w:val="000A00B7"/>
    <w:rsid w:val="000A4F55"/>
    <w:rsid w:val="000B6243"/>
    <w:rsid w:val="000D05EA"/>
    <w:rsid w:val="000D0A10"/>
    <w:rsid w:val="000D28C5"/>
    <w:rsid w:val="000E6C54"/>
    <w:rsid w:val="0013076C"/>
    <w:rsid w:val="00132906"/>
    <w:rsid w:val="001364DA"/>
    <w:rsid w:val="001408B7"/>
    <w:rsid w:val="001623D2"/>
    <w:rsid w:val="0017002B"/>
    <w:rsid w:val="00170883"/>
    <w:rsid w:val="00176E9B"/>
    <w:rsid w:val="00185FF1"/>
    <w:rsid w:val="001A25E7"/>
    <w:rsid w:val="001A31B7"/>
    <w:rsid w:val="001A54B8"/>
    <w:rsid w:val="001B6093"/>
    <w:rsid w:val="001D62D8"/>
    <w:rsid w:val="001E470F"/>
    <w:rsid w:val="001F2057"/>
    <w:rsid w:val="00205181"/>
    <w:rsid w:val="002237CA"/>
    <w:rsid w:val="00251024"/>
    <w:rsid w:val="0028302C"/>
    <w:rsid w:val="00295B50"/>
    <w:rsid w:val="00296A39"/>
    <w:rsid w:val="002A24FA"/>
    <w:rsid w:val="002A4A7D"/>
    <w:rsid w:val="002A5DE1"/>
    <w:rsid w:val="002A668E"/>
    <w:rsid w:val="002A694B"/>
    <w:rsid w:val="002F41FA"/>
    <w:rsid w:val="00310EB5"/>
    <w:rsid w:val="00311D47"/>
    <w:rsid w:val="00340CFA"/>
    <w:rsid w:val="003654DE"/>
    <w:rsid w:val="00366B7A"/>
    <w:rsid w:val="003B235D"/>
    <w:rsid w:val="003B3FA0"/>
    <w:rsid w:val="003D4BB4"/>
    <w:rsid w:val="003F6332"/>
    <w:rsid w:val="004149FD"/>
    <w:rsid w:val="004218FF"/>
    <w:rsid w:val="00484D2D"/>
    <w:rsid w:val="004876AE"/>
    <w:rsid w:val="004959FF"/>
    <w:rsid w:val="004A7D67"/>
    <w:rsid w:val="004B2294"/>
    <w:rsid w:val="004E4FDE"/>
    <w:rsid w:val="00511549"/>
    <w:rsid w:val="005118E2"/>
    <w:rsid w:val="005120F7"/>
    <w:rsid w:val="005128A3"/>
    <w:rsid w:val="005223DC"/>
    <w:rsid w:val="0052650F"/>
    <w:rsid w:val="00593DED"/>
    <w:rsid w:val="00593F1A"/>
    <w:rsid w:val="005A4876"/>
    <w:rsid w:val="005B6FA7"/>
    <w:rsid w:val="005C1FC7"/>
    <w:rsid w:val="005D5388"/>
    <w:rsid w:val="005E4F62"/>
    <w:rsid w:val="005E6952"/>
    <w:rsid w:val="006038DE"/>
    <w:rsid w:val="0062055D"/>
    <w:rsid w:val="00626BDD"/>
    <w:rsid w:val="006348D0"/>
    <w:rsid w:val="00635260"/>
    <w:rsid w:val="0064349E"/>
    <w:rsid w:val="006664BD"/>
    <w:rsid w:val="0068217C"/>
    <w:rsid w:val="006952B0"/>
    <w:rsid w:val="006A57D0"/>
    <w:rsid w:val="006D0B81"/>
    <w:rsid w:val="00712295"/>
    <w:rsid w:val="007318B0"/>
    <w:rsid w:val="00733A06"/>
    <w:rsid w:val="007369A1"/>
    <w:rsid w:val="00752393"/>
    <w:rsid w:val="00772058"/>
    <w:rsid w:val="007902F5"/>
    <w:rsid w:val="007C4A7F"/>
    <w:rsid w:val="007D09E3"/>
    <w:rsid w:val="00802F95"/>
    <w:rsid w:val="0081180B"/>
    <w:rsid w:val="0083149C"/>
    <w:rsid w:val="008563F7"/>
    <w:rsid w:val="00873F26"/>
    <w:rsid w:val="00886474"/>
    <w:rsid w:val="00891214"/>
    <w:rsid w:val="00896570"/>
    <w:rsid w:val="00896651"/>
    <w:rsid w:val="008A4AD5"/>
    <w:rsid w:val="008A549D"/>
    <w:rsid w:val="008B14E1"/>
    <w:rsid w:val="008B64AD"/>
    <w:rsid w:val="008B6811"/>
    <w:rsid w:val="008C16C2"/>
    <w:rsid w:val="008C1901"/>
    <w:rsid w:val="008D29C4"/>
    <w:rsid w:val="008F5F97"/>
    <w:rsid w:val="00900FCC"/>
    <w:rsid w:val="00911089"/>
    <w:rsid w:val="00913310"/>
    <w:rsid w:val="0093361A"/>
    <w:rsid w:val="009506CD"/>
    <w:rsid w:val="00950A08"/>
    <w:rsid w:val="00950D2F"/>
    <w:rsid w:val="00957CCA"/>
    <w:rsid w:val="00965DED"/>
    <w:rsid w:val="009671FD"/>
    <w:rsid w:val="0096758D"/>
    <w:rsid w:val="009715A2"/>
    <w:rsid w:val="00984BD9"/>
    <w:rsid w:val="009857F6"/>
    <w:rsid w:val="009871A0"/>
    <w:rsid w:val="00990F5E"/>
    <w:rsid w:val="00993810"/>
    <w:rsid w:val="00994777"/>
    <w:rsid w:val="009A0FA1"/>
    <w:rsid w:val="009A73EA"/>
    <w:rsid w:val="009B1BAE"/>
    <w:rsid w:val="009B3D05"/>
    <w:rsid w:val="009B3EE4"/>
    <w:rsid w:val="009C54B1"/>
    <w:rsid w:val="009D14C6"/>
    <w:rsid w:val="009D5DD6"/>
    <w:rsid w:val="00A86A46"/>
    <w:rsid w:val="00AB4830"/>
    <w:rsid w:val="00AC32C6"/>
    <w:rsid w:val="00AC3DCC"/>
    <w:rsid w:val="00AC6353"/>
    <w:rsid w:val="00AD63DB"/>
    <w:rsid w:val="00AE2EDD"/>
    <w:rsid w:val="00AF123F"/>
    <w:rsid w:val="00B37FAB"/>
    <w:rsid w:val="00B542BE"/>
    <w:rsid w:val="00B87E61"/>
    <w:rsid w:val="00B913FC"/>
    <w:rsid w:val="00B97DC4"/>
    <w:rsid w:val="00BC01DE"/>
    <w:rsid w:val="00BD25FF"/>
    <w:rsid w:val="00C41CA8"/>
    <w:rsid w:val="00C52A09"/>
    <w:rsid w:val="00C547D8"/>
    <w:rsid w:val="00C54C3D"/>
    <w:rsid w:val="00C94934"/>
    <w:rsid w:val="00CC46AF"/>
    <w:rsid w:val="00CD23AF"/>
    <w:rsid w:val="00CD2E3D"/>
    <w:rsid w:val="00CF0856"/>
    <w:rsid w:val="00D069E1"/>
    <w:rsid w:val="00D162AE"/>
    <w:rsid w:val="00D229CB"/>
    <w:rsid w:val="00D26373"/>
    <w:rsid w:val="00D4044F"/>
    <w:rsid w:val="00D754E7"/>
    <w:rsid w:val="00D778AB"/>
    <w:rsid w:val="00DE0F70"/>
    <w:rsid w:val="00E1224E"/>
    <w:rsid w:val="00E13477"/>
    <w:rsid w:val="00E223FE"/>
    <w:rsid w:val="00E51879"/>
    <w:rsid w:val="00E86DB2"/>
    <w:rsid w:val="00EA6D25"/>
    <w:rsid w:val="00EC3C48"/>
    <w:rsid w:val="00ED67ED"/>
    <w:rsid w:val="00EE1A84"/>
    <w:rsid w:val="00F73AA5"/>
    <w:rsid w:val="00F76AB0"/>
    <w:rsid w:val="00F97B7B"/>
    <w:rsid w:val="00FC388D"/>
    <w:rsid w:val="00FD17C4"/>
    <w:rsid w:val="00FE22D5"/>
    <w:rsid w:val="00FE4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1C82D8"/>
  <w15:docId w15:val="{E7DF8381-489A-42A9-BE29-AAD85F31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1A"/>
  </w:style>
  <w:style w:type="paragraph" w:styleId="Heading1">
    <w:name w:val="heading 1"/>
    <w:basedOn w:val="Normal"/>
    <w:next w:val="Normal"/>
    <w:link w:val="Heading1Char"/>
    <w:qFormat/>
    <w:rsid w:val="008B6811"/>
    <w:pPr>
      <w:keepNext/>
      <w:spacing w:after="0" w:line="240" w:lineRule="auto"/>
      <w:outlineLvl w:val="0"/>
    </w:pPr>
    <w:rPr>
      <w:rFonts w:ascii="Times New Roman" w:eastAsia="Times New Roman" w:hAnsi="Times New Roman" w:cs="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F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3FA0"/>
  </w:style>
  <w:style w:type="paragraph" w:styleId="Footer">
    <w:name w:val="footer"/>
    <w:basedOn w:val="Normal"/>
    <w:link w:val="FooterChar"/>
    <w:uiPriority w:val="99"/>
    <w:unhideWhenUsed/>
    <w:rsid w:val="003B3F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3FA0"/>
  </w:style>
  <w:style w:type="paragraph" w:customStyle="1" w:styleId="ListBullet1">
    <w:name w:val="List Bullet1"/>
    <w:basedOn w:val="Normal"/>
    <w:next w:val="ListBullet"/>
    <w:uiPriority w:val="99"/>
    <w:unhideWhenUsed/>
    <w:rsid w:val="003B3FA0"/>
    <w:pPr>
      <w:numPr>
        <w:numId w:val="1"/>
      </w:numPr>
      <w:spacing w:after="160" w:line="259" w:lineRule="auto"/>
      <w:contextualSpacing/>
    </w:pPr>
    <w:rPr>
      <w:lang w:val="en-US"/>
    </w:rPr>
  </w:style>
  <w:style w:type="paragraph" w:customStyle="1" w:styleId="BodyText1">
    <w:name w:val="Body Text1"/>
    <w:basedOn w:val="Normal"/>
    <w:next w:val="BodyText"/>
    <w:link w:val="BodyTextChar"/>
    <w:uiPriority w:val="99"/>
    <w:unhideWhenUsed/>
    <w:rsid w:val="003B3FA0"/>
    <w:pPr>
      <w:spacing w:after="120" w:line="259" w:lineRule="auto"/>
    </w:pPr>
  </w:style>
  <w:style w:type="character" w:customStyle="1" w:styleId="BodyTextChar">
    <w:name w:val="Body Text Char"/>
    <w:basedOn w:val="DefaultParagraphFont"/>
    <w:link w:val="BodyText1"/>
    <w:uiPriority w:val="99"/>
    <w:rsid w:val="003B3FA0"/>
  </w:style>
  <w:style w:type="table" w:customStyle="1" w:styleId="TableGrid1">
    <w:name w:val="Table Grid1"/>
    <w:basedOn w:val="TableNormal"/>
    <w:next w:val="TableGrid"/>
    <w:uiPriority w:val="59"/>
    <w:rsid w:val="003B3FA0"/>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3B3FA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3B3FA0"/>
    <w:rPr>
      <w:sz w:val="20"/>
      <w:szCs w:val="20"/>
    </w:rPr>
  </w:style>
  <w:style w:type="character" w:styleId="FootnoteReference">
    <w:name w:val="footnote reference"/>
    <w:basedOn w:val="DefaultParagraphFont"/>
    <w:uiPriority w:val="99"/>
    <w:semiHidden/>
    <w:unhideWhenUsed/>
    <w:rsid w:val="003B3FA0"/>
    <w:rPr>
      <w:vertAlign w:val="superscript"/>
    </w:rPr>
  </w:style>
  <w:style w:type="paragraph" w:styleId="ListBullet">
    <w:name w:val="List Bullet"/>
    <w:basedOn w:val="Normal"/>
    <w:uiPriority w:val="99"/>
    <w:semiHidden/>
    <w:unhideWhenUsed/>
    <w:rsid w:val="003B3FA0"/>
    <w:pPr>
      <w:tabs>
        <w:tab w:val="num" w:pos="340"/>
      </w:tabs>
      <w:ind w:left="340" w:hanging="340"/>
      <w:contextualSpacing/>
    </w:pPr>
  </w:style>
  <w:style w:type="paragraph" w:styleId="BodyText">
    <w:name w:val="Body Text"/>
    <w:basedOn w:val="Normal"/>
    <w:link w:val="BodyTextChar1"/>
    <w:uiPriority w:val="99"/>
    <w:semiHidden/>
    <w:unhideWhenUsed/>
    <w:rsid w:val="003B3FA0"/>
    <w:pPr>
      <w:spacing w:after="120"/>
    </w:pPr>
  </w:style>
  <w:style w:type="character" w:customStyle="1" w:styleId="BodyTextChar1">
    <w:name w:val="Body Text Char1"/>
    <w:basedOn w:val="DefaultParagraphFont"/>
    <w:link w:val="BodyText"/>
    <w:uiPriority w:val="99"/>
    <w:semiHidden/>
    <w:rsid w:val="003B3FA0"/>
  </w:style>
  <w:style w:type="table" w:styleId="TableGrid">
    <w:name w:val="Table Grid"/>
    <w:basedOn w:val="TableNormal"/>
    <w:uiPriority w:val="59"/>
    <w:rsid w:val="003B3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3B3FA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B3FA0"/>
    <w:rPr>
      <w:sz w:val="20"/>
      <w:szCs w:val="20"/>
    </w:rPr>
  </w:style>
  <w:style w:type="paragraph" w:styleId="ListParagraph">
    <w:name w:val="List Paragraph"/>
    <w:basedOn w:val="Normal"/>
    <w:uiPriority w:val="34"/>
    <w:qFormat/>
    <w:rsid w:val="00B913FC"/>
    <w:pPr>
      <w:ind w:left="720"/>
      <w:contextualSpacing/>
    </w:pPr>
  </w:style>
  <w:style w:type="character" w:customStyle="1" w:styleId="Heading1Char">
    <w:name w:val="Heading 1 Char"/>
    <w:basedOn w:val="DefaultParagraphFont"/>
    <w:link w:val="Heading1"/>
    <w:rsid w:val="008B6811"/>
    <w:rPr>
      <w:rFonts w:ascii="Times New Roman" w:eastAsia="Times New Roman" w:hAnsi="Times New Roman" w:cs="Times New Roman"/>
      <w:sz w:val="24"/>
      <w:szCs w:val="20"/>
      <w:lang w:val="bg-BG"/>
    </w:rPr>
  </w:style>
  <w:style w:type="paragraph" w:styleId="BodyText2">
    <w:name w:val="Body Text 2"/>
    <w:basedOn w:val="Normal"/>
    <w:link w:val="BodyText2Char"/>
    <w:uiPriority w:val="99"/>
    <w:semiHidden/>
    <w:unhideWhenUsed/>
    <w:rsid w:val="00772058"/>
    <w:pPr>
      <w:spacing w:after="120" w:line="480" w:lineRule="auto"/>
    </w:pPr>
  </w:style>
  <w:style w:type="character" w:customStyle="1" w:styleId="BodyText2Char">
    <w:name w:val="Body Text 2 Char"/>
    <w:basedOn w:val="DefaultParagraphFont"/>
    <w:link w:val="BodyText2"/>
    <w:uiPriority w:val="99"/>
    <w:semiHidden/>
    <w:rsid w:val="00772058"/>
  </w:style>
  <w:style w:type="paragraph" w:customStyle="1" w:styleId="NormalNotLatin">
    <w:name w:val="Normal + Not (Latin)"/>
    <w:basedOn w:val="Normal"/>
    <w:rsid w:val="00E13477"/>
    <w:pPr>
      <w:spacing w:after="0" w:line="240" w:lineRule="auto"/>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AC32C6"/>
    <w:rPr>
      <w:sz w:val="16"/>
      <w:szCs w:val="16"/>
    </w:rPr>
  </w:style>
  <w:style w:type="paragraph" w:styleId="CommentText">
    <w:name w:val="annotation text"/>
    <w:basedOn w:val="Normal"/>
    <w:link w:val="CommentTextChar"/>
    <w:uiPriority w:val="99"/>
    <w:semiHidden/>
    <w:unhideWhenUsed/>
    <w:rsid w:val="00AC32C6"/>
    <w:pPr>
      <w:spacing w:line="240" w:lineRule="auto"/>
    </w:pPr>
    <w:rPr>
      <w:sz w:val="20"/>
      <w:szCs w:val="20"/>
    </w:rPr>
  </w:style>
  <w:style w:type="character" w:customStyle="1" w:styleId="CommentTextChar">
    <w:name w:val="Comment Text Char"/>
    <w:basedOn w:val="DefaultParagraphFont"/>
    <w:link w:val="CommentText"/>
    <w:uiPriority w:val="99"/>
    <w:semiHidden/>
    <w:rsid w:val="00AC32C6"/>
    <w:rPr>
      <w:sz w:val="20"/>
      <w:szCs w:val="20"/>
    </w:rPr>
  </w:style>
  <w:style w:type="paragraph" w:styleId="CommentSubject">
    <w:name w:val="annotation subject"/>
    <w:basedOn w:val="CommentText"/>
    <w:next w:val="CommentText"/>
    <w:link w:val="CommentSubjectChar"/>
    <w:uiPriority w:val="99"/>
    <w:semiHidden/>
    <w:unhideWhenUsed/>
    <w:rsid w:val="00AC32C6"/>
    <w:rPr>
      <w:b/>
      <w:bCs/>
    </w:rPr>
  </w:style>
  <w:style w:type="character" w:customStyle="1" w:styleId="CommentSubjectChar">
    <w:name w:val="Comment Subject Char"/>
    <w:basedOn w:val="CommentTextChar"/>
    <w:link w:val="CommentSubject"/>
    <w:uiPriority w:val="99"/>
    <w:semiHidden/>
    <w:rsid w:val="00AC32C6"/>
    <w:rPr>
      <w:b/>
      <w:bCs/>
      <w:sz w:val="20"/>
      <w:szCs w:val="20"/>
    </w:rPr>
  </w:style>
  <w:style w:type="paragraph" w:styleId="BalloonText">
    <w:name w:val="Balloon Text"/>
    <w:basedOn w:val="Normal"/>
    <w:link w:val="BalloonTextChar"/>
    <w:uiPriority w:val="99"/>
    <w:semiHidden/>
    <w:unhideWhenUsed/>
    <w:rsid w:val="00AC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C6"/>
    <w:rPr>
      <w:rFonts w:ascii="Tahoma" w:hAnsi="Tahoma" w:cs="Tahoma"/>
      <w:sz w:val="16"/>
      <w:szCs w:val="16"/>
    </w:rPr>
  </w:style>
  <w:style w:type="paragraph" w:styleId="Revision">
    <w:name w:val="Revision"/>
    <w:hidden/>
    <w:uiPriority w:val="99"/>
    <w:semiHidden/>
    <w:rsid w:val="00484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EBE2-A72A-4C0B-9D94-8D64012E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Pages>
  <Words>2369</Words>
  <Characters>13509</Characters>
  <Application>Microsoft Office Word</Application>
  <DocSecurity>0</DocSecurity>
  <Lines>112</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Iliev</dc:creator>
  <cp:lastModifiedBy>Iliq Iliev</cp:lastModifiedBy>
  <cp:revision>47</cp:revision>
  <cp:lastPrinted>2018-03-26T11:49:00Z</cp:lastPrinted>
  <dcterms:created xsi:type="dcterms:W3CDTF">2017-03-21T09:34:00Z</dcterms:created>
  <dcterms:modified xsi:type="dcterms:W3CDTF">2020-04-06T13:58:00Z</dcterms:modified>
</cp:coreProperties>
</file>