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54D7" w:rsidRDefault="00BF54D7"/>
    <w:p w:rsidR="004129C4" w:rsidRDefault="004129C4" w:rsidP="007829BA">
      <w:pPr>
        <w:tabs>
          <w:tab w:val="right" w:pos="8562"/>
        </w:tabs>
        <w:jc w:val="center"/>
        <w:rPr>
          <w:rFonts w:ascii="Times New Roman" w:hAnsi="Times New Roman" w:cs="Times New Roman"/>
          <w:bCs/>
          <w:sz w:val="56"/>
          <w:szCs w:val="56"/>
        </w:rPr>
      </w:pPr>
    </w:p>
    <w:p w:rsidR="007829BA" w:rsidRPr="000F13C0" w:rsidRDefault="007829BA" w:rsidP="007829BA">
      <w:pPr>
        <w:tabs>
          <w:tab w:val="right" w:pos="8562"/>
        </w:tabs>
        <w:jc w:val="center"/>
        <w:rPr>
          <w:rFonts w:ascii="Times New Roman" w:hAnsi="Times New Roman" w:cs="Times New Roman"/>
          <w:bCs/>
          <w:sz w:val="56"/>
          <w:szCs w:val="56"/>
        </w:rPr>
      </w:pPr>
      <w:r w:rsidRPr="000F13C0">
        <w:rPr>
          <w:rFonts w:ascii="Times New Roman" w:hAnsi="Times New Roman" w:cs="Times New Roman"/>
          <w:bCs/>
          <w:sz w:val="56"/>
          <w:szCs w:val="56"/>
        </w:rPr>
        <w:t>Годишен доклад за дейността</w:t>
      </w:r>
    </w:p>
    <w:p w:rsidR="007829BA" w:rsidRPr="000F13C0" w:rsidRDefault="007829BA" w:rsidP="007829BA">
      <w:pPr>
        <w:tabs>
          <w:tab w:val="right" w:pos="8562"/>
        </w:tabs>
        <w:jc w:val="center"/>
        <w:rPr>
          <w:rFonts w:ascii="Times New Roman" w:hAnsi="Times New Roman" w:cs="Times New Roman"/>
          <w:bCs/>
          <w:sz w:val="46"/>
          <w:szCs w:val="46"/>
        </w:rPr>
      </w:pPr>
    </w:p>
    <w:p w:rsidR="007829BA" w:rsidRPr="000F13C0" w:rsidRDefault="007829BA" w:rsidP="007829BA">
      <w:pPr>
        <w:tabs>
          <w:tab w:val="right" w:pos="8562"/>
        </w:tabs>
        <w:jc w:val="center"/>
        <w:rPr>
          <w:rFonts w:ascii="Times New Roman" w:hAnsi="Times New Roman" w:cs="Times New Roman"/>
          <w:bCs/>
          <w:sz w:val="56"/>
          <w:szCs w:val="56"/>
        </w:rPr>
      </w:pPr>
      <w:r w:rsidRPr="000F13C0">
        <w:rPr>
          <w:rFonts w:ascii="Times New Roman" w:hAnsi="Times New Roman" w:cs="Times New Roman"/>
          <w:bCs/>
          <w:sz w:val="56"/>
          <w:szCs w:val="56"/>
        </w:rPr>
        <w:t>Доклад на независимия одитор</w:t>
      </w:r>
    </w:p>
    <w:p w:rsidR="007829BA" w:rsidRPr="000F13C0" w:rsidRDefault="007829BA" w:rsidP="007829BA">
      <w:pPr>
        <w:tabs>
          <w:tab w:val="right" w:pos="8562"/>
        </w:tabs>
        <w:jc w:val="center"/>
        <w:rPr>
          <w:rFonts w:ascii="Times New Roman" w:hAnsi="Times New Roman" w:cs="Times New Roman"/>
          <w:bCs/>
          <w:sz w:val="56"/>
          <w:szCs w:val="56"/>
        </w:rPr>
      </w:pPr>
    </w:p>
    <w:p w:rsidR="007829BA" w:rsidRPr="000F13C0" w:rsidRDefault="007829BA" w:rsidP="007829BA">
      <w:pPr>
        <w:tabs>
          <w:tab w:val="right" w:pos="8562"/>
        </w:tabs>
        <w:jc w:val="center"/>
        <w:rPr>
          <w:rFonts w:ascii="Times New Roman" w:hAnsi="Times New Roman" w:cs="Times New Roman"/>
          <w:bCs/>
          <w:sz w:val="56"/>
          <w:szCs w:val="56"/>
        </w:rPr>
      </w:pPr>
      <w:r w:rsidRPr="000F13C0">
        <w:rPr>
          <w:rFonts w:ascii="Times New Roman" w:hAnsi="Times New Roman" w:cs="Times New Roman"/>
          <w:bCs/>
          <w:sz w:val="56"/>
          <w:szCs w:val="56"/>
        </w:rPr>
        <w:t>Финансов отчет</w:t>
      </w: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b/>
          <w:color w:val="4B217E"/>
          <w:sz w:val="24"/>
          <w:szCs w:val="24"/>
        </w:rPr>
      </w:pPr>
    </w:p>
    <w:p w:rsidR="007829BA" w:rsidRPr="000F13C0" w:rsidRDefault="007829BA" w:rsidP="007829BA">
      <w:pPr>
        <w:tabs>
          <w:tab w:val="right" w:pos="8562"/>
        </w:tabs>
        <w:jc w:val="center"/>
        <w:rPr>
          <w:rFonts w:ascii="Times New Roman" w:hAnsi="Times New Roman" w:cs="Times New Roman"/>
          <w:color w:val="0070C0"/>
          <w:sz w:val="52"/>
          <w:szCs w:val="52"/>
        </w:rPr>
      </w:pPr>
      <w:r w:rsidRPr="000F13C0">
        <w:rPr>
          <w:rFonts w:ascii="Times New Roman" w:hAnsi="Times New Roman" w:cs="Times New Roman"/>
          <w:color w:val="0070C0"/>
          <w:sz w:val="52"/>
          <w:szCs w:val="52"/>
        </w:rPr>
        <w:t>„Водоснабдяване и канализация” ЕООД</w:t>
      </w:r>
    </w:p>
    <w:p w:rsidR="007829BA" w:rsidRPr="000F13C0" w:rsidRDefault="007829BA" w:rsidP="007829BA">
      <w:pPr>
        <w:tabs>
          <w:tab w:val="right" w:pos="8562"/>
        </w:tabs>
        <w:jc w:val="center"/>
        <w:rPr>
          <w:rFonts w:ascii="Times New Roman" w:hAnsi="Times New Roman" w:cs="Times New Roman"/>
          <w:bCs/>
          <w:color w:val="0070C0"/>
          <w:sz w:val="52"/>
          <w:szCs w:val="52"/>
        </w:rPr>
      </w:pPr>
      <w:r w:rsidRPr="000F13C0">
        <w:rPr>
          <w:rFonts w:ascii="Times New Roman" w:hAnsi="Times New Roman" w:cs="Times New Roman"/>
          <w:color w:val="0070C0"/>
          <w:sz w:val="52"/>
          <w:szCs w:val="52"/>
        </w:rPr>
        <w:t>гр.</w:t>
      </w:r>
      <w:r w:rsidRPr="000F13C0">
        <w:rPr>
          <w:rFonts w:ascii="Times New Roman" w:hAnsi="Times New Roman" w:cs="Times New Roman"/>
          <w:color w:val="0070C0"/>
          <w:sz w:val="52"/>
          <w:szCs w:val="52"/>
          <w:lang w:val="en-US"/>
        </w:rPr>
        <w:t xml:space="preserve"> </w:t>
      </w:r>
      <w:r w:rsidRPr="000F13C0">
        <w:rPr>
          <w:rFonts w:ascii="Times New Roman" w:hAnsi="Times New Roman" w:cs="Times New Roman"/>
          <w:color w:val="0070C0"/>
          <w:sz w:val="52"/>
          <w:szCs w:val="52"/>
        </w:rPr>
        <w:t>Благоевград</w:t>
      </w: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
          <w:bCs/>
          <w:color w:val="747678"/>
          <w:sz w:val="24"/>
          <w:szCs w:val="24"/>
        </w:rPr>
      </w:pPr>
    </w:p>
    <w:p w:rsidR="007829BA" w:rsidRPr="000F13C0" w:rsidRDefault="007829BA" w:rsidP="007829BA">
      <w:pPr>
        <w:tabs>
          <w:tab w:val="right" w:pos="8562"/>
        </w:tabs>
        <w:jc w:val="center"/>
        <w:rPr>
          <w:rFonts w:ascii="Times New Roman" w:hAnsi="Times New Roman" w:cs="Times New Roman"/>
          <w:bCs/>
          <w:sz w:val="36"/>
          <w:szCs w:val="36"/>
        </w:rPr>
      </w:pPr>
      <w:r w:rsidRPr="000F13C0">
        <w:rPr>
          <w:rFonts w:ascii="Times New Roman" w:hAnsi="Times New Roman" w:cs="Times New Roman"/>
          <w:bCs/>
          <w:sz w:val="36"/>
          <w:szCs w:val="36"/>
        </w:rPr>
        <w:t>31 декември 201</w:t>
      </w:r>
      <w:r>
        <w:rPr>
          <w:rFonts w:ascii="Times New Roman" w:hAnsi="Times New Roman" w:cs="Times New Roman"/>
          <w:bCs/>
          <w:sz w:val="36"/>
          <w:szCs w:val="36"/>
        </w:rPr>
        <w:t>9</w:t>
      </w:r>
      <w:r w:rsidRPr="000F13C0">
        <w:rPr>
          <w:rFonts w:ascii="Times New Roman" w:hAnsi="Times New Roman" w:cs="Times New Roman"/>
          <w:bCs/>
          <w:sz w:val="36"/>
          <w:szCs w:val="36"/>
          <w:lang w:val="en-US"/>
        </w:rPr>
        <w:t xml:space="preserve"> </w:t>
      </w:r>
      <w:r w:rsidRPr="000F13C0">
        <w:rPr>
          <w:rFonts w:ascii="Times New Roman" w:hAnsi="Times New Roman" w:cs="Times New Roman"/>
          <w:bCs/>
          <w:sz w:val="36"/>
          <w:szCs w:val="36"/>
        </w:rPr>
        <w:t>г.</w:t>
      </w:r>
    </w:p>
    <w:p w:rsidR="007829BA" w:rsidRDefault="007829BA"/>
    <w:p w:rsidR="00E52B13" w:rsidRDefault="00E52B13"/>
    <w:p w:rsidR="00E52B13" w:rsidRDefault="00E52B13">
      <w:pPr>
        <w:rPr>
          <w:rFonts w:ascii="Times New Roman" w:hAnsi="Times New Roman" w:cs="Times New Roman"/>
          <w:sz w:val="24"/>
          <w:szCs w:val="24"/>
        </w:rPr>
      </w:pPr>
    </w:p>
    <w:p w:rsidR="00477BA2" w:rsidRPr="00477BA2" w:rsidRDefault="00477BA2">
      <w:pPr>
        <w:rPr>
          <w:rFonts w:ascii="Times New Roman" w:hAnsi="Times New Roman" w:cs="Times New Roman"/>
          <w:b/>
          <w:sz w:val="24"/>
          <w:szCs w:val="24"/>
        </w:rPr>
      </w:pPr>
      <w:r w:rsidRPr="00477BA2">
        <w:rPr>
          <w:rFonts w:ascii="Times New Roman" w:hAnsi="Times New Roman" w:cs="Times New Roman"/>
          <w:b/>
          <w:sz w:val="24"/>
          <w:szCs w:val="24"/>
        </w:rPr>
        <w:t>С Ъ Д Ъ Р Ж А Н И Е:</w:t>
      </w:r>
    </w:p>
    <w:p w:rsidR="00E52B13" w:rsidRDefault="00E52B13"/>
    <w:p w:rsidR="00E52B13" w:rsidRDefault="00E52B13"/>
    <w:tbl>
      <w:tblPr>
        <w:tblW w:w="7300" w:type="dxa"/>
        <w:tblCellMar>
          <w:left w:w="70" w:type="dxa"/>
          <w:right w:w="70" w:type="dxa"/>
        </w:tblCellMar>
        <w:tblLook w:val="04A0" w:firstRow="1" w:lastRow="0" w:firstColumn="1" w:lastColumn="0" w:noHBand="0" w:noVBand="1"/>
      </w:tblPr>
      <w:tblGrid>
        <w:gridCol w:w="6340"/>
        <w:gridCol w:w="960"/>
      </w:tblGrid>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Годишен доклад за дейността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Счетоводен баланс</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38</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Отчет за приходите и разходите</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39</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Отчет за паричния поток</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40</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Отчет за промените в собствения капитал</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42</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Доклад на независимия одитор</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42</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Пояснения към финансовия отчет</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47</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b/>
                <w:bCs/>
                <w:color w:val="000000"/>
                <w:sz w:val="18"/>
                <w:szCs w:val="18"/>
                <w:lang w:eastAsia="bg-BG"/>
              </w:rPr>
            </w:pPr>
            <w:r w:rsidRPr="00D81EC8">
              <w:rPr>
                <w:rFonts w:ascii="Times New Roman" w:hAnsi="Times New Roman" w:cs="Times New Roman"/>
                <w:b/>
                <w:bCs/>
                <w:color w:val="000000"/>
                <w:sz w:val="18"/>
                <w:szCs w:val="18"/>
                <w:lang w:eastAsia="bg-BG"/>
              </w:rPr>
              <w:t>Бележки към финансовия отчет</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49</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Резюме</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49</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Счетоводна политика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50</w:t>
            </w: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r w:rsidRPr="00D81EC8">
              <w:rPr>
                <w:rFonts w:ascii="Times New Roman" w:hAnsi="Times New Roman" w:cs="Times New Roman"/>
                <w:i/>
                <w:iCs/>
                <w:sz w:val="18"/>
                <w:szCs w:val="18"/>
                <w:lang w:eastAsia="bg-BG"/>
              </w:rPr>
              <w:t>База за изготвяне на финансовия отчет</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r w:rsidRPr="00D81EC8">
              <w:rPr>
                <w:rFonts w:ascii="Times New Roman" w:hAnsi="Times New Roman" w:cs="Times New Roman"/>
                <w:i/>
                <w:iCs/>
                <w:sz w:val="18"/>
                <w:szCs w:val="18"/>
                <w:lang w:eastAsia="bg-BG"/>
              </w:rPr>
              <w:t>Нови и изменени стандарти приети от предприятието</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r w:rsidRPr="00D81EC8">
              <w:rPr>
                <w:rFonts w:ascii="Times New Roman" w:hAnsi="Times New Roman" w:cs="Times New Roman"/>
                <w:i/>
                <w:iCs/>
                <w:sz w:val="18"/>
                <w:szCs w:val="18"/>
                <w:lang w:eastAsia="bg-BG"/>
              </w:rPr>
              <w:t>Стандарти, изменения и разяснения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p>
        </w:tc>
      </w:tr>
      <w:tr w:rsidR="00D81EC8" w:rsidRPr="00D81EC8" w:rsidTr="00D81EC8">
        <w:trPr>
          <w:trHeight w:val="300"/>
        </w:trPr>
        <w:tc>
          <w:tcPr>
            <w:tcW w:w="634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r w:rsidRPr="00D81EC8">
              <w:rPr>
                <w:rFonts w:ascii="Times New Roman" w:hAnsi="Times New Roman" w:cs="Times New Roman"/>
                <w:i/>
                <w:iCs/>
                <w:sz w:val="18"/>
                <w:szCs w:val="18"/>
                <w:lang w:eastAsia="bg-BG"/>
              </w:rPr>
              <w:t>Нови стандарти и изменения на съществуващи стандарти, издадени от СМСС</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rPr>
                <w:rFonts w:ascii="Times New Roman" w:hAnsi="Times New Roman" w:cs="Times New Roman"/>
                <w:i/>
                <w:iCs/>
                <w:sz w:val="18"/>
                <w:szCs w:val="18"/>
                <w:lang w:eastAsia="bg-BG"/>
              </w:rPr>
            </w:pP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Инвестиции в дъщерни и асоци</w:t>
            </w:r>
            <w:r>
              <w:rPr>
                <w:rFonts w:ascii="Times New Roman" w:hAnsi="Times New Roman" w:cs="Times New Roman"/>
                <w:color w:val="000000"/>
                <w:sz w:val="18"/>
                <w:szCs w:val="18"/>
                <w:lang w:eastAsia="bg-BG"/>
              </w:rPr>
              <w:t>и</w:t>
            </w:r>
            <w:r w:rsidRPr="00D81EC8">
              <w:rPr>
                <w:rFonts w:ascii="Times New Roman" w:hAnsi="Times New Roman" w:cs="Times New Roman"/>
                <w:color w:val="000000"/>
                <w:sz w:val="18"/>
                <w:szCs w:val="18"/>
                <w:lang w:eastAsia="bg-BG"/>
              </w:rPr>
              <w:t>рани предприятия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Сделки в чуждестранна валута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55</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Грешки в предходни отчетни периоди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56</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Промени в счетоводната политика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56</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Материални запаси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57</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Себестойност при предоставяне на услуги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57</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Имоти, машини, съоръжения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58</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Нематериални активи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59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Обезценка на активите</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61</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Финансови активи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61</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Предоставени кредити и вземания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Дялов капитал</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Търговски задължения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Текущи и отсрочени данъци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63</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Доходи на персонала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64</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Провизии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66</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Лизингови договори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67</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Признаване на приходите</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68</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Правителствени дарения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68</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Разпределение на дивиденти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Управление на финансов риск</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69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Фактори, определящи финансовия риск</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70</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Управление на капиталовия риск</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71</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Определяне на справедливите стойности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71</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Значими счетоводни приблизителни оценки и предположения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71</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 xml:space="preserve">Имоти, машини и съоръжения </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Нематериални активи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lastRenderedPageBreak/>
              <w:t>Дълготрайни (нетекущи) активи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73</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Краткотрайни активи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73</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Инвестиции в асоци</w:t>
            </w:r>
            <w:r>
              <w:rPr>
                <w:rFonts w:ascii="Times New Roman" w:hAnsi="Times New Roman" w:cs="Times New Roman"/>
                <w:color w:val="000000"/>
                <w:sz w:val="18"/>
                <w:szCs w:val="18"/>
                <w:lang w:eastAsia="bg-BG"/>
              </w:rPr>
              <w:t>и</w:t>
            </w:r>
            <w:r w:rsidRPr="00D81EC8">
              <w:rPr>
                <w:rFonts w:ascii="Times New Roman" w:hAnsi="Times New Roman" w:cs="Times New Roman"/>
                <w:color w:val="000000"/>
                <w:sz w:val="18"/>
                <w:szCs w:val="18"/>
                <w:lang w:eastAsia="bg-BG"/>
              </w:rPr>
              <w:t>рани предприятия</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74</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Парични средства и еквиваленти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75</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Предплатени разходи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75</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Дялов капитал</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75</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Преоценъчен и други резерви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75</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Финансов лизинг</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76</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Отсрочени данъци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77</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Разход за данъци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77</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 xml:space="preserve">Разходи за материали </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78</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Разходи за външни услуги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78</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Разходи за персонала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Финансови приходи и разходи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Други разходи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79</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Приходи от услуги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80</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Други приходи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80</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Доходи от наети лица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80</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Дивиденти</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Сделки със свързани лица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82</w:t>
            </w:r>
          </w:p>
        </w:tc>
      </w:tr>
      <w:tr w:rsidR="00D81EC8" w:rsidRPr="00D81EC8" w:rsidTr="00D81EC8">
        <w:trPr>
          <w:trHeight w:val="300"/>
        </w:trPr>
        <w:tc>
          <w:tcPr>
            <w:tcW w:w="6340" w:type="dxa"/>
            <w:tcBorders>
              <w:top w:val="nil"/>
              <w:left w:val="nil"/>
              <w:bottom w:val="nil"/>
              <w:right w:val="nil"/>
            </w:tcBorders>
            <w:shd w:val="clear" w:color="auto" w:fill="auto"/>
            <w:noWrap/>
            <w:vAlign w:val="center"/>
            <w:hideMark/>
          </w:tcPr>
          <w:p w:rsidR="00D81EC8" w:rsidRPr="00D81EC8" w:rsidRDefault="00D81EC8" w:rsidP="00D81EC8">
            <w:pPr>
              <w:rPr>
                <w:rFonts w:ascii="Times New Roman" w:hAnsi="Times New Roman" w:cs="Times New Roman"/>
                <w:color w:val="000000"/>
                <w:sz w:val="18"/>
                <w:szCs w:val="18"/>
                <w:lang w:eastAsia="bg-BG"/>
              </w:rPr>
            </w:pPr>
            <w:r w:rsidRPr="00D81EC8">
              <w:rPr>
                <w:rFonts w:ascii="Times New Roman" w:hAnsi="Times New Roman" w:cs="Times New Roman"/>
                <w:color w:val="000000"/>
                <w:sz w:val="18"/>
                <w:szCs w:val="18"/>
                <w:lang w:eastAsia="bg-BG"/>
              </w:rPr>
              <w:t>Събития след датата на баланса</w:t>
            </w:r>
          </w:p>
        </w:tc>
        <w:tc>
          <w:tcPr>
            <w:tcW w:w="960" w:type="dxa"/>
            <w:tcBorders>
              <w:top w:val="nil"/>
              <w:left w:val="nil"/>
              <w:bottom w:val="nil"/>
              <w:right w:val="nil"/>
            </w:tcBorders>
            <w:shd w:val="clear" w:color="auto" w:fill="auto"/>
            <w:noWrap/>
            <w:vAlign w:val="bottom"/>
            <w:hideMark/>
          </w:tcPr>
          <w:p w:rsidR="00D81EC8" w:rsidRPr="00D81EC8" w:rsidRDefault="00D81EC8" w:rsidP="00D81EC8">
            <w:pPr>
              <w:jc w:val="right"/>
              <w:rPr>
                <w:rFonts w:ascii="Times New Roman" w:hAnsi="Times New Roman" w:cs="Times New Roman"/>
                <w:color w:val="000000"/>
                <w:szCs w:val="22"/>
                <w:lang w:eastAsia="bg-BG"/>
              </w:rPr>
            </w:pPr>
            <w:r w:rsidRPr="00D81EC8">
              <w:rPr>
                <w:rFonts w:ascii="Times New Roman" w:hAnsi="Times New Roman" w:cs="Times New Roman"/>
                <w:color w:val="000000"/>
                <w:szCs w:val="22"/>
                <w:lang w:eastAsia="bg-BG"/>
              </w:rPr>
              <w:t>82</w:t>
            </w:r>
          </w:p>
        </w:tc>
      </w:tr>
    </w:tbl>
    <w:p w:rsidR="00E52B13" w:rsidRDefault="00E52B13" w:rsidP="00E52B13">
      <w:pPr>
        <w:tabs>
          <w:tab w:val="right" w:pos="8562"/>
        </w:tabs>
        <w:jc w:val="center"/>
        <w:rPr>
          <w:rFonts w:ascii="Times New Roman" w:hAnsi="Times New Roman" w:cs="Times New Roman"/>
          <w:b/>
          <w:bCs/>
          <w:sz w:val="72"/>
          <w:szCs w:val="72"/>
        </w:rPr>
      </w:pPr>
    </w:p>
    <w:p w:rsidR="00E52B13" w:rsidRDefault="00E52B13"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D81EC8" w:rsidRDefault="00D81EC8" w:rsidP="00E52B13">
      <w:pPr>
        <w:tabs>
          <w:tab w:val="right" w:pos="8562"/>
        </w:tabs>
        <w:jc w:val="center"/>
        <w:rPr>
          <w:rFonts w:ascii="Times New Roman" w:hAnsi="Times New Roman" w:cs="Times New Roman"/>
          <w:b/>
          <w:bCs/>
          <w:sz w:val="72"/>
          <w:szCs w:val="72"/>
        </w:rPr>
      </w:pPr>
    </w:p>
    <w:p w:rsidR="00E52B13" w:rsidRPr="000F13C0" w:rsidRDefault="00E52B13" w:rsidP="00E52B13">
      <w:pPr>
        <w:tabs>
          <w:tab w:val="right" w:pos="8562"/>
        </w:tabs>
        <w:jc w:val="center"/>
        <w:rPr>
          <w:rFonts w:ascii="Times New Roman" w:hAnsi="Times New Roman" w:cs="Times New Roman"/>
          <w:b/>
          <w:bCs/>
          <w:sz w:val="72"/>
          <w:szCs w:val="72"/>
        </w:rPr>
      </w:pPr>
      <w:r w:rsidRPr="000F13C0">
        <w:rPr>
          <w:rFonts w:ascii="Times New Roman" w:hAnsi="Times New Roman" w:cs="Times New Roman"/>
          <w:b/>
          <w:bCs/>
          <w:sz w:val="72"/>
          <w:szCs w:val="72"/>
        </w:rPr>
        <w:t>Годишен доклад за дейността</w:t>
      </w: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ru-RU"/>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US"/>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b/>
          <w:color w:val="000000"/>
          <w:sz w:val="32"/>
          <w:szCs w:val="32"/>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center"/>
        <w:rPr>
          <w:rFonts w:ascii="Times New Roman" w:hAnsi="Times New Roman" w:cs="Arial Unicode MS"/>
          <w:b/>
          <w:color w:val="000000"/>
          <w:sz w:val="32"/>
          <w:szCs w:val="32"/>
          <w:lang w:val="en-US"/>
        </w:rPr>
      </w:pPr>
      <w:r w:rsidRPr="000F13C0">
        <w:rPr>
          <w:rFonts w:ascii="Times New Roman" w:hAnsi="Times New Roman" w:cs="Arial Unicode MS"/>
          <w:b/>
          <w:color w:val="000000"/>
          <w:sz w:val="32"/>
          <w:szCs w:val="32"/>
          <w:lang w:val="en-GB"/>
        </w:rPr>
        <w:t xml:space="preserve">НА „ВОДОСНАБДЯВАНЕ И КАНАЛИЗАЦИЯ” ЕООД </w:t>
      </w:r>
      <w:r w:rsidRPr="000F13C0">
        <w:rPr>
          <w:rFonts w:ascii="Times New Roman" w:hAnsi="Times New Roman" w:cs="Arial Unicode MS"/>
          <w:b/>
          <w:color w:val="000000"/>
          <w:sz w:val="32"/>
          <w:szCs w:val="32"/>
          <w:lang w:val="en-US"/>
        </w:rPr>
        <w:t xml:space="preserve">– </w:t>
      </w: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center"/>
        <w:rPr>
          <w:rFonts w:ascii="Times New Roman" w:hAnsi="Times New Roman" w:cs="Arial Unicode MS"/>
          <w:b/>
          <w:color w:val="000000"/>
          <w:sz w:val="32"/>
          <w:szCs w:val="32"/>
          <w:lang w:val="en-GB"/>
        </w:rPr>
      </w:pPr>
      <w:r w:rsidRPr="000F13C0">
        <w:rPr>
          <w:rFonts w:ascii="Times New Roman" w:hAnsi="Times New Roman" w:cs="Arial Unicode MS"/>
          <w:b/>
          <w:color w:val="000000"/>
          <w:sz w:val="32"/>
          <w:szCs w:val="32"/>
          <w:lang w:val="en-GB"/>
        </w:rPr>
        <w:t>гр. БЛАГОЕВГРАД</w:t>
      </w: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Pr="000F13C0" w:rsidRDefault="00E52B13" w:rsidP="00E52B13">
      <w:pPr>
        <w:tabs>
          <w:tab w:val="left" w:pos="459"/>
          <w:tab w:val="left" w:pos="2552"/>
          <w:tab w:val="left" w:pos="2835"/>
          <w:tab w:val="decimal" w:pos="7513"/>
          <w:tab w:val="decimal" w:pos="8364"/>
          <w:tab w:val="decimal" w:pos="9214"/>
          <w:tab w:val="decimal" w:pos="10206"/>
        </w:tabs>
        <w:suppressAutoHyphens/>
        <w:spacing w:line="240" w:lineRule="exact"/>
        <w:ind w:left="33"/>
        <w:jc w:val="both"/>
        <w:rPr>
          <w:rFonts w:ascii="Times New Roman" w:hAnsi="Times New Roman" w:cs="Arial Unicode MS"/>
          <w:color w:val="000000"/>
          <w:sz w:val="24"/>
          <w:szCs w:val="24"/>
          <w:lang w:val="en-GB"/>
        </w:rPr>
      </w:pPr>
    </w:p>
    <w:p w:rsidR="00E52B13" w:rsidRDefault="00E52B13" w:rsidP="00E52B13">
      <w:pPr>
        <w:tabs>
          <w:tab w:val="left" w:pos="459"/>
          <w:tab w:val="left" w:pos="2552"/>
          <w:tab w:val="left" w:pos="2835"/>
          <w:tab w:val="decimal" w:pos="7513"/>
          <w:tab w:val="decimal" w:pos="8364"/>
          <w:tab w:val="decimal" w:pos="9214"/>
          <w:tab w:val="decimal" w:pos="10206"/>
        </w:tabs>
        <w:suppressAutoHyphens/>
        <w:spacing w:line="480" w:lineRule="auto"/>
        <w:ind w:left="34"/>
        <w:jc w:val="center"/>
        <w:rPr>
          <w:rFonts w:ascii="Times New Roman" w:hAnsi="Times New Roman" w:cs="Arial Unicode MS"/>
          <w:b/>
          <w:color w:val="000000"/>
          <w:sz w:val="32"/>
          <w:szCs w:val="32"/>
          <w:lang w:val="en-GB"/>
        </w:rPr>
      </w:pPr>
      <w:r w:rsidRPr="000F13C0">
        <w:rPr>
          <w:rFonts w:ascii="Times New Roman" w:hAnsi="Times New Roman" w:cs="Arial Unicode MS"/>
          <w:b/>
          <w:color w:val="000000"/>
          <w:sz w:val="32"/>
          <w:szCs w:val="32"/>
          <w:lang w:val="en-GB"/>
        </w:rPr>
        <w:t>20</w:t>
      </w:r>
      <w:r w:rsidRPr="000F13C0">
        <w:rPr>
          <w:rFonts w:ascii="Times New Roman" w:hAnsi="Times New Roman" w:cs="Arial Unicode MS"/>
          <w:b/>
          <w:color w:val="000000"/>
          <w:sz w:val="32"/>
          <w:szCs w:val="32"/>
          <w:lang w:val="ru-RU"/>
        </w:rPr>
        <w:t>1</w:t>
      </w:r>
      <w:r>
        <w:rPr>
          <w:rFonts w:ascii="Times New Roman" w:hAnsi="Times New Roman" w:cs="Arial Unicode MS"/>
          <w:b/>
          <w:color w:val="000000"/>
          <w:sz w:val="32"/>
          <w:szCs w:val="32"/>
        </w:rPr>
        <w:t>9</w:t>
      </w:r>
      <w:r w:rsidRPr="000F13C0">
        <w:rPr>
          <w:rFonts w:ascii="Times New Roman" w:hAnsi="Times New Roman" w:cs="Arial Unicode MS"/>
          <w:b/>
          <w:color w:val="000000"/>
          <w:sz w:val="32"/>
          <w:szCs w:val="32"/>
          <w:lang w:val="ru-RU"/>
        </w:rPr>
        <w:t xml:space="preserve"> </w:t>
      </w:r>
      <w:r w:rsidRPr="000F13C0">
        <w:rPr>
          <w:rFonts w:ascii="Times New Roman" w:hAnsi="Times New Roman" w:cs="Arial Unicode MS"/>
          <w:b/>
          <w:color w:val="000000"/>
          <w:sz w:val="32"/>
          <w:szCs w:val="32"/>
          <w:lang w:val="en-GB"/>
        </w:rPr>
        <w:t xml:space="preserve"> година</w:t>
      </w:r>
    </w:p>
    <w:p w:rsidR="00E52B13" w:rsidRPr="000F13C0" w:rsidRDefault="00E52B13" w:rsidP="00B31F95">
      <w:pPr>
        <w:spacing w:line="288" w:lineRule="auto"/>
        <w:ind w:right="140" w:firstLine="980"/>
        <w:jc w:val="both"/>
        <w:rPr>
          <w:rFonts w:ascii="Times New Roman" w:hAnsi="Times New Roman" w:cs="Times New Roman"/>
          <w:snapToGrid w:val="0"/>
          <w:sz w:val="24"/>
          <w:szCs w:val="24"/>
        </w:rPr>
      </w:pPr>
      <w:r w:rsidRPr="000F13C0">
        <w:rPr>
          <w:rFonts w:ascii="Times New Roman" w:hAnsi="Times New Roman" w:cs="Times New Roman"/>
          <w:snapToGrid w:val="0"/>
          <w:sz w:val="24"/>
          <w:szCs w:val="24"/>
        </w:rPr>
        <w:lastRenderedPageBreak/>
        <w:t>Настоящият отчет за дейността на дружеството представя коментар и анализ на финансовите отчети и друга съществена информация относно финансовото състояние и постигнатите резултати от дейността на дружеството, като обхваща едногодишния период от  1 януари 201</w:t>
      </w:r>
      <w:r>
        <w:rPr>
          <w:rFonts w:ascii="Times New Roman" w:hAnsi="Times New Roman" w:cs="Times New Roman"/>
          <w:snapToGrid w:val="0"/>
          <w:sz w:val="24"/>
          <w:szCs w:val="24"/>
        </w:rPr>
        <w:t>9</w:t>
      </w:r>
      <w:r w:rsidRPr="000F13C0">
        <w:rPr>
          <w:rFonts w:ascii="Times New Roman" w:hAnsi="Times New Roman" w:cs="Times New Roman"/>
          <w:snapToGrid w:val="0"/>
          <w:sz w:val="24"/>
          <w:szCs w:val="24"/>
        </w:rPr>
        <w:t xml:space="preserve"> година до 31 декември 201</w:t>
      </w:r>
      <w:r>
        <w:rPr>
          <w:rFonts w:ascii="Times New Roman" w:hAnsi="Times New Roman" w:cs="Times New Roman"/>
          <w:snapToGrid w:val="0"/>
          <w:sz w:val="24"/>
          <w:szCs w:val="24"/>
        </w:rPr>
        <w:t>9</w:t>
      </w:r>
      <w:r w:rsidRPr="000F13C0">
        <w:rPr>
          <w:rFonts w:ascii="Times New Roman" w:hAnsi="Times New Roman" w:cs="Times New Roman"/>
          <w:snapToGrid w:val="0"/>
          <w:sz w:val="24"/>
          <w:szCs w:val="24"/>
          <w:lang w:val="en-US"/>
        </w:rPr>
        <w:t xml:space="preserve"> </w:t>
      </w:r>
      <w:r w:rsidRPr="000F13C0">
        <w:rPr>
          <w:rFonts w:ascii="Times New Roman" w:hAnsi="Times New Roman" w:cs="Times New Roman"/>
          <w:snapToGrid w:val="0"/>
          <w:sz w:val="24"/>
          <w:szCs w:val="24"/>
        </w:rPr>
        <w:t xml:space="preserve">година. </w:t>
      </w:r>
    </w:p>
    <w:p w:rsidR="00E52B13" w:rsidRPr="000F13C0" w:rsidRDefault="00E52B13" w:rsidP="00E52B13">
      <w:pPr>
        <w:spacing w:line="288" w:lineRule="auto"/>
        <w:ind w:left="140" w:right="140" w:firstLine="840"/>
        <w:jc w:val="both"/>
        <w:rPr>
          <w:rFonts w:ascii="Times New Roman" w:hAnsi="Times New Roman" w:cs="Times New Roman"/>
          <w:snapToGrid w:val="0"/>
          <w:sz w:val="24"/>
          <w:szCs w:val="24"/>
        </w:rPr>
      </w:pPr>
      <w:r w:rsidRPr="000F13C0">
        <w:rPr>
          <w:rFonts w:ascii="Times New Roman" w:hAnsi="Times New Roman" w:cs="Times New Roman"/>
          <w:snapToGrid w:val="0"/>
          <w:sz w:val="24"/>
          <w:szCs w:val="24"/>
        </w:rPr>
        <w:t xml:space="preserve">Отчетът отразява състоянието и перспективите за развитие на дружеството. </w:t>
      </w:r>
    </w:p>
    <w:p w:rsidR="00E52B13" w:rsidRDefault="00E52B13" w:rsidP="00B31F95">
      <w:pPr>
        <w:spacing w:line="288" w:lineRule="auto"/>
        <w:ind w:right="140" w:firstLine="980"/>
        <w:jc w:val="both"/>
        <w:rPr>
          <w:rFonts w:ascii="Times New Roman" w:hAnsi="Times New Roman" w:cs="Times New Roman"/>
          <w:snapToGrid w:val="0"/>
          <w:sz w:val="24"/>
          <w:szCs w:val="24"/>
        </w:rPr>
      </w:pPr>
      <w:r w:rsidRPr="000F13C0">
        <w:rPr>
          <w:rFonts w:ascii="Times New Roman" w:hAnsi="Times New Roman" w:cs="Times New Roman"/>
          <w:snapToGrid w:val="0"/>
          <w:sz w:val="24"/>
          <w:szCs w:val="24"/>
        </w:rPr>
        <w:t>През изминалата година усилията на дружеството бяха насочени в посока по-добра икономическа ефективност от дейността</w:t>
      </w:r>
      <w:r>
        <w:rPr>
          <w:rFonts w:ascii="Times New Roman" w:hAnsi="Times New Roman" w:cs="Times New Roman"/>
          <w:snapToGrid w:val="0"/>
          <w:sz w:val="24"/>
          <w:szCs w:val="24"/>
        </w:rPr>
        <w:t>, а</w:t>
      </w:r>
      <w:r w:rsidRPr="000F13C0">
        <w:rPr>
          <w:rFonts w:ascii="Times New Roman" w:hAnsi="Times New Roman" w:cs="Times New Roman"/>
          <w:snapToGrid w:val="0"/>
          <w:sz w:val="24"/>
          <w:szCs w:val="24"/>
        </w:rPr>
        <w:t xml:space="preserve">ктивно подобряване на организационната структура на дружеството, усъвършенстване организацията на работа, оптимизиране на разходите, повишаване квалификацията и уменията </w:t>
      </w:r>
      <w:r>
        <w:rPr>
          <w:rFonts w:ascii="Times New Roman" w:hAnsi="Times New Roman" w:cs="Times New Roman"/>
          <w:snapToGrid w:val="0"/>
          <w:sz w:val="24"/>
          <w:szCs w:val="24"/>
        </w:rPr>
        <w:t>на персонала</w:t>
      </w:r>
      <w:r w:rsidRPr="000F13C0">
        <w:rPr>
          <w:rFonts w:ascii="Times New Roman" w:hAnsi="Times New Roman" w:cs="Times New Roman"/>
          <w:snapToGrid w:val="0"/>
          <w:sz w:val="24"/>
          <w:szCs w:val="24"/>
        </w:rPr>
        <w:t xml:space="preserve">. </w:t>
      </w:r>
    </w:p>
    <w:p w:rsidR="00E52B13" w:rsidRDefault="00AC4917" w:rsidP="00B31F95">
      <w:pPr>
        <w:spacing w:line="288" w:lineRule="auto"/>
        <w:ind w:right="140" w:firstLine="980"/>
        <w:jc w:val="both"/>
        <w:rPr>
          <w:rFonts w:ascii="Times New Roman" w:hAnsi="Times New Roman" w:cs="Times New Roman"/>
          <w:snapToGrid w:val="0"/>
          <w:sz w:val="24"/>
          <w:szCs w:val="24"/>
        </w:rPr>
      </w:pPr>
      <w:r>
        <w:rPr>
          <w:rFonts w:ascii="Times New Roman" w:hAnsi="Times New Roman" w:cs="Times New Roman"/>
          <w:snapToGrid w:val="0"/>
          <w:sz w:val="24"/>
          <w:szCs w:val="24"/>
        </w:rPr>
        <w:t>Считано от 01.01.</w:t>
      </w:r>
      <w:r w:rsidRPr="00C2362A">
        <w:rPr>
          <w:rFonts w:ascii="Times New Roman" w:hAnsi="Times New Roman" w:cs="Times New Roman"/>
          <w:snapToGrid w:val="0"/>
          <w:sz w:val="24"/>
          <w:szCs w:val="24"/>
        </w:rPr>
        <w:t>201</w:t>
      </w:r>
      <w:r>
        <w:rPr>
          <w:rFonts w:ascii="Times New Roman" w:hAnsi="Times New Roman" w:cs="Times New Roman"/>
          <w:snapToGrid w:val="0"/>
          <w:sz w:val="24"/>
          <w:szCs w:val="24"/>
        </w:rPr>
        <w:t>9</w:t>
      </w:r>
      <w:r w:rsidRPr="00C2362A">
        <w:rPr>
          <w:rFonts w:ascii="Times New Roman" w:hAnsi="Times New Roman" w:cs="Times New Roman"/>
          <w:snapToGrid w:val="0"/>
          <w:sz w:val="24"/>
          <w:szCs w:val="24"/>
        </w:rPr>
        <w:t xml:space="preserve"> г. „Водоснабдяване и канализация“ ЕООД</w:t>
      </w:r>
      <w:r>
        <w:rPr>
          <w:rFonts w:ascii="Times New Roman" w:hAnsi="Times New Roman" w:cs="Times New Roman"/>
          <w:snapToGrid w:val="0"/>
          <w:sz w:val="24"/>
          <w:szCs w:val="24"/>
        </w:rPr>
        <w:t xml:space="preserve"> стартира предоставянето на водоснабдителни и канализационни услуги и на територията на община Струмяни. Дружеството прие за експлоатация, стопанисване и поддръжка 12 населени места от общината. </w:t>
      </w:r>
    </w:p>
    <w:p w:rsidR="00AC4917" w:rsidRDefault="00AC4917" w:rsidP="00E52B13">
      <w:pPr>
        <w:spacing w:line="288" w:lineRule="auto"/>
        <w:ind w:left="140" w:right="140" w:firstLine="84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С това обслужваната територия на „Водоснабдяване и канализация“ ЕООД – гр. Благоевград обхваща 11 общини на територията на област Благоевград. </w:t>
      </w:r>
    </w:p>
    <w:p w:rsidR="002B4AFA" w:rsidRDefault="002B4AFA" w:rsidP="00B31F95">
      <w:pPr>
        <w:spacing w:line="288" w:lineRule="auto"/>
        <w:ind w:right="140" w:firstLine="993"/>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С Допълнително споразумение от 09.10.2018 г. е добавена и община Петрич към обособената територия на дружеството, като считано от 01.01.2020 г. „Водоснабдяване и канализация“ ЕООД – Благоевград ще започне предоставяне на водоснабдителни и канализационни услуги на територията на община Петрич. </w:t>
      </w:r>
      <w:r w:rsidRPr="000F13C0">
        <w:rPr>
          <w:rFonts w:ascii="Times New Roman" w:hAnsi="Times New Roman" w:cs="Times New Roman"/>
          <w:snapToGrid w:val="0"/>
          <w:sz w:val="24"/>
          <w:szCs w:val="24"/>
        </w:rPr>
        <w:tab/>
      </w:r>
    </w:p>
    <w:p w:rsidR="00B31F95" w:rsidRDefault="00B31F95" w:rsidP="00B31F95">
      <w:pPr>
        <w:spacing w:line="288" w:lineRule="auto"/>
        <w:ind w:right="140" w:firstLine="851"/>
        <w:jc w:val="both"/>
        <w:rPr>
          <w:rFonts w:ascii="Times New Roman" w:hAnsi="Times New Roman" w:cs="Times New Roman"/>
          <w:sz w:val="24"/>
          <w:szCs w:val="24"/>
          <w:shd w:val="clear" w:color="auto" w:fill="FEFEFE"/>
          <w:lang w:eastAsia="ar-SA"/>
        </w:rPr>
      </w:pPr>
      <w:r w:rsidRPr="0077078A">
        <w:rPr>
          <w:rFonts w:ascii="Times New Roman" w:hAnsi="Times New Roman" w:cs="Times New Roman"/>
          <w:sz w:val="24"/>
          <w:szCs w:val="24"/>
          <w:shd w:val="clear" w:color="auto" w:fill="FEFEFE"/>
          <w:lang w:eastAsia="ar-SA"/>
        </w:rPr>
        <w:t xml:space="preserve">С Решение № БП – Ц – 12 от 29.11.2018 г. на Комисия за енергийно и водно регулиране е одобрен бизнес план за развитие на дейността на „Водоснабдяване и канализация“ ЕООД – Благоевград за регулаторен период 2017 г. – 2021 г. </w:t>
      </w:r>
      <w:r>
        <w:rPr>
          <w:rFonts w:ascii="Times New Roman" w:hAnsi="Times New Roman" w:cs="Times New Roman"/>
          <w:sz w:val="24"/>
          <w:szCs w:val="24"/>
          <w:shd w:val="clear" w:color="auto" w:fill="FEFEFE"/>
          <w:lang w:eastAsia="ar-SA"/>
        </w:rPr>
        <w:t xml:space="preserve">От 01.12.2018 г. са в сила и нови цени на предлаганите водоснабдителни и канализационни услуги. </w:t>
      </w:r>
    </w:p>
    <w:p w:rsidR="002B4AFA" w:rsidRDefault="009E2206" w:rsidP="002B4AFA">
      <w:pPr>
        <w:spacing w:line="288" w:lineRule="auto"/>
        <w:ind w:left="140" w:right="140" w:firstLine="708"/>
        <w:jc w:val="both"/>
        <w:rPr>
          <w:rFonts w:ascii="Times New Roman" w:hAnsi="Times New Roman" w:cs="Times New Roman"/>
          <w:sz w:val="24"/>
          <w:szCs w:val="24"/>
          <w:shd w:val="clear" w:color="auto" w:fill="FEFEFE"/>
          <w:lang w:eastAsia="ar-SA"/>
        </w:rPr>
      </w:pPr>
      <w:r>
        <w:rPr>
          <w:rFonts w:ascii="Times New Roman" w:hAnsi="Times New Roman" w:cs="Times New Roman"/>
          <w:sz w:val="24"/>
          <w:szCs w:val="24"/>
          <w:shd w:val="clear" w:color="auto" w:fill="FEFEFE"/>
          <w:lang w:eastAsia="ar-SA"/>
        </w:rPr>
        <w:t>С Решение № Ц – 20 от 28.12.2018 г. на КЕВР са актуализирани цените за 2019 г. на предлаганите ВиК услуги на 27 дружества, в това число и на „Водоснабдяване и канализация“ ЕООД – Благоевград.</w:t>
      </w:r>
    </w:p>
    <w:p w:rsidR="009E2206" w:rsidRDefault="009E2206" w:rsidP="002B4AFA">
      <w:pPr>
        <w:spacing w:line="288" w:lineRule="auto"/>
        <w:ind w:left="140" w:right="140" w:firstLine="708"/>
        <w:jc w:val="both"/>
        <w:rPr>
          <w:rFonts w:ascii="Times New Roman" w:hAnsi="Times New Roman" w:cs="Times New Roman"/>
          <w:sz w:val="24"/>
          <w:szCs w:val="24"/>
          <w:shd w:val="clear" w:color="auto" w:fill="FEFEFE"/>
          <w:lang w:eastAsia="ar-SA"/>
        </w:rPr>
      </w:pPr>
    </w:p>
    <w:p w:rsidR="005D3500" w:rsidRDefault="005D3500" w:rsidP="002B4AFA">
      <w:pPr>
        <w:spacing w:line="288" w:lineRule="auto"/>
        <w:ind w:left="140" w:right="140" w:firstLine="708"/>
        <w:jc w:val="both"/>
        <w:rPr>
          <w:rFonts w:ascii="Times New Roman" w:hAnsi="Times New Roman" w:cs="Times New Roman"/>
          <w:b/>
          <w:snapToGrid w:val="0"/>
          <w:sz w:val="28"/>
          <w:szCs w:val="28"/>
        </w:rPr>
      </w:pPr>
      <w:r w:rsidRPr="000F13C0">
        <w:rPr>
          <w:rFonts w:ascii="Times New Roman" w:hAnsi="Times New Roman" w:cs="Times New Roman"/>
          <w:b/>
          <w:snapToGrid w:val="0"/>
          <w:sz w:val="28"/>
          <w:szCs w:val="28"/>
        </w:rPr>
        <w:t>Основни финансово-икономически резултати</w:t>
      </w:r>
      <w:r w:rsidRPr="000F13C0">
        <w:rPr>
          <w:rFonts w:ascii="Times New Roman" w:hAnsi="Times New Roman" w:cs="Times New Roman"/>
          <w:b/>
          <w:snapToGrid w:val="0"/>
          <w:sz w:val="28"/>
          <w:szCs w:val="28"/>
          <w:lang w:val="en-AU"/>
        </w:rPr>
        <w:t xml:space="preserve"> </w:t>
      </w:r>
      <w:r w:rsidRPr="000F13C0">
        <w:rPr>
          <w:rFonts w:ascii="Times New Roman" w:hAnsi="Times New Roman" w:cs="Times New Roman"/>
          <w:b/>
          <w:snapToGrid w:val="0"/>
          <w:sz w:val="28"/>
          <w:szCs w:val="28"/>
        </w:rPr>
        <w:t xml:space="preserve">от дейността </w:t>
      </w:r>
      <w:r w:rsidRPr="000F13C0">
        <w:rPr>
          <w:rFonts w:ascii="Times New Roman" w:hAnsi="Times New Roman" w:cs="Times New Roman"/>
          <w:b/>
          <w:snapToGrid w:val="0"/>
          <w:sz w:val="28"/>
          <w:szCs w:val="28"/>
          <w:lang w:val="en-AU"/>
        </w:rPr>
        <w:t>на “</w:t>
      </w:r>
      <w:r w:rsidRPr="000F13C0">
        <w:rPr>
          <w:rFonts w:ascii="Times New Roman" w:hAnsi="Times New Roman" w:cs="Times New Roman"/>
          <w:b/>
          <w:snapToGrid w:val="0"/>
          <w:sz w:val="28"/>
          <w:szCs w:val="28"/>
        </w:rPr>
        <w:t>Водоснабдяване и канализация”</w:t>
      </w:r>
      <w:r>
        <w:rPr>
          <w:rFonts w:ascii="Times New Roman" w:hAnsi="Times New Roman" w:cs="Times New Roman"/>
          <w:b/>
          <w:snapToGrid w:val="0"/>
          <w:sz w:val="28"/>
          <w:szCs w:val="28"/>
        </w:rPr>
        <w:t xml:space="preserve"> </w:t>
      </w:r>
      <w:r w:rsidRPr="000F13C0">
        <w:rPr>
          <w:rFonts w:ascii="Times New Roman" w:hAnsi="Times New Roman" w:cs="Times New Roman"/>
          <w:b/>
          <w:snapToGrid w:val="0"/>
          <w:sz w:val="28"/>
          <w:szCs w:val="28"/>
        </w:rPr>
        <w:t>ЕООД-Благоевград</w:t>
      </w:r>
    </w:p>
    <w:p w:rsidR="005D3500" w:rsidRDefault="005D3500" w:rsidP="002B4AFA">
      <w:pPr>
        <w:spacing w:line="288" w:lineRule="auto"/>
        <w:ind w:left="140" w:right="140" w:firstLine="708"/>
        <w:jc w:val="both"/>
        <w:rPr>
          <w:rFonts w:ascii="Times New Roman" w:hAnsi="Times New Roman" w:cs="Times New Roman"/>
          <w:b/>
          <w:snapToGrid w:val="0"/>
          <w:sz w:val="28"/>
          <w:szCs w:val="28"/>
        </w:rPr>
      </w:pPr>
    </w:p>
    <w:p w:rsidR="005D3500" w:rsidRPr="005D3500" w:rsidRDefault="005D3500" w:rsidP="002B4AFA">
      <w:pPr>
        <w:spacing w:line="288" w:lineRule="auto"/>
        <w:ind w:left="140" w:right="140" w:firstLine="708"/>
        <w:jc w:val="both"/>
        <w:rPr>
          <w:rFonts w:ascii="Times New Roman" w:hAnsi="Times New Roman" w:cs="Times New Roman"/>
          <w:b/>
          <w:snapToGrid w:val="0"/>
          <w:sz w:val="24"/>
          <w:szCs w:val="24"/>
          <w:u w:val="single"/>
        </w:rPr>
      </w:pPr>
      <w:r w:rsidRPr="005D3500">
        <w:rPr>
          <w:rFonts w:ascii="Times New Roman" w:hAnsi="Times New Roman" w:cs="Times New Roman"/>
          <w:b/>
          <w:snapToGrid w:val="0"/>
          <w:sz w:val="24"/>
          <w:szCs w:val="24"/>
          <w:u w:val="single"/>
        </w:rPr>
        <w:t>Приходи</w:t>
      </w:r>
    </w:p>
    <w:p w:rsidR="005D3500" w:rsidRDefault="00A87EC9" w:rsidP="002B4AFA">
      <w:pPr>
        <w:spacing w:line="288" w:lineRule="auto"/>
        <w:ind w:left="140" w:right="140" w:firstLine="708"/>
        <w:jc w:val="both"/>
        <w:rPr>
          <w:rFonts w:ascii="Times New Roman" w:hAnsi="Times New Roman" w:cs="Arial Unicode MS"/>
          <w:color w:val="000000"/>
          <w:sz w:val="24"/>
          <w:szCs w:val="24"/>
          <w:lang w:val="en-GB"/>
        </w:rPr>
      </w:pPr>
      <w:r w:rsidRPr="000F13C0">
        <w:rPr>
          <w:rFonts w:ascii="Times New Roman" w:hAnsi="Times New Roman" w:cs="Arial Unicode MS"/>
          <w:color w:val="000000"/>
          <w:sz w:val="24"/>
          <w:szCs w:val="24"/>
          <w:lang w:val="en-GB"/>
        </w:rPr>
        <w:t>Приходите на „</w:t>
      </w:r>
      <w:r>
        <w:rPr>
          <w:rFonts w:ascii="Times New Roman" w:hAnsi="Times New Roman" w:cs="Arial Unicode MS"/>
          <w:color w:val="000000"/>
          <w:sz w:val="24"/>
          <w:szCs w:val="24"/>
        </w:rPr>
        <w:t>Водоснабдяване и канализация</w:t>
      </w:r>
      <w:r w:rsidRPr="000F13C0">
        <w:rPr>
          <w:rFonts w:ascii="Times New Roman" w:hAnsi="Times New Roman" w:cs="Arial Unicode MS"/>
          <w:color w:val="000000"/>
          <w:sz w:val="24"/>
          <w:szCs w:val="24"/>
          <w:lang w:val="en-GB"/>
        </w:rPr>
        <w:t>” ЕООД – Благоевград се формират най-вече от основната дейност, свързана с услугата доставяне на питейна вода до потребителите, отвеждане  и пречистване на отпадни води.</w:t>
      </w:r>
    </w:p>
    <w:p w:rsidR="00A87EC9" w:rsidRDefault="00A87EC9" w:rsidP="00A87EC9">
      <w:pPr>
        <w:spacing w:before="240" w:line="288" w:lineRule="auto"/>
        <w:ind w:left="140" w:right="140" w:firstLine="708"/>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Поради повишението в цените на предоставяните ВиК услуги през 2019 г. е отчетено и </w:t>
      </w:r>
      <w:r w:rsidR="00BC5697">
        <w:rPr>
          <w:rFonts w:ascii="Times New Roman" w:hAnsi="Times New Roman" w:cs="Times New Roman"/>
          <w:snapToGrid w:val="0"/>
          <w:sz w:val="24"/>
          <w:szCs w:val="24"/>
        </w:rPr>
        <w:t xml:space="preserve">значително </w:t>
      </w:r>
      <w:r>
        <w:rPr>
          <w:rFonts w:ascii="Times New Roman" w:hAnsi="Times New Roman" w:cs="Times New Roman"/>
          <w:snapToGrid w:val="0"/>
          <w:sz w:val="24"/>
          <w:szCs w:val="24"/>
        </w:rPr>
        <w:t xml:space="preserve">увеличение в нетните приходи от продажби. </w:t>
      </w:r>
      <w:r w:rsidR="00BC5697">
        <w:rPr>
          <w:rFonts w:ascii="Times New Roman" w:hAnsi="Times New Roman" w:cs="Times New Roman"/>
          <w:snapToGrid w:val="0"/>
          <w:sz w:val="24"/>
          <w:szCs w:val="24"/>
        </w:rPr>
        <w:t>Увеличението на нетните приходи от продажби през 2019 г. спрямо предходната година 2018 г. е в размер на 5 122 хил. лева или 39,47%.</w:t>
      </w:r>
    </w:p>
    <w:p w:rsidR="00E7355C" w:rsidRDefault="00E7355C" w:rsidP="00A87EC9">
      <w:pPr>
        <w:spacing w:before="240" w:line="288" w:lineRule="auto"/>
        <w:ind w:left="140" w:right="140" w:firstLine="708"/>
        <w:jc w:val="both"/>
        <w:rPr>
          <w:rFonts w:ascii="Times New Roman" w:hAnsi="Times New Roman" w:cs="Times New Roman"/>
          <w:snapToGrid w:val="0"/>
          <w:sz w:val="24"/>
          <w:szCs w:val="24"/>
        </w:rPr>
      </w:pPr>
    </w:p>
    <w:p w:rsidR="0081117E" w:rsidRDefault="0081117E" w:rsidP="0081117E">
      <w:pPr>
        <w:tabs>
          <w:tab w:val="left" w:pos="459"/>
          <w:tab w:val="left" w:pos="851"/>
          <w:tab w:val="left" w:pos="2552"/>
          <w:tab w:val="left" w:pos="2835"/>
          <w:tab w:val="decimal" w:pos="7513"/>
          <w:tab w:val="decimal" w:pos="8364"/>
          <w:tab w:val="decimal" w:pos="9214"/>
          <w:tab w:val="decimal" w:pos="10206"/>
        </w:tabs>
        <w:suppressAutoHyphens/>
        <w:spacing w:before="240" w:after="240" w:line="288" w:lineRule="auto"/>
        <w:ind w:left="33"/>
        <w:rPr>
          <w:rFonts w:ascii="Times New Roman" w:hAnsi="Times New Roman" w:cs="Arial Unicode MS"/>
          <w:b/>
          <w:color w:val="000000"/>
          <w:sz w:val="24"/>
          <w:szCs w:val="24"/>
          <w:lang w:val="en-GB"/>
        </w:rPr>
      </w:pPr>
      <w:r>
        <w:rPr>
          <w:rFonts w:ascii="Times New Roman" w:hAnsi="Times New Roman" w:cs="Arial Unicode MS"/>
          <w:b/>
          <w:color w:val="000000"/>
          <w:sz w:val="24"/>
          <w:szCs w:val="24"/>
          <w:lang w:val="en-GB"/>
        </w:rPr>
        <w:lastRenderedPageBreak/>
        <w:tab/>
      </w:r>
      <w:r>
        <w:rPr>
          <w:rFonts w:ascii="Times New Roman" w:hAnsi="Times New Roman" w:cs="Arial Unicode MS"/>
          <w:b/>
          <w:color w:val="000000"/>
          <w:sz w:val="24"/>
          <w:szCs w:val="24"/>
          <w:lang w:val="en-GB"/>
        </w:rPr>
        <w:tab/>
      </w:r>
      <w:r w:rsidRPr="000F13C0">
        <w:rPr>
          <w:rFonts w:ascii="Times New Roman" w:hAnsi="Times New Roman" w:cs="Arial Unicode MS"/>
          <w:b/>
          <w:color w:val="000000"/>
          <w:sz w:val="24"/>
          <w:szCs w:val="24"/>
          <w:lang w:val="en-GB"/>
        </w:rPr>
        <w:t>Съпоставка на приходите по видове</w:t>
      </w:r>
    </w:p>
    <w:tbl>
      <w:tblPr>
        <w:tblW w:w="5000" w:type="pct"/>
        <w:tblCellMar>
          <w:left w:w="70" w:type="dxa"/>
          <w:right w:w="70" w:type="dxa"/>
        </w:tblCellMar>
        <w:tblLook w:val="04A0" w:firstRow="1" w:lastRow="0" w:firstColumn="1" w:lastColumn="0" w:noHBand="0" w:noVBand="1"/>
      </w:tblPr>
      <w:tblGrid>
        <w:gridCol w:w="2657"/>
        <w:gridCol w:w="1243"/>
        <w:gridCol w:w="863"/>
        <w:gridCol w:w="1272"/>
        <w:gridCol w:w="863"/>
        <w:gridCol w:w="1388"/>
        <w:gridCol w:w="895"/>
      </w:tblGrid>
      <w:tr w:rsidR="0081117E" w:rsidRPr="0081117E" w:rsidTr="0081117E">
        <w:trPr>
          <w:trHeight w:val="315"/>
        </w:trPr>
        <w:tc>
          <w:tcPr>
            <w:tcW w:w="1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xml:space="preserve">Вид приходи </w:t>
            </w:r>
          </w:p>
        </w:tc>
        <w:tc>
          <w:tcPr>
            <w:tcW w:w="1101" w:type="pct"/>
            <w:gridSpan w:val="2"/>
            <w:tcBorders>
              <w:top w:val="single" w:sz="8" w:space="0" w:color="auto"/>
              <w:left w:val="nil"/>
              <w:bottom w:val="single" w:sz="8" w:space="0" w:color="auto"/>
              <w:right w:val="single" w:sz="8" w:space="0" w:color="000000"/>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2019 година</w:t>
            </w:r>
          </w:p>
        </w:tc>
        <w:tc>
          <w:tcPr>
            <w:tcW w:w="1132" w:type="pct"/>
            <w:gridSpan w:val="2"/>
            <w:tcBorders>
              <w:top w:val="single" w:sz="8" w:space="0" w:color="auto"/>
              <w:left w:val="nil"/>
              <w:bottom w:val="single" w:sz="8" w:space="0" w:color="auto"/>
              <w:right w:val="single" w:sz="8" w:space="0" w:color="000000"/>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2018 година</w:t>
            </w:r>
          </w:p>
        </w:tc>
        <w:tc>
          <w:tcPr>
            <w:tcW w:w="1258" w:type="pct"/>
            <w:gridSpan w:val="2"/>
            <w:tcBorders>
              <w:top w:val="single" w:sz="8" w:space="0" w:color="auto"/>
              <w:left w:val="nil"/>
              <w:bottom w:val="single" w:sz="8" w:space="0" w:color="auto"/>
              <w:right w:val="single" w:sz="8" w:space="0" w:color="000000"/>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Изменение</w:t>
            </w:r>
          </w:p>
        </w:tc>
      </w:tr>
      <w:tr w:rsidR="0081117E" w:rsidRPr="0081117E" w:rsidTr="0081117E">
        <w:trPr>
          <w:trHeight w:val="510"/>
        </w:trPr>
        <w:tc>
          <w:tcPr>
            <w:tcW w:w="1509"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739" w:type="pct"/>
            <w:vMerge w:val="restart"/>
            <w:tcBorders>
              <w:top w:val="nil"/>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Хил.лв</w:t>
            </w:r>
          </w:p>
        </w:tc>
        <w:tc>
          <w:tcPr>
            <w:tcW w:w="362" w:type="pct"/>
            <w:vMerge w:val="restart"/>
            <w:tcBorders>
              <w:top w:val="nil"/>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Отн.дял спрямо общите приходи</w:t>
            </w:r>
          </w:p>
        </w:tc>
        <w:tc>
          <w:tcPr>
            <w:tcW w:w="755" w:type="pct"/>
            <w:vMerge w:val="restart"/>
            <w:tcBorders>
              <w:top w:val="nil"/>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Хил.лв</w:t>
            </w:r>
          </w:p>
        </w:tc>
        <w:tc>
          <w:tcPr>
            <w:tcW w:w="377" w:type="pct"/>
            <w:vMerge w:val="restart"/>
            <w:tcBorders>
              <w:top w:val="nil"/>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Отн.дял спрямо общите приходи</w:t>
            </w:r>
          </w:p>
        </w:tc>
        <w:tc>
          <w:tcPr>
            <w:tcW w:w="818"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Хил.лв</w:t>
            </w:r>
          </w:p>
        </w:tc>
        <w:tc>
          <w:tcPr>
            <w:tcW w:w="440"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Темп на изменен.</w:t>
            </w:r>
          </w:p>
        </w:tc>
      </w:tr>
      <w:tr w:rsidR="0081117E" w:rsidRPr="0081117E" w:rsidTr="0081117E">
        <w:trPr>
          <w:trHeight w:val="300"/>
        </w:trPr>
        <w:tc>
          <w:tcPr>
            <w:tcW w:w="1509"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739"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362"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755"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377"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818"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 </w:t>
            </w:r>
          </w:p>
        </w:tc>
        <w:tc>
          <w:tcPr>
            <w:tcW w:w="440"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w:t>
            </w:r>
          </w:p>
        </w:tc>
      </w:tr>
      <w:tr w:rsidR="0081117E" w:rsidRPr="0081117E" w:rsidTr="0081117E">
        <w:trPr>
          <w:trHeight w:val="315"/>
        </w:trPr>
        <w:tc>
          <w:tcPr>
            <w:tcW w:w="1509"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739"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362"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755"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377"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color w:val="000000"/>
                <w:sz w:val="20"/>
                <w:lang w:eastAsia="bg-BG"/>
              </w:rPr>
            </w:pPr>
          </w:p>
        </w:tc>
        <w:tc>
          <w:tcPr>
            <w:tcW w:w="818"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(2-4)</w:t>
            </w:r>
          </w:p>
        </w:tc>
        <w:tc>
          <w:tcPr>
            <w:tcW w:w="440"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20"/>
                <w:lang w:eastAsia="bg-BG"/>
              </w:rPr>
            </w:pPr>
            <w:r w:rsidRPr="0081117E">
              <w:rPr>
                <w:rFonts w:ascii="Times New Roman" w:hAnsi="Times New Roman" w:cs="Times New Roman"/>
                <w:color w:val="000000"/>
                <w:sz w:val="20"/>
                <w:lang w:eastAsia="bg-BG"/>
              </w:rPr>
              <w:t>(6:4)</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1</w:t>
            </w:r>
          </w:p>
        </w:tc>
        <w:tc>
          <w:tcPr>
            <w:tcW w:w="739"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2</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3</w:t>
            </w:r>
          </w:p>
        </w:tc>
        <w:tc>
          <w:tcPr>
            <w:tcW w:w="755"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4</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5</w:t>
            </w:r>
          </w:p>
        </w:tc>
        <w:tc>
          <w:tcPr>
            <w:tcW w:w="818"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6</w:t>
            </w:r>
          </w:p>
        </w:tc>
        <w:tc>
          <w:tcPr>
            <w:tcW w:w="440" w:type="pct"/>
            <w:tcBorders>
              <w:top w:val="single" w:sz="8" w:space="0" w:color="auto"/>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color w:val="000000"/>
                <w:sz w:val="16"/>
                <w:szCs w:val="16"/>
                <w:lang w:eastAsia="bg-BG"/>
              </w:rPr>
            </w:pPr>
            <w:r w:rsidRPr="0081117E">
              <w:rPr>
                <w:rFonts w:ascii="Times New Roman" w:hAnsi="Times New Roman" w:cs="Times New Roman"/>
                <w:color w:val="000000"/>
                <w:sz w:val="16"/>
                <w:szCs w:val="16"/>
                <w:lang w:eastAsia="bg-BG"/>
              </w:rPr>
              <w:t>7</w:t>
            </w:r>
          </w:p>
        </w:tc>
      </w:tr>
      <w:tr w:rsidR="0081117E" w:rsidRPr="0081117E" w:rsidTr="0081117E">
        <w:trPr>
          <w:trHeight w:val="315"/>
        </w:trPr>
        <w:tc>
          <w:tcPr>
            <w:tcW w:w="1509" w:type="pct"/>
            <w:tcBorders>
              <w:top w:val="nil"/>
              <w:left w:val="single" w:sz="8" w:space="0" w:color="auto"/>
              <w:bottom w:val="nil"/>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1.Нетни приходи от оперативна дейност:</w:t>
            </w:r>
          </w:p>
        </w:tc>
        <w:tc>
          <w:tcPr>
            <w:tcW w:w="739" w:type="pct"/>
            <w:tcBorders>
              <w:top w:val="nil"/>
              <w:left w:val="nil"/>
              <w:bottom w:val="nil"/>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18100</w:t>
            </w:r>
          </w:p>
        </w:tc>
        <w:tc>
          <w:tcPr>
            <w:tcW w:w="362"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81.52%</w:t>
            </w:r>
          </w:p>
        </w:tc>
        <w:tc>
          <w:tcPr>
            <w:tcW w:w="755" w:type="pct"/>
            <w:tcBorders>
              <w:top w:val="nil"/>
              <w:left w:val="nil"/>
              <w:bottom w:val="nil"/>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12978</w:t>
            </w:r>
          </w:p>
        </w:tc>
        <w:tc>
          <w:tcPr>
            <w:tcW w:w="377"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85,35</w:t>
            </w:r>
          </w:p>
        </w:tc>
        <w:tc>
          <w:tcPr>
            <w:tcW w:w="818" w:type="pct"/>
            <w:tcBorders>
              <w:top w:val="nil"/>
              <w:left w:val="nil"/>
              <w:bottom w:val="nil"/>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5122</w:t>
            </w:r>
          </w:p>
        </w:tc>
        <w:tc>
          <w:tcPr>
            <w:tcW w:w="440"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39.47%</w:t>
            </w:r>
          </w:p>
        </w:tc>
      </w:tr>
      <w:tr w:rsidR="0081117E" w:rsidRPr="0081117E" w:rsidTr="0081117E">
        <w:trPr>
          <w:trHeight w:val="315"/>
        </w:trPr>
        <w:tc>
          <w:tcPr>
            <w:tcW w:w="15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xml:space="preserve">   в т.ч. – Продукция</w:t>
            </w:r>
          </w:p>
        </w:tc>
        <w:tc>
          <w:tcPr>
            <w:tcW w:w="739" w:type="pct"/>
            <w:tcBorders>
              <w:top w:val="single" w:sz="8" w:space="0" w:color="auto"/>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362" w:type="pct"/>
            <w:tcBorders>
              <w:top w:val="single" w:sz="8" w:space="0" w:color="auto"/>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755" w:type="pct"/>
            <w:tcBorders>
              <w:top w:val="single" w:sz="8" w:space="0" w:color="auto"/>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377" w:type="pct"/>
            <w:tcBorders>
              <w:top w:val="single" w:sz="8" w:space="0" w:color="auto"/>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818" w:type="pct"/>
            <w:tcBorders>
              <w:top w:val="single" w:sz="8" w:space="0" w:color="auto"/>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440" w:type="pct"/>
            <w:tcBorders>
              <w:top w:val="single" w:sz="8" w:space="0" w:color="auto"/>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xml:space="preserve">             - Стоки</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61</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38</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23</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60.53%</w:t>
            </w:r>
          </w:p>
        </w:tc>
      </w:tr>
      <w:tr w:rsidR="0081117E" w:rsidRPr="0081117E" w:rsidTr="0081117E">
        <w:trPr>
          <w:trHeight w:val="315"/>
        </w:trPr>
        <w:tc>
          <w:tcPr>
            <w:tcW w:w="1509" w:type="pct"/>
            <w:tcBorders>
              <w:top w:val="nil"/>
              <w:left w:val="single" w:sz="8" w:space="0" w:color="auto"/>
              <w:bottom w:val="nil"/>
              <w:right w:val="single" w:sz="8" w:space="0" w:color="auto"/>
            </w:tcBorders>
            <w:shd w:val="clear" w:color="auto" w:fill="auto"/>
            <w:vAlign w:val="center"/>
            <w:hideMark/>
          </w:tcPr>
          <w:p w:rsidR="0081117E" w:rsidRPr="0081117E" w:rsidRDefault="0081117E" w:rsidP="0081117E">
            <w:pP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xml:space="preserve">             -Услуги</w:t>
            </w:r>
          </w:p>
        </w:tc>
        <w:tc>
          <w:tcPr>
            <w:tcW w:w="739" w:type="pct"/>
            <w:tcBorders>
              <w:top w:val="nil"/>
              <w:left w:val="nil"/>
              <w:bottom w:val="nil"/>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18039</w:t>
            </w:r>
          </w:p>
        </w:tc>
        <w:tc>
          <w:tcPr>
            <w:tcW w:w="362"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755" w:type="pct"/>
            <w:tcBorders>
              <w:top w:val="nil"/>
              <w:left w:val="nil"/>
              <w:bottom w:val="nil"/>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12940</w:t>
            </w:r>
          </w:p>
        </w:tc>
        <w:tc>
          <w:tcPr>
            <w:tcW w:w="377"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5099</w:t>
            </w:r>
          </w:p>
        </w:tc>
        <w:tc>
          <w:tcPr>
            <w:tcW w:w="440" w:type="pct"/>
            <w:tcBorders>
              <w:top w:val="nil"/>
              <w:left w:val="nil"/>
              <w:bottom w:val="nil"/>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39.40%</w:t>
            </w:r>
          </w:p>
        </w:tc>
      </w:tr>
      <w:tr w:rsidR="0081117E" w:rsidRPr="0081117E" w:rsidTr="0081117E">
        <w:trPr>
          <w:trHeight w:val="300"/>
        </w:trPr>
        <w:tc>
          <w:tcPr>
            <w:tcW w:w="150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xml:space="preserve"> 2. Р-ди за придобиване ДМА по стопански начин</w:t>
            </w:r>
          </w:p>
        </w:tc>
        <w:tc>
          <w:tcPr>
            <w:tcW w:w="739"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2133</w:t>
            </w:r>
          </w:p>
        </w:tc>
        <w:tc>
          <w:tcPr>
            <w:tcW w:w="36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9.61%</w:t>
            </w:r>
          </w:p>
        </w:tc>
        <w:tc>
          <w:tcPr>
            <w:tcW w:w="755"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953</w:t>
            </w:r>
          </w:p>
        </w:tc>
        <w:tc>
          <w:tcPr>
            <w:tcW w:w="37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6,27</w:t>
            </w:r>
          </w:p>
        </w:tc>
        <w:tc>
          <w:tcPr>
            <w:tcW w:w="818" w:type="pct"/>
            <w:vMerge w:val="restart"/>
            <w:tcBorders>
              <w:top w:val="nil"/>
              <w:left w:val="single" w:sz="8" w:space="0" w:color="auto"/>
              <w:bottom w:val="single" w:sz="8" w:space="0" w:color="000000"/>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1180</w:t>
            </w:r>
          </w:p>
        </w:tc>
        <w:tc>
          <w:tcPr>
            <w:tcW w:w="44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123.82%</w:t>
            </w:r>
          </w:p>
        </w:tc>
      </w:tr>
      <w:tr w:rsidR="0081117E" w:rsidRPr="0081117E" w:rsidTr="0081117E">
        <w:trPr>
          <w:trHeight w:val="315"/>
        </w:trPr>
        <w:tc>
          <w:tcPr>
            <w:tcW w:w="1509"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739"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362"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755"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377"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818" w:type="pct"/>
            <w:vMerge/>
            <w:tcBorders>
              <w:top w:val="nil"/>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color w:val="000000"/>
                <w:sz w:val="20"/>
                <w:lang w:eastAsia="bg-BG"/>
              </w:rPr>
            </w:pPr>
          </w:p>
        </w:tc>
        <w:tc>
          <w:tcPr>
            <w:tcW w:w="440" w:type="pct"/>
            <w:vMerge/>
            <w:tcBorders>
              <w:top w:val="single" w:sz="8" w:space="0" w:color="auto"/>
              <w:left w:val="single" w:sz="8" w:space="0" w:color="auto"/>
              <w:bottom w:val="single" w:sz="8" w:space="0" w:color="000000"/>
              <w:right w:val="single" w:sz="8" w:space="0" w:color="auto"/>
            </w:tcBorders>
            <w:vAlign w:val="center"/>
            <w:hideMark/>
          </w:tcPr>
          <w:p w:rsidR="0081117E" w:rsidRPr="0081117E" w:rsidRDefault="0081117E" w:rsidP="0081117E">
            <w:pPr>
              <w:rPr>
                <w:rFonts w:ascii="Times New Roman" w:hAnsi="Times New Roman" w:cs="Times New Roman"/>
                <w:b/>
                <w:bCs/>
                <w:i/>
                <w:iCs/>
                <w:color w:val="000000"/>
                <w:sz w:val="20"/>
                <w:lang w:eastAsia="bg-BG"/>
              </w:rPr>
            </w:pP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xml:space="preserve"> 3.  Други приходи, в т.ч.:</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 </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 </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xml:space="preserve">             - Други</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1971</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8.88%</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1273</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8,37</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698</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54.83%</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xml:space="preserve">             -от финансиране</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267</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267</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r>
      <w:tr w:rsidR="0081117E" w:rsidRPr="0081117E" w:rsidTr="0081117E">
        <w:trPr>
          <w:trHeight w:val="540"/>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 xml:space="preserve">             </w:t>
            </w:r>
            <w:r w:rsidRPr="0081117E">
              <w:rPr>
                <w:rFonts w:ascii="Times New Roman" w:hAnsi="Times New Roman" w:cs="Times New Roman"/>
                <w:i/>
                <w:iCs/>
                <w:color w:val="000000"/>
                <w:sz w:val="20"/>
                <w:lang w:eastAsia="bg-BG"/>
              </w:rPr>
              <w:t>-приходи от продажба на суровини и материали</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i/>
                <w:iCs/>
                <w:color w:val="000000"/>
                <w:sz w:val="20"/>
                <w:lang w:eastAsia="bg-BG"/>
              </w:rPr>
            </w:pPr>
            <w:r w:rsidRPr="0081117E">
              <w:rPr>
                <w:rFonts w:ascii="Times New Roman" w:hAnsi="Times New Roman" w:cs="Times New Roman"/>
                <w:i/>
                <w:iCs/>
                <w:color w:val="000000"/>
                <w:sz w:val="20"/>
                <w:lang w:eastAsia="bg-BG"/>
              </w:rPr>
              <w:t> </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2.Финансови приходи</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0,01</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0,01</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-100%</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3.Извънредни приходи</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0</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 </w:t>
            </w:r>
          </w:p>
        </w:tc>
      </w:tr>
      <w:tr w:rsidR="0081117E" w:rsidRPr="0081117E" w:rsidTr="0081117E">
        <w:trPr>
          <w:trHeight w:val="315"/>
        </w:trPr>
        <w:tc>
          <w:tcPr>
            <w:tcW w:w="1509" w:type="pct"/>
            <w:tcBorders>
              <w:top w:val="nil"/>
              <w:left w:val="single" w:sz="8" w:space="0" w:color="auto"/>
              <w:bottom w:val="single" w:sz="8" w:space="0" w:color="auto"/>
              <w:right w:val="single" w:sz="8" w:space="0" w:color="auto"/>
            </w:tcBorders>
            <w:shd w:val="clear" w:color="auto" w:fill="auto"/>
            <w:vAlign w:val="center"/>
            <w:hideMark/>
          </w:tcPr>
          <w:p w:rsidR="0081117E" w:rsidRPr="0081117E" w:rsidRDefault="0081117E" w:rsidP="0081117E">
            <w:pP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 xml:space="preserve">    Всичко</w:t>
            </w:r>
          </w:p>
        </w:tc>
        <w:tc>
          <w:tcPr>
            <w:tcW w:w="739"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22204</w:t>
            </w:r>
          </w:p>
        </w:tc>
        <w:tc>
          <w:tcPr>
            <w:tcW w:w="362"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100</w:t>
            </w:r>
          </w:p>
        </w:tc>
        <w:tc>
          <w:tcPr>
            <w:tcW w:w="755"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15205</w:t>
            </w:r>
          </w:p>
        </w:tc>
        <w:tc>
          <w:tcPr>
            <w:tcW w:w="377"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100</w:t>
            </w:r>
          </w:p>
        </w:tc>
        <w:tc>
          <w:tcPr>
            <w:tcW w:w="818" w:type="pct"/>
            <w:tcBorders>
              <w:top w:val="nil"/>
              <w:left w:val="nil"/>
              <w:bottom w:val="single" w:sz="8" w:space="0" w:color="auto"/>
              <w:right w:val="single" w:sz="8" w:space="0" w:color="auto"/>
            </w:tcBorders>
            <w:shd w:val="clear" w:color="000000" w:fill="C0C0C0"/>
            <w:vAlign w:val="center"/>
            <w:hideMark/>
          </w:tcPr>
          <w:p w:rsidR="0081117E" w:rsidRPr="0081117E" w:rsidRDefault="0081117E" w:rsidP="0081117E">
            <w:pPr>
              <w:jc w:val="center"/>
              <w:rPr>
                <w:rFonts w:ascii="Times New Roman" w:hAnsi="Times New Roman" w:cs="Times New Roman"/>
                <w:b/>
                <w:bCs/>
                <w:color w:val="000000"/>
                <w:sz w:val="20"/>
                <w:lang w:eastAsia="bg-BG"/>
              </w:rPr>
            </w:pPr>
            <w:r w:rsidRPr="0081117E">
              <w:rPr>
                <w:rFonts w:ascii="Times New Roman" w:hAnsi="Times New Roman" w:cs="Times New Roman"/>
                <w:b/>
                <w:bCs/>
                <w:color w:val="000000"/>
                <w:sz w:val="20"/>
                <w:lang w:eastAsia="bg-BG"/>
              </w:rPr>
              <w:t>6 999</w:t>
            </w:r>
          </w:p>
        </w:tc>
        <w:tc>
          <w:tcPr>
            <w:tcW w:w="440" w:type="pct"/>
            <w:tcBorders>
              <w:top w:val="nil"/>
              <w:left w:val="nil"/>
              <w:bottom w:val="single" w:sz="8" w:space="0" w:color="auto"/>
              <w:right w:val="single" w:sz="8" w:space="0" w:color="auto"/>
            </w:tcBorders>
            <w:shd w:val="clear" w:color="auto" w:fill="auto"/>
            <w:vAlign w:val="center"/>
            <w:hideMark/>
          </w:tcPr>
          <w:p w:rsidR="0081117E" w:rsidRPr="0081117E" w:rsidRDefault="0081117E" w:rsidP="0081117E">
            <w:pPr>
              <w:jc w:val="center"/>
              <w:rPr>
                <w:rFonts w:ascii="Times New Roman" w:hAnsi="Times New Roman" w:cs="Times New Roman"/>
                <w:b/>
                <w:bCs/>
                <w:i/>
                <w:iCs/>
                <w:color w:val="000000"/>
                <w:sz w:val="20"/>
                <w:lang w:eastAsia="bg-BG"/>
              </w:rPr>
            </w:pPr>
            <w:r w:rsidRPr="0081117E">
              <w:rPr>
                <w:rFonts w:ascii="Times New Roman" w:hAnsi="Times New Roman" w:cs="Times New Roman"/>
                <w:b/>
                <w:bCs/>
                <w:i/>
                <w:iCs/>
                <w:color w:val="000000"/>
                <w:sz w:val="20"/>
                <w:lang w:eastAsia="bg-BG"/>
              </w:rPr>
              <w:t>46.03%</w:t>
            </w:r>
          </w:p>
        </w:tc>
      </w:tr>
    </w:tbl>
    <w:p w:rsidR="0081117E" w:rsidRDefault="00EB1694" w:rsidP="00EB1694">
      <w:pPr>
        <w:tabs>
          <w:tab w:val="left" w:pos="459"/>
          <w:tab w:val="left" w:pos="851"/>
          <w:tab w:val="left" w:pos="2552"/>
          <w:tab w:val="left" w:pos="2835"/>
          <w:tab w:val="decimal" w:pos="7513"/>
          <w:tab w:val="decimal" w:pos="8364"/>
          <w:tab w:val="decimal" w:pos="9214"/>
          <w:tab w:val="decimal" w:pos="10206"/>
        </w:tabs>
        <w:suppressAutoHyphens/>
        <w:spacing w:before="240" w:line="288" w:lineRule="auto"/>
        <w:ind w:left="33"/>
        <w:jc w:val="both"/>
        <w:rPr>
          <w:rFonts w:ascii="Times New Roman" w:hAnsi="Times New Roman" w:cs="Arial Unicode MS"/>
          <w:color w:val="000000"/>
          <w:sz w:val="24"/>
          <w:szCs w:val="24"/>
        </w:rPr>
      </w:pPr>
      <w:r>
        <w:rPr>
          <w:rFonts w:ascii="Times New Roman" w:hAnsi="Times New Roman" w:cs="Arial Unicode MS"/>
          <w:b/>
          <w:color w:val="000000"/>
          <w:sz w:val="24"/>
          <w:szCs w:val="24"/>
          <w:lang w:val="en-GB"/>
        </w:rPr>
        <w:tab/>
      </w:r>
      <w:r>
        <w:rPr>
          <w:rFonts w:ascii="Times New Roman" w:hAnsi="Times New Roman" w:cs="Arial Unicode MS"/>
          <w:b/>
          <w:color w:val="000000"/>
          <w:sz w:val="24"/>
          <w:szCs w:val="24"/>
          <w:lang w:val="en-GB"/>
        </w:rPr>
        <w:tab/>
      </w:r>
      <w:r>
        <w:rPr>
          <w:rFonts w:ascii="Times New Roman" w:hAnsi="Times New Roman" w:cs="Arial Unicode MS"/>
          <w:color w:val="000000"/>
          <w:sz w:val="24"/>
          <w:szCs w:val="24"/>
        </w:rPr>
        <w:t xml:space="preserve">През 2019 г. общите приходи на „Водоснабдяване и канализация“ ЕООД – Благоевград са се увеличили от 15 205 хил. лева през 2018 г. на 22 204 хил. лева. Увеличението е в размер на 6 999 хил. лева или 46,03% и се дължи предимно на одобрените нови цени на водоснабдителни и канализационни услуги, в сила от 01.01.2019 г. </w:t>
      </w:r>
    </w:p>
    <w:p w:rsidR="00EB1694" w:rsidRDefault="00EB1694" w:rsidP="00EB1694">
      <w:pPr>
        <w:tabs>
          <w:tab w:val="left" w:pos="459"/>
          <w:tab w:val="left" w:pos="851"/>
          <w:tab w:val="left" w:pos="2552"/>
          <w:tab w:val="left" w:pos="2835"/>
          <w:tab w:val="decimal" w:pos="7513"/>
          <w:tab w:val="decimal" w:pos="8364"/>
          <w:tab w:val="decimal" w:pos="9214"/>
          <w:tab w:val="decimal" w:pos="10206"/>
        </w:tabs>
        <w:suppressAutoHyphens/>
        <w:spacing w:before="240" w:line="288" w:lineRule="auto"/>
        <w:ind w:left="33"/>
        <w:jc w:val="both"/>
        <w:rPr>
          <w:rFonts w:ascii="Times New Roman" w:hAnsi="Times New Roman" w:cs="Arial Unicode MS"/>
          <w:color w:val="000000"/>
          <w:sz w:val="24"/>
          <w:szCs w:val="24"/>
        </w:rPr>
      </w:pPr>
      <w:r>
        <w:rPr>
          <w:rFonts w:ascii="Times New Roman" w:hAnsi="Times New Roman" w:cs="Arial Unicode MS"/>
          <w:color w:val="000000"/>
          <w:sz w:val="24"/>
          <w:szCs w:val="24"/>
        </w:rPr>
        <w:tab/>
      </w:r>
      <w:r>
        <w:rPr>
          <w:rFonts w:ascii="Times New Roman" w:hAnsi="Times New Roman" w:cs="Arial Unicode MS"/>
          <w:color w:val="000000"/>
          <w:sz w:val="24"/>
          <w:szCs w:val="24"/>
        </w:rPr>
        <w:tab/>
        <w:t xml:space="preserve">Разходите за придобиване на ДМА по стопански начин са се увеличили спрямо предходната година със 1 180 хил. лева, което е в резултат на </w:t>
      </w:r>
      <w:r w:rsidR="00EB02FE">
        <w:rPr>
          <w:rFonts w:ascii="Times New Roman" w:hAnsi="Times New Roman" w:cs="Arial Unicode MS"/>
          <w:color w:val="000000"/>
          <w:sz w:val="24"/>
          <w:szCs w:val="24"/>
        </w:rPr>
        <w:t xml:space="preserve">засиленото изпълнение на инвестиционната програма на дружеството през отчетната година. </w:t>
      </w:r>
    </w:p>
    <w:p w:rsidR="00EB02FE" w:rsidRDefault="00EB02FE" w:rsidP="00EB1694">
      <w:pPr>
        <w:tabs>
          <w:tab w:val="left" w:pos="459"/>
          <w:tab w:val="left" w:pos="851"/>
          <w:tab w:val="left" w:pos="2552"/>
          <w:tab w:val="left" w:pos="2835"/>
          <w:tab w:val="decimal" w:pos="7513"/>
          <w:tab w:val="decimal" w:pos="8364"/>
          <w:tab w:val="decimal" w:pos="9214"/>
          <w:tab w:val="decimal" w:pos="10206"/>
        </w:tabs>
        <w:suppressAutoHyphens/>
        <w:spacing w:before="240" w:line="288" w:lineRule="auto"/>
        <w:ind w:left="33"/>
        <w:jc w:val="both"/>
        <w:rPr>
          <w:rFonts w:ascii="Times New Roman" w:hAnsi="Times New Roman" w:cs="Arial Unicode MS"/>
          <w:color w:val="000000"/>
          <w:sz w:val="24"/>
          <w:szCs w:val="24"/>
        </w:rPr>
      </w:pPr>
      <w:r>
        <w:rPr>
          <w:rFonts w:ascii="Times New Roman" w:hAnsi="Times New Roman" w:cs="Arial Unicode MS"/>
          <w:color w:val="000000"/>
          <w:sz w:val="24"/>
          <w:szCs w:val="24"/>
        </w:rPr>
        <w:tab/>
      </w:r>
      <w:r>
        <w:rPr>
          <w:rFonts w:ascii="Times New Roman" w:hAnsi="Times New Roman" w:cs="Arial Unicode MS"/>
          <w:color w:val="000000"/>
          <w:sz w:val="24"/>
          <w:szCs w:val="24"/>
        </w:rPr>
        <w:tab/>
        <w:t>През 2019 г. са отчетени 267 хил. лева</w:t>
      </w:r>
      <w:r w:rsidR="00816F4F">
        <w:rPr>
          <w:rFonts w:ascii="Times New Roman" w:hAnsi="Times New Roman" w:cs="Arial Unicode MS"/>
          <w:color w:val="000000"/>
          <w:sz w:val="24"/>
          <w:szCs w:val="24"/>
        </w:rPr>
        <w:t xml:space="preserve"> приходи от финансиране, които представляват получено финансиране по Оперативна програма „Развитие на човешките ресурси“. </w:t>
      </w:r>
    </w:p>
    <w:p w:rsidR="00DB15C3" w:rsidRDefault="00DB15C3" w:rsidP="00DB15C3">
      <w:pPr>
        <w:tabs>
          <w:tab w:val="left" w:pos="459"/>
          <w:tab w:val="left" w:pos="1418"/>
          <w:tab w:val="left" w:pos="2552"/>
          <w:tab w:val="left" w:pos="2835"/>
          <w:tab w:val="decimal" w:pos="7513"/>
          <w:tab w:val="decimal" w:pos="8364"/>
          <w:tab w:val="decimal" w:pos="9214"/>
          <w:tab w:val="decimal" w:pos="10206"/>
        </w:tabs>
        <w:suppressAutoHyphens/>
        <w:spacing w:line="288" w:lineRule="auto"/>
        <w:ind w:left="33" w:firstLine="851"/>
        <w:jc w:val="both"/>
        <w:rPr>
          <w:rFonts w:ascii="Times New Roman" w:hAnsi="Times New Roman" w:cs="Arial Unicode MS"/>
          <w:color w:val="000000"/>
          <w:sz w:val="24"/>
          <w:szCs w:val="24"/>
        </w:rPr>
      </w:pPr>
      <w:r w:rsidRPr="000F13C0">
        <w:rPr>
          <w:rFonts w:ascii="Times New Roman" w:hAnsi="Times New Roman" w:cs="Arial Unicode MS"/>
          <w:b/>
          <w:color w:val="000000"/>
          <w:sz w:val="24"/>
          <w:szCs w:val="24"/>
          <w:lang w:val="en-GB"/>
        </w:rPr>
        <w:t xml:space="preserve">Други приходи  </w:t>
      </w:r>
      <w:r w:rsidRPr="000F13C0">
        <w:rPr>
          <w:rFonts w:ascii="Times New Roman" w:hAnsi="Times New Roman" w:cs="Arial Unicode MS"/>
          <w:b/>
          <w:color w:val="000000"/>
          <w:sz w:val="24"/>
          <w:szCs w:val="24"/>
        </w:rPr>
        <w:t xml:space="preserve">- </w:t>
      </w:r>
      <w:r w:rsidRPr="000F13C0">
        <w:rPr>
          <w:rFonts w:ascii="Times New Roman" w:hAnsi="Times New Roman" w:cs="Arial Unicode MS"/>
          <w:color w:val="000000"/>
          <w:sz w:val="24"/>
          <w:szCs w:val="24"/>
        </w:rPr>
        <w:t>през 201</w:t>
      </w:r>
      <w:r>
        <w:rPr>
          <w:rFonts w:ascii="Times New Roman" w:hAnsi="Times New Roman" w:cs="Arial Unicode MS"/>
          <w:color w:val="000000"/>
          <w:sz w:val="24"/>
          <w:szCs w:val="24"/>
        </w:rPr>
        <w:t>9</w:t>
      </w:r>
      <w:r w:rsidRPr="000F13C0">
        <w:rPr>
          <w:rFonts w:ascii="Times New Roman" w:hAnsi="Times New Roman" w:cs="Arial Unicode MS"/>
          <w:color w:val="000000"/>
          <w:sz w:val="24"/>
          <w:szCs w:val="24"/>
        </w:rPr>
        <w:t xml:space="preserve"> г. са в размер на</w:t>
      </w:r>
      <w:r w:rsidRPr="000F13C0">
        <w:rPr>
          <w:rFonts w:ascii="Times New Roman" w:hAnsi="Times New Roman" w:cs="Arial Unicode MS"/>
          <w:b/>
          <w:color w:val="000000"/>
          <w:sz w:val="24"/>
          <w:szCs w:val="24"/>
        </w:rPr>
        <w:t xml:space="preserve"> </w:t>
      </w:r>
      <w:r w:rsidRPr="000F13C0">
        <w:rPr>
          <w:rFonts w:ascii="Times New Roman" w:hAnsi="Times New Roman" w:cs="Arial Unicode MS"/>
          <w:b/>
          <w:color w:val="000000"/>
          <w:sz w:val="24"/>
          <w:szCs w:val="24"/>
          <w:lang w:val="en-GB"/>
        </w:rPr>
        <w:t xml:space="preserve"> </w:t>
      </w:r>
      <w:r>
        <w:rPr>
          <w:rFonts w:ascii="Times New Roman" w:hAnsi="Times New Roman" w:cs="Arial Unicode MS"/>
          <w:b/>
          <w:color w:val="000000"/>
          <w:sz w:val="24"/>
          <w:szCs w:val="24"/>
        </w:rPr>
        <w:t>1971</w:t>
      </w:r>
      <w:r w:rsidRPr="000F13C0">
        <w:rPr>
          <w:rFonts w:ascii="Times New Roman" w:hAnsi="Times New Roman" w:cs="Arial Unicode MS"/>
          <w:b/>
          <w:color w:val="000000"/>
          <w:sz w:val="24"/>
          <w:szCs w:val="24"/>
          <w:lang w:val="en-GB"/>
        </w:rPr>
        <w:t xml:space="preserve"> хил. </w:t>
      </w:r>
      <w:r w:rsidRPr="000F13C0">
        <w:rPr>
          <w:rFonts w:ascii="Times New Roman" w:hAnsi="Times New Roman" w:cs="Arial Unicode MS"/>
          <w:b/>
          <w:color w:val="000000"/>
          <w:sz w:val="24"/>
          <w:szCs w:val="24"/>
        </w:rPr>
        <w:t>л</w:t>
      </w:r>
      <w:r w:rsidRPr="000F13C0">
        <w:rPr>
          <w:rFonts w:ascii="Times New Roman" w:hAnsi="Times New Roman" w:cs="Arial Unicode MS"/>
          <w:b/>
          <w:color w:val="000000"/>
          <w:sz w:val="24"/>
          <w:szCs w:val="24"/>
          <w:lang w:val="en-GB"/>
        </w:rPr>
        <w:t>в</w:t>
      </w:r>
      <w:r w:rsidRPr="000F13C0">
        <w:rPr>
          <w:rFonts w:ascii="Times New Roman" w:hAnsi="Times New Roman" w:cs="Arial Unicode MS"/>
          <w:b/>
          <w:color w:val="000000"/>
          <w:sz w:val="24"/>
          <w:szCs w:val="24"/>
        </w:rPr>
        <w:t xml:space="preserve">. </w:t>
      </w:r>
      <w:r w:rsidRPr="000F13C0">
        <w:rPr>
          <w:rFonts w:ascii="Times New Roman" w:hAnsi="Times New Roman" w:cs="Arial Unicode MS"/>
          <w:b/>
          <w:color w:val="000000"/>
          <w:sz w:val="24"/>
          <w:szCs w:val="24"/>
          <w:lang w:val="en-GB"/>
        </w:rPr>
        <w:t xml:space="preserve"> </w:t>
      </w:r>
      <w:r w:rsidRPr="000F13C0">
        <w:rPr>
          <w:rFonts w:ascii="Times New Roman" w:hAnsi="Times New Roman" w:cs="Arial Unicode MS"/>
          <w:color w:val="000000"/>
          <w:sz w:val="24"/>
          <w:szCs w:val="24"/>
        </w:rPr>
        <w:t>О</w:t>
      </w:r>
      <w:r w:rsidRPr="000F13C0">
        <w:rPr>
          <w:rFonts w:ascii="Times New Roman" w:hAnsi="Times New Roman" w:cs="Arial Unicode MS"/>
          <w:color w:val="000000"/>
          <w:sz w:val="24"/>
          <w:szCs w:val="24"/>
          <w:lang w:val="en-GB"/>
        </w:rPr>
        <w:t>т тях с най-голям дял са приходи</w:t>
      </w:r>
      <w:r w:rsidRPr="000F13C0">
        <w:rPr>
          <w:rFonts w:ascii="Times New Roman" w:hAnsi="Times New Roman" w:cs="Arial Unicode MS"/>
          <w:color w:val="000000"/>
          <w:sz w:val="24"/>
          <w:szCs w:val="24"/>
        </w:rPr>
        <w:t>те</w:t>
      </w:r>
      <w:r>
        <w:rPr>
          <w:rFonts w:ascii="Times New Roman" w:hAnsi="Times New Roman" w:cs="Arial Unicode MS"/>
          <w:color w:val="000000"/>
          <w:sz w:val="24"/>
          <w:szCs w:val="24"/>
        </w:rPr>
        <w:t xml:space="preserve"> от инвестиции в публични активи (фактури от ВиК оператора към общините)</w:t>
      </w:r>
      <w:r w:rsidRPr="000F13C0">
        <w:rPr>
          <w:rFonts w:ascii="Times New Roman" w:hAnsi="Times New Roman" w:cs="Arial Unicode MS"/>
          <w:color w:val="000000"/>
          <w:sz w:val="24"/>
          <w:szCs w:val="24"/>
        </w:rPr>
        <w:t xml:space="preserve">. </w:t>
      </w:r>
      <w:r w:rsidRPr="000F13C0">
        <w:rPr>
          <w:rFonts w:ascii="Times New Roman" w:hAnsi="Times New Roman" w:cs="Arial Unicode MS"/>
          <w:color w:val="000000"/>
          <w:sz w:val="24"/>
          <w:szCs w:val="24"/>
          <w:lang w:val="en-GB"/>
        </w:rPr>
        <w:t>Спрямо 201</w:t>
      </w:r>
      <w:r>
        <w:rPr>
          <w:rFonts w:ascii="Times New Roman" w:hAnsi="Times New Roman" w:cs="Arial Unicode MS"/>
          <w:color w:val="000000"/>
          <w:sz w:val="24"/>
          <w:szCs w:val="24"/>
        </w:rPr>
        <w:t>8</w:t>
      </w:r>
      <w:r w:rsidRPr="000F13C0">
        <w:rPr>
          <w:rFonts w:ascii="Times New Roman" w:hAnsi="Times New Roman" w:cs="Arial Unicode MS"/>
          <w:color w:val="000000"/>
          <w:sz w:val="24"/>
          <w:szCs w:val="24"/>
          <w:lang w:val="en-GB"/>
        </w:rPr>
        <w:t xml:space="preserve"> г. e</w:t>
      </w:r>
      <w:r w:rsidRPr="000F13C0">
        <w:rPr>
          <w:rFonts w:ascii="Times New Roman" w:hAnsi="Times New Roman" w:cs="Arial Unicode MS"/>
          <w:color w:val="000000"/>
          <w:sz w:val="24"/>
          <w:szCs w:val="24"/>
        </w:rPr>
        <w:t xml:space="preserve"> регистрирано </w:t>
      </w:r>
      <w:r>
        <w:rPr>
          <w:rFonts w:ascii="Times New Roman" w:hAnsi="Times New Roman" w:cs="Arial Unicode MS"/>
          <w:color w:val="000000"/>
          <w:sz w:val="24"/>
          <w:szCs w:val="24"/>
        </w:rPr>
        <w:t xml:space="preserve">значително </w:t>
      </w:r>
      <w:r w:rsidRPr="000F13C0">
        <w:rPr>
          <w:rFonts w:ascii="Times New Roman" w:hAnsi="Times New Roman" w:cs="Arial Unicode MS"/>
          <w:color w:val="000000"/>
          <w:sz w:val="24"/>
          <w:szCs w:val="24"/>
        </w:rPr>
        <w:t xml:space="preserve">увеличение в размер на </w:t>
      </w:r>
      <w:r>
        <w:rPr>
          <w:rFonts w:ascii="Times New Roman" w:hAnsi="Times New Roman" w:cs="Arial Unicode MS"/>
          <w:b/>
          <w:color w:val="000000"/>
          <w:sz w:val="24"/>
          <w:szCs w:val="24"/>
        </w:rPr>
        <w:t>698</w:t>
      </w:r>
      <w:r w:rsidRPr="000F13C0">
        <w:rPr>
          <w:rFonts w:ascii="Times New Roman" w:hAnsi="Times New Roman" w:cs="Arial Unicode MS"/>
          <w:b/>
          <w:color w:val="000000"/>
          <w:sz w:val="24"/>
          <w:szCs w:val="24"/>
        </w:rPr>
        <w:t xml:space="preserve"> хил. лв</w:t>
      </w:r>
      <w:r>
        <w:rPr>
          <w:rFonts w:ascii="Times New Roman" w:hAnsi="Times New Roman" w:cs="Arial Unicode MS"/>
          <w:color w:val="000000"/>
          <w:sz w:val="24"/>
          <w:szCs w:val="24"/>
        </w:rPr>
        <w:t>.</w:t>
      </w:r>
    </w:p>
    <w:p w:rsidR="00DB15C3" w:rsidRDefault="001D11B6" w:rsidP="00DB15C3">
      <w:pPr>
        <w:tabs>
          <w:tab w:val="left" w:pos="459"/>
          <w:tab w:val="left" w:pos="1418"/>
          <w:tab w:val="left" w:pos="2552"/>
          <w:tab w:val="left" w:pos="2835"/>
          <w:tab w:val="decimal" w:pos="7513"/>
          <w:tab w:val="decimal" w:pos="8364"/>
          <w:tab w:val="decimal" w:pos="9214"/>
          <w:tab w:val="decimal" w:pos="10206"/>
        </w:tabs>
        <w:suppressAutoHyphens/>
        <w:spacing w:line="288" w:lineRule="auto"/>
        <w:ind w:left="33" w:firstLine="851"/>
        <w:jc w:val="both"/>
        <w:rPr>
          <w:rFonts w:ascii="Times New Roman" w:hAnsi="Times New Roman" w:cs="Arial Unicode MS"/>
          <w:color w:val="000000"/>
          <w:sz w:val="24"/>
          <w:szCs w:val="24"/>
        </w:rPr>
      </w:pPr>
      <w:r>
        <w:rPr>
          <w:rFonts w:ascii="Times New Roman" w:hAnsi="Times New Roman" w:cs="Arial Unicode MS"/>
          <w:color w:val="000000"/>
          <w:sz w:val="24"/>
          <w:szCs w:val="24"/>
        </w:rPr>
        <w:t xml:space="preserve">През 2019 г. не са отчетени финансови приходи. </w:t>
      </w:r>
    </w:p>
    <w:p w:rsidR="001D11B6" w:rsidRDefault="001D11B6" w:rsidP="00DB15C3">
      <w:pPr>
        <w:tabs>
          <w:tab w:val="left" w:pos="459"/>
          <w:tab w:val="left" w:pos="1418"/>
          <w:tab w:val="left" w:pos="2552"/>
          <w:tab w:val="left" w:pos="2835"/>
          <w:tab w:val="decimal" w:pos="7513"/>
          <w:tab w:val="decimal" w:pos="8364"/>
          <w:tab w:val="decimal" w:pos="9214"/>
          <w:tab w:val="decimal" w:pos="10206"/>
        </w:tabs>
        <w:suppressAutoHyphens/>
        <w:spacing w:line="288" w:lineRule="auto"/>
        <w:ind w:left="33" w:firstLine="851"/>
        <w:jc w:val="both"/>
        <w:rPr>
          <w:rFonts w:ascii="Times New Roman" w:hAnsi="Times New Roman" w:cs="Arial Unicode MS"/>
          <w:color w:val="000000"/>
          <w:sz w:val="24"/>
          <w:szCs w:val="24"/>
        </w:rPr>
      </w:pPr>
    </w:p>
    <w:p w:rsidR="00DA5F80" w:rsidRPr="00DA5F80" w:rsidRDefault="00DA5F80" w:rsidP="00DB15C3">
      <w:pPr>
        <w:tabs>
          <w:tab w:val="left" w:pos="459"/>
          <w:tab w:val="left" w:pos="1418"/>
          <w:tab w:val="left" w:pos="2552"/>
          <w:tab w:val="left" w:pos="2835"/>
          <w:tab w:val="decimal" w:pos="7513"/>
          <w:tab w:val="decimal" w:pos="8364"/>
          <w:tab w:val="decimal" w:pos="9214"/>
          <w:tab w:val="decimal" w:pos="10206"/>
        </w:tabs>
        <w:suppressAutoHyphens/>
        <w:spacing w:line="288" w:lineRule="auto"/>
        <w:ind w:left="33" w:firstLine="851"/>
        <w:jc w:val="both"/>
        <w:rPr>
          <w:rFonts w:ascii="Times New Roman" w:hAnsi="Times New Roman" w:cs="Arial Unicode MS"/>
          <w:b/>
          <w:color w:val="000000"/>
          <w:sz w:val="24"/>
          <w:szCs w:val="24"/>
          <w:u w:val="single"/>
        </w:rPr>
      </w:pPr>
      <w:r w:rsidRPr="00DA5F80">
        <w:rPr>
          <w:rFonts w:ascii="Times New Roman" w:hAnsi="Times New Roman" w:cs="Arial Unicode MS"/>
          <w:b/>
          <w:color w:val="000000"/>
          <w:sz w:val="24"/>
          <w:szCs w:val="24"/>
          <w:u w:val="single"/>
        </w:rPr>
        <w:lastRenderedPageBreak/>
        <w:t>Анализ на състава и структурата на приходите на „Водоснабдяване и канализация“ ЕООД – Благоевград</w:t>
      </w:r>
    </w:p>
    <w:p w:rsidR="00DA5F80" w:rsidRDefault="00DA5F80" w:rsidP="00DB15C3">
      <w:pPr>
        <w:tabs>
          <w:tab w:val="left" w:pos="459"/>
          <w:tab w:val="left" w:pos="1418"/>
          <w:tab w:val="left" w:pos="2552"/>
          <w:tab w:val="left" w:pos="2835"/>
          <w:tab w:val="decimal" w:pos="7513"/>
          <w:tab w:val="decimal" w:pos="8364"/>
          <w:tab w:val="decimal" w:pos="9214"/>
          <w:tab w:val="decimal" w:pos="10206"/>
        </w:tabs>
        <w:suppressAutoHyphens/>
        <w:spacing w:line="288" w:lineRule="auto"/>
        <w:ind w:left="33" w:firstLine="851"/>
        <w:jc w:val="both"/>
        <w:rPr>
          <w:rFonts w:ascii="Times New Roman" w:hAnsi="Times New Roman" w:cs="Arial Unicode MS"/>
          <w:color w:val="000000"/>
          <w:sz w:val="24"/>
          <w:szCs w:val="24"/>
        </w:rPr>
      </w:pPr>
    </w:p>
    <w:tbl>
      <w:tblPr>
        <w:tblW w:w="5000" w:type="pct"/>
        <w:jc w:val="center"/>
        <w:tblCellMar>
          <w:left w:w="70" w:type="dxa"/>
          <w:right w:w="70" w:type="dxa"/>
        </w:tblCellMar>
        <w:tblLook w:val="04A0" w:firstRow="1" w:lastRow="0" w:firstColumn="1" w:lastColumn="0" w:noHBand="0" w:noVBand="1"/>
      </w:tblPr>
      <w:tblGrid>
        <w:gridCol w:w="1800"/>
        <w:gridCol w:w="1501"/>
        <w:gridCol w:w="1151"/>
        <w:gridCol w:w="1151"/>
        <w:gridCol w:w="1151"/>
        <w:gridCol w:w="1331"/>
        <w:gridCol w:w="1096"/>
      </w:tblGrid>
      <w:tr w:rsidR="00E55D03" w:rsidRPr="00E55D03" w:rsidTr="00E55D03">
        <w:trPr>
          <w:trHeight w:val="300"/>
          <w:jc w:val="center"/>
        </w:trPr>
        <w:tc>
          <w:tcPr>
            <w:tcW w:w="980" w:type="pct"/>
            <w:vMerge w:val="restart"/>
            <w:tcBorders>
              <w:top w:val="single" w:sz="8" w:space="0" w:color="008080"/>
              <w:left w:val="single" w:sz="8" w:space="0" w:color="auto"/>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Показатели за приходи</w:t>
            </w:r>
          </w:p>
        </w:tc>
        <w:tc>
          <w:tcPr>
            <w:tcW w:w="1443" w:type="pct"/>
            <w:gridSpan w:val="2"/>
            <w:tcBorders>
              <w:top w:val="single" w:sz="8" w:space="0" w:color="008080"/>
              <w:left w:val="nil"/>
              <w:bottom w:val="nil"/>
              <w:right w:val="single" w:sz="8" w:space="0" w:color="008080"/>
            </w:tcBorders>
            <w:shd w:val="clear" w:color="000000" w:fill="D9D9D9"/>
            <w:noWrap/>
            <w:vAlign w:val="center"/>
            <w:hideMark/>
          </w:tcPr>
          <w:p w:rsidR="00E55D03" w:rsidRPr="00E55D03" w:rsidRDefault="00E55D03" w:rsidP="00E55D03">
            <w:pPr>
              <w:jc w:val="center"/>
              <w:rPr>
                <w:rFonts w:ascii="Times New Roman" w:hAnsi="Times New Roman" w:cs="Times New Roman"/>
                <w:b/>
                <w:bCs/>
                <w:color w:val="000000"/>
                <w:szCs w:val="22"/>
                <w:lang w:eastAsia="bg-BG"/>
              </w:rPr>
            </w:pPr>
            <w:r w:rsidRPr="00E55D03">
              <w:rPr>
                <w:rFonts w:ascii="Times New Roman" w:hAnsi="Times New Roman" w:cs="Times New Roman"/>
                <w:b/>
                <w:bCs/>
                <w:color w:val="000000"/>
                <w:szCs w:val="22"/>
                <w:lang w:eastAsia="bg-BG"/>
              </w:rPr>
              <w:t>2019</w:t>
            </w:r>
          </w:p>
        </w:tc>
        <w:tc>
          <w:tcPr>
            <w:tcW w:w="1254" w:type="pct"/>
            <w:gridSpan w:val="2"/>
            <w:tcBorders>
              <w:top w:val="single" w:sz="8" w:space="0" w:color="008080"/>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2018</w:t>
            </w:r>
          </w:p>
        </w:tc>
        <w:tc>
          <w:tcPr>
            <w:tcW w:w="1324" w:type="pct"/>
            <w:gridSpan w:val="2"/>
            <w:vMerge w:val="restart"/>
            <w:tcBorders>
              <w:top w:val="single" w:sz="8" w:space="0" w:color="008080"/>
              <w:left w:val="single" w:sz="8" w:space="0" w:color="008080"/>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Изменение</w:t>
            </w:r>
          </w:p>
        </w:tc>
      </w:tr>
      <w:tr w:rsidR="00E55D03" w:rsidRPr="00E55D03" w:rsidTr="00E55D03">
        <w:trPr>
          <w:trHeight w:val="315"/>
          <w:jc w:val="center"/>
        </w:trPr>
        <w:tc>
          <w:tcPr>
            <w:tcW w:w="980" w:type="pct"/>
            <w:vMerge/>
            <w:tcBorders>
              <w:top w:val="single" w:sz="8" w:space="0" w:color="008080"/>
              <w:left w:val="single" w:sz="8" w:space="0" w:color="auto"/>
              <w:bottom w:val="single" w:sz="8" w:space="0" w:color="008080"/>
              <w:right w:val="single" w:sz="8" w:space="0" w:color="008080"/>
            </w:tcBorders>
            <w:vAlign w:val="center"/>
            <w:hideMark/>
          </w:tcPr>
          <w:p w:rsidR="00E55D03" w:rsidRPr="00E55D03" w:rsidRDefault="00E55D03" w:rsidP="00E55D03">
            <w:pPr>
              <w:rPr>
                <w:rFonts w:ascii="Times New Roman" w:hAnsi="Times New Roman" w:cs="Times New Roman"/>
                <w:b/>
                <w:bCs/>
                <w:color w:val="000000"/>
                <w:sz w:val="20"/>
                <w:lang w:eastAsia="bg-BG"/>
              </w:rPr>
            </w:pPr>
          </w:p>
        </w:tc>
        <w:tc>
          <w:tcPr>
            <w:tcW w:w="1443" w:type="pct"/>
            <w:gridSpan w:val="2"/>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година</w:t>
            </w:r>
          </w:p>
        </w:tc>
        <w:tc>
          <w:tcPr>
            <w:tcW w:w="1254" w:type="pct"/>
            <w:gridSpan w:val="2"/>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година</w:t>
            </w:r>
          </w:p>
        </w:tc>
        <w:tc>
          <w:tcPr>
            <w:tcW w:w="1324" w:type="pct"/>
            <w:gridSpan w:val="2"/>
            <w:vMerge/>
            <w:tcBorders>
              <w:top w:val="single" w:sz="8" w:space="0" w:color="008080"/>
              <w:left w:val="single" w:sz="8" w:space="0" w:color="008080"/>
              <w:bottom w:val="single" w:sz="8" w:space="0" w:color="008080"/>
              <w:right w:val="single" w:sz="8" w:space="0" w:color="008080"/>
            </w:tcBorders>
            <w:vAlign w:val="center"/>
            <w:hideMark/>
          </w:tcPr>
          <w:p w:rsidR="00E55D03" w:rsidRPr="00E55D03" w:rsidRDefault="00E55D03" w:rsidP="00E55D03">
            <w:pPr>
              <w:rPr>
                <w:rFonts w:ascii="Times New Roman" w:hAnsi="Times New Roman" w:cs="Times New Roman"/>
                <w:b/>
                <w:bCs/>
                <w:color w:val="000000"/>
                <w:sz w:val="20"/>
                <w:lang w:eastAsia="bg-BG"/>
              </w:rPr>
            </w:pPr>
          </w:p>
        </w:tc>
      </w:tr>
      <w:tr w:rsidR="00E55D03" w:rsidRPr="00E55D03" w:rsidTr="00E55D03">
        <w:trPr>
          <w:trHeight w:val="525"/>
          <w:jc w:val="center"/>
        </w:trPr>
        <w:tc>
          <w:tcPr>
            <w:tcW w:w="980" w:type="pct"/>
            <w:vMerge/>
            <w:tcBorders>
              <w:top w:val="single" w:sz="8" w:space="0" w:color="008080"/>
              <w:left w:val="single" w:sz="8" w:space="0" w:color="auto"/>
              <w:bottom w:val="single" w:sz="8" w:space="0" w:color="008080"/>
              <w:right w:val="single" w:sz="8" w:space="0" w:color="008080"/>
            </w:tcBorders>
            <w:vAlign w:val="center"/>
            <w:hideMark/>
          </w:tcPr>
          <w:p w:rsidR="00E55D03" w:rsidRPr="00E55D03" w:rsidRDefault="00E55D03" w:rsidP="00E55D03">
            <w:pPr>
              <w:rPr>
                <w:rFonts w:ascii="Times New Roman" w:hAnsi="Times New Roman" w:cs="Times New Roman"/>
                <w:b/>
                <w:bCs/>
                <w:color w:val="000000"/>
                <w:sz w:val="20"/>
                <w:lang w:eastAsia="bg-BG"/>
              </w:rPr>
            </w:pPr>
          </w:p>
        </w:tc>
        <w:tc>
          <w:tcPr>
            <w:tcW w:w="817"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хил. лв.</w:t>
            </w:r>
          </w:p>
        </w:tc>
        <w:tc>
          <w:tcPr>
            <w:tcW w:w="627"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отн. дял.       %</w:t>
            </w:r>
          </w:p>
        </w:tc>
        <w:tc>
          <w:tcPr>
            <w:tcW w:w="627"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хил. лв.</w:t>
            </w:r>
          </w:p>
        </w:tc>
        <w:tc>
          <w:tcPr>
            <w:tcW w:w="627"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отн. дял.    %</w:t>
            </w:r>
          </w:p>
        </w:tc>
        <w:tc>
          <w:tcPr>
            <w:tcW w:w="725"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хил. лв.</w:t>
            </w:r>
          </w:p>
        </w:tc>
        <w:tc>
          <w:tcPr>
            <w:tcW w:w="599" w:type="pct"/>
            <w:tcBorders>
              <w:top w:val="nil"/>
              <w:left w:val="nil"/>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темп на изменение</w:t>
            </w:r>
          </w:p>
        </w:tc>
      </w:tr>
      <w:tr w:rsidR="00E55D03" w:rsidRPr="00E55D03" w:rsidTr="00E55D03">
        <w:trPr>
          <w:trHeight w:val="315"/>
          <w:jc w:val="center"/>
        </w:trPr>
        <w:tc>
          <w:tcPr>
            <w:tcW w:w="980" w:type="pct"/>
            <w:tcBorders>
              <w:top w:val="single" w:sz="8" w:space="0" w:color="008080"/>
              <w:left w:val="single" w:sz="8" w:space="0" w:color="auto"/>
              <w:bottom w:val="single" w:sz="8" w:space="0" w:color="008080"/>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w:t>
            </w:r>
          </w:p>
        </w:tc>
        <w:tc>
          <w:tcPr>
            <w:tcW w:w="817"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2</w:t>
            </w:r>
          </w:p>
        </w:tc>
        <w:tc>
          <w:tcPr>
            <w:tcW w:w="627"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3</w:t>
            </w:r>
          </w:p>
        </w:tc>
        <w:tc>
          <w:tcPr>
            <w:tcW w:w="627"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4</w:t>
            </w:r>
          </w:p>
        </w:tc>
        <w:tc>
          <w:tcPr>
            <w:tcW w:w="627"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5</w:t>
            </w:r>
          </w:p>
        </w:tc>
        <w:tc>
          <w:tcPr>
            <w:tcW w:w="725"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6(2-4)</w:t>
            </w:r>
          </w:p>
        </w:tc>
        <w:tc>
          <w:tcPr>
            <w:tcW w:w="599" w:type="pct"/>
            <w:tcBorders>
              <w:top w:val="nil"/>
              <w:left w:val="nil"/>
              <w:bottom w:val="nil"/>
              <w:right w:val="single" w:sz="8" w:space="0" w:color="008080"/>
            </w:tcBorders>
            <w:shd w:val="clear" w:color="000000" w:fill="D9D9D9"/>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7(2/4)</w:t>
            </w:r>
          </w:p>
        </w:tc>
      </w:tr>
      <w:tr w:rsidR="00E55D03" w:rsidRPr="00E55D03" w:rsidTr="00E55D03">
        <w:trPr>
          <w:trHeight w:val="510"/>
          <w:jc w:val="center"/>
        </w:trPr>
        <w:tc>
          <w:tcPr>
            <w:tcW w:w="980" w:type="pct"/>
            <w:tcBorders>
              <w:top w:val="single" w:sz="8" w:space="0" w:color="008080"/>
              <w:left w:val="single" w:sz="8" w:space="0" w:color="auto"/>
              <w:bottom w:val="single" w:sz="8" w:space="0" w:color="008080"/>
              <w:right w:val="single" w:sz="8" w:space="0" w:color="008080"/>
            </w:tcBorders>
            <w:shd w:val="clear" w:color="000000" w:fill="FFFFFF"/>
            <w:vAlign w:val="center"/>
            <w:hideMark/>
          </w:tcPr>
          <w:p w:rsidR="00E55D03" w:rsidRPr="00E55D03" w:rsidRDefault="00E55D03" w:rsidP="00E55D03">
            <w:pP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 Приходи от оперативна дейност</w:t>
            </w:r>
          </w:p>
        </w:tc>
        <w:tc>
          <w:tcPr>
            <w:tcW w:w="817"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18 100</w:t>
            </w:r>
          </w:p>
        </w:tc>
        <w:tc>
          <w:tcPr>
            <w:tcW w:w="627"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90.18%</w:t>
            </w:r>
          </w:p>
        </w:tc>
        <w:tc>
          <w:tcPr>
            <w:tcW w:w="627"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12 978</w:t>
            </w:r>
          </w:p>
        </w:tc>
        <w:tc>
          <w:tcPr>
            <w:tcW w:w="627"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91,07%</w:t>
            </w:r>
          </w:p>
        </w:tc>
        <w:tc>
          <w:tcPr>
            <w:tcW w:w="725"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5 122</w:t>
            </w:r>
          </w:p>
        </w:tc>
        <w:tc>
          <w:tcPr>
            <w:tcW w:w="599" w:type="pct"/>
            <w:tcBorders>
              <w:top w:val="single" w:sz="8" w:space="0" w:color="008080"/>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139%</w:t>
            </w:r>
          </w:p>
        </w:tc>
      </w:tr>
      <w:tr w:rsidR="00E55D03" w:rsidRPr="00E55D03" w:rsidTr="00E55D03">
        <w:trPr>
          <w:trHeight w:val="315"/>
          <w:jc w:val="center"/>
        </w:trPr>
        <w:tc>
          <w:tcPr>
            <w:tcW w:w="980" w:type="pct"/>
            <w:tcBorders>
              <w:top w:val="single" w:sz="8" w:space="0" w:color="008080"/>
              <w:left w:val="single" w:sz="8" w:space="0" w:color="auto"/>
              <w:bottom w:val="single" w:sz="8" w:space="0" w:color="008080"/>
              <w:right w:val="single" w:sz="8" w:space="0" w:color="008080"/>
            </w:tcBorders>
            <w:shd w:val="clear" w:color="000000" w:fill="FFFFFF"/>
            <w:vAlign w:val="center"/>
            <w:hideMark/>
          </w:tcPr>
          <w:p w:rsidR="00E55D03" w:rsidRPr="00E55D03" w:rsidRDefault="00E55D03" w:rsidP="00E55D03">
            <w:pP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2. Други приходи</w:t>
            </w:r>
          </w:p>
        </w:tc>
        <w:tc>
          <w:tcPr>
            <w:tcW w:w="81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1 971</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9.82%</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1 273</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8,93%</w:t>
            </w:r>
          </w:p>
        </w:tc>
        <w:tc>
          <w:tcPr>
            <w:tcW w:w="725"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698</w:t>
            </w:r>
          </w:p>
        </w:tc>
        <w:tc>
          <w:tcPr>
            <w:tcW w:w="599"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color w:val="000000"/>
                <w:sz w:val="20"/>
                <w:lang w:eastAsia="bg-BG"/>
              </w:rPr>
            </w:pPr>
            <w:r w:rsidRPr="00E55D03">
              <w:rPr>
                <w:rFonts w:ascii="Times New Roman" w:hAnsi="Times New Roman" w:cs="Times New Roman"/>
                <w:color w:val="000000"/>
                <w:sz w:val="20"/>
                <w:lang w:eastAsia="bg-BG"/>
              </w:rPr>
              <w:t>155%</w:t>
            </w:r>
          </w:p>
        </w:tc>
      </w:tr>
      <w:tr w:rsidR="00E55D03" w:rsidRPr="00E55D03" w:rsidTr="00E55D03">
        <w:trPr>
          <w:trHeight w:val="315"/>
          <w:jc w:val="center"/>
        </w:trPr>
        <w:tc>
          <w:tcPr>
            <w:tcW w:w="980" w:type="pct"/>
            <w:tcBorders>
              <w:top w:val="single" w:sz="8" w:space="0" w:color="008080"/>
              <w:left w:val="single" w:sz="8" w:space="0" w:color="auto"/>
              <w:bottom w:val="single" w:sz="8" w:space="0" w:color="008080"/>
              <w:right w:val="single" w:sz="8" w:space="0" w:color="008080"/>
            </w:tcBorders>
            <w:shd w:val="clear" w:color="000000" w:fill="FFFFFF"/>
            <w:vAlign w:val="center"/>
            <w:hideMark/>
          </w:tcPr>
          <w:p w:rsidR="00E55D03" w:rsidRPr="00E55D03" w:rsidRDefault="00E55D03" w:rsidP="00E55D03">
            <w:pP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Всичко</w:t>
            </w:r>
          </w:p>
        </w:tc>
        <w:tc>
          <w:tcPr>
            <w:tcW w:w="81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20 071</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100,00%</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14 251</w:t>
            </w:r>
          </w:p>
        </w:tc>
        <w:tc>
          <w:tcPr>
            <w:tcW w:w="627"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100,00%</w:t>
            </w:r>
          </w:p>
        </w:tc>
        <w:tc>
          <w:tcPr>
            <w:tcW w:w="725"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5 820</w:t>
            </w:r>
          </w:p>
        </w:tc>
        <w:tc>
          <w:tcPr>
            <w:tcW w:w="599" w:type="pct"/>
            <w:tcBorders>
              <w:top w:val="nil"/>
              <w:left w:val="nil"/>
              <w:bottom w:val="single" w:sz="8" w:space="0" w:color="008080"/>
              <w:right w:val="single" w:sz="8" w:space="0" w:color="008080"/>
            </w:tcBorders>
            <w:shd w:val="clear" w:color="000000" w:fill="FFFFFF"/>
            <w:vAlign w:val="center"/>
            <w:hideMark/>
          </w:tcPr>
          <w:p w:rsidR="00E55D03" w:rsidRPr="00E55D03" w:rsidRDefault="00E55D03" w:rsidP="00E55D03">
            <w:pPr>
              <w:jc w:val="center"/>
              <w:rPr>
                <w:rFonts w:ascii="Times New Roman" w:hAnsi="Times New Roman" w:cs="Times New Roman"/>
                <w:b/>
                <w:bCs/>
                <w:color w:val="000000"/>
                <w:sz w:val="20"/>
                <w:lang w:eastAsia="bg-BG"/>
              </w:rPr>
            </w:pPr>
            <w:r w:rsidRPr="00E55D03">
              <w:rPr>
                <w:rFonts w:ascii="Times New Roman" w:hAnsi="Times New Roman" w:cs="Times New Roman"/>
                <w:b/>
                <w:bCs/>
                <w:color w:val="000000"/>
                <w:sz w:val="20"/>
                <w:lang w:eastAsia="bg-BG"/>
              </w:rPr>
              <w:t>141%</w:t>
            </w:r>
          </w:p>
        </w:tc>
      </w:tr>
    </w:tbl>
    <w:p w:rsidR="00DA5F80" w:rsidRPr="001D11B6" w:rsidRDefault="00DA5F80" w:rsidP="00E55D03">
      <w:pPr>
        <w:tabs>
          <w:tab w:val="left" w:pos="459"/>
          <w:tab w:val="left" w:pos="1418"/>
          <w:tab w:val="left" w:pos="2552"/>
          <w:tab w:val="left" w:pos="2835"/>
          <w:tab w:val="decimal" w:pos="7513"/>
          <w:tab w:val="decimal" w:pos="8364"/>
          <w:tab w:val="decimal" w:pos="9214"/>
          <w:tab w:val="decimal" w:pos="10206"/>
        </w:tabs>
        <w:suppressAutoHyphens/>
        <w:spacing w:line="288" w:lineRule="auto"/>
        <w:jc w:val="both"/>
        <w:rPr>
          <w:rFonts w:ascii="Times New Roman" w:hAnsi="Times New Roman" w:cs="Arial Unicode MS"/>
          <w:color w:val="000000"/>
          <w:sz w:val="24"/>
          <w:szCs w:val="24"/>
        </w:rPr>
      </w:pPr>
    </w:p>
    <w:p w:rsidR="00816F4F" w:rsidRPr="00EB1694" w:rsidRDefault="00C00F41" w:rsidP="00C00F41">
      <w:pPr>
        <w:tabs>
          <w:tab w:val="left" w:pos="459"/>
          <w:tab w:val="left" w:pos="851"/>
          <w:tab w:val="left" w:pos="2552"/>
          <w:tab w:val="left" w:pos="2835"/>
          <w:tab w:val="decimal" w:pos="7513"/>
          <w:tab w:val="decimal" w:pos="8364"/>
          <w:tab w:val="decimal" w:pos="9214"/>
          <w:tab w:val="decimal" w:pos="10206"/>
        </w:tabs>
        <w:suppressAutoHyphens/>
        <w:spacing w:before="240" w:line="288" w:lineRule="auto"/>
        <w:ind w:left="33"/>
        <w:jc w:val="center"/>
        <w:rPr>
          <w:rFonts w:ascii="Times New Roman" w:hAnsi="Times New Roman" w:cs="Arial Unicode MS"/>
          <w:color w:val="000000"/>
          <w:sz w:val="24"/>
          <w:szCs w:val="24"/>
        </w:rPr>
      </w:pPr>
      <w:r>
        <w:rPr>
          <w:noProof/>
          <w:lang w:eastAsia="bg-BG"/>
        </w:rPr>
        <w:drawing>
          <wp:inline distT="0" distB="0" distL="0" distR="0" wp14:anchorId="61772CF4" wp14:editId="34047ADC">
            <wp:extent cx="4572000" cy="2743200"/>
            <wp:effectExtent l="0" t="0" r="0" b="0"/>
            <wp:docPr id="1" name="Ди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C4917" w:rsidRDefault="00AC4917" w:rsidP="00E4137D">
      <w:pPr>
        <w:spacing w:line="288" w:lineRule="auto"/>
        <w:ind w:right="140"/>
        <w:jc w:val="both"/>
        <w:rPr>
          <w:rFonts w:ascii="Times New Roman" w:hAnsi="Times New Roman" w:cs="Times New Roman"/>
          <w:snapToGrid w:val="0"/>
          <w:sz w:val="24"/>
          <w:szCs w:val="24"/>
        </w:rPr>
      </w:pPr>
    </w:p>
    <w:p w:rsidR="00E4137D" w:rsidRDefault="00E4137D" w:rsidP="00E4137D">
      <w:pPr>
        <w:spacing w:line="288" w:lineRule="auto"/>
        <w:ind w:right="140" w:firstLine="708"/>
        <w:jc w:val="both"/>
        <w:rPr>
          <w:rFonts w:ascii="Times New Roman" w:hAnsi="Times New Roman" w:cs="Times New Roman"/>
          <w:b/>
          <w:snapToGrid w:val="0"/>
          <w:sz w:val="24"/>
          <w:szCs w:val="24"/>
          <w:u w:val="single"/>
        </w:rPr>
      </w:pPr>
      <w:r w:rsidRPr="00E4137D">
        <w:rPr>
          <w:rFonts w:ascii="Times New Roman" w:hAnsi="Times New Roman" w:cs="Times New Roman"/>
          <w:b/>
          <w:snapToGrid w:val="0"/>
          <w:sz w:val="24"/>
          <w:szCs w:val="24"/>
          <w:u w:val="single"/>
        </w:rPr>
        <w:t>Разходи</w:t>
      </w:r>
    </w:p>
    <w:p w:rsidR="00E4137D" w:rsidRDefault="00E4137D" w:rsidP="00B93788">
      <w:pPr>
        <w:spacing w:before="240" w:after="240" w:line="288" w:lineRule="auto"/>
        <w:ind w:right="140" w:firstLine="708"/>
        <w:jc w:val="both"/>
        <w:rPr>
          <w:rFonts w:ascii="Times New Roman" w:hAnsi="Times New Roman" w:cs="Times New Roman"/>
          <w:snapToGrid w:val="0"/>
          <w:sz w:val="24"/>
          <w:lang w:val="en-AU"/>
        </w:rPr>
      </w:pPr>
      <w:r w:rsidRPr="000F13C0">
        <w:rPr>
          <w:rFonts w:ascii="Times New Roman" w:hAnsi="Times New Roman" w:cs="Times New Roman"/>
          <w:snapToGrid w:val="0"/>
          <w:sz w:val="24"/>
          <w:lang w:val="en-AU"/>
        </w:rPr>
        <w:t>Разходите по осъществяване на дейността на „</w:t>
      </w:r>
      <w:r>
        <w:rPr>
          <w:rFonts w:ascii="Times New Roman" w:hAnsi="Times New Roman" w:cs="Times New Roman"/>
          <w:snapToGrid w:val="0"/>
          <w:sz w:val="24"/>
        </w:rPr>
        <w:t>Водоснабдяване и канализация</w:t>
      </w:r>
      <w:r w:rsidRPr="000F13C0">
        <w:rPr>
          <w:rFonts w:ascii="Times New Roman" w:hAnsi="Times New Roman" w:cs="Times New Roman"/>
          <w:snapToGrid w:val="0"/>
          <w:sz w:val="24"/>
          <w:lang w:val="en-AU"/>
        </w:rPr>
        <w:t xml:space="preserve">” ЕООД – Благоевград са в размер на </w:t>
      </w:r>
      <w:r w:rsidR="00B93788">
        <w:rPr>
          <w:rFonts w:ascii="Times New Roman" w:hAnsi="Times New Roman" w:cs="Times New Roman"/>
          <w:b/>
          <w:snapToGrid w:val="0"/>
          <w:sz w:val="24"/>
        </w:rPr>
        <w:t>21 079</w:t>
      </w:r>
      <w:r w:rsidRPr="000F13C0">
        <w:rPr>
          <w:rFonts w:ascii="Times New Roman" w:hAnsi="Times New Roman" w:cs="Times New Roman"/>
          <w:b/>
          <w:snapToGrid w:val="0"/>
          <w:sz w:val="24"/>
          <w:lang w:val="en-AU"/>
        </w:rPr>
        <w:t xml:space="preserve"> хил. лв</w:t>
      </w:r>
      <w:r w:rsidRPr="000F13C0">
        <w:rPr>
          <w:rFonts w:ascii="Times New Roman" w:hAnsi="Times New Roman" w:cs="Times New Roman"/>
          <w:snapToGrid w:val="0"/>
          <w:sz w:val="24"/>
          <w:lang w:val="en-AU"/>
        </w:rPr>
        <w:t xml:space="preserve">, спрямо </w:t>
      </w:r>
      <w:r w:rsidR="00B93788" w:rsidRPr="000F13C0">
        <w:rPr>
          <w:rFonts w:ascii="Times New Roman" w:hAnsi="Times New Roman" w:cs="Times New Roman"/>
          <w:b/>
          <w:snapToGrid w:val="0"/>
          <w:sz w:val="24"/>
        </w:rPr>
        <w:t xml:space="preserve">15 </w:t>
      </w:r>
      <w:r w:rsidR="00B93788">
        <w:rPr>
          <w:rFonts w:ascii="Times New Roman" w:hAnsi="Times New Roman" w:cs="Times New Roman"/>
          <w:b/>
          <w:snapToGrid w:val="0"/>
          <w:sz w:val="24"/>
          <w:lang w:val="en-US"/>
        </w:rPr>
        <w:t>075</w:t>
      </w:r>
      <w:r w:rsidR="00B93788" w:rsidRPr="000F13C0">
        <w:rPr>
          <w:rFonts w:ascii="Times New Roman" w:hAnsi="Times New Roman" w:cs="Times New Roman"/>
          <w:b/>
          <w:snapToGrid w:val="0"/>
          <w:sz w:val="24"/>
          <w:lang w:val="en-AU"/>
        </w:rPr>
        <w:t xml:space="preserve"> </w:t>
      </w:r>
      <w:r w:rsidRPr="000F13C0">
        <w:rPr>
          <w:rFonts w:ascii="Times New Roman" w:hAnsi="Times New Roman" w:cs="Times New Roman"/>
          <w:b/>
          <w:snapToGrid w:val="0"/>
          <w:sz w:val="24"/>
          <w:lang w:val="en-AU"/>
        </w:rPr>
        <w:t>хил. лв</w:t>
      </w:r>
      <w:r w:rsidRPr="000F13C0">
        <w:rPr>
          <w:rFonts w:ascii="Times New Roman" w:hAnsi="Times New Roman" w:cs="Times New Roman"/>
          <w:snapToGrid w:val="0"/>
          <w:sz w:val="24"/>
          <w:lang w:val="en-AU"/>
        </w:rPr>
        <w:t>. за предходната година</w:t>
      </w:r>
      <w:r w:rsidRPr="000F13C0">
        <w:rPr>
          <w:rFonts w:ascii="Times New Roman" w:hAnsi="Times New Roman" w:cs="Times New Roman"/>
          <w:snapToGrid w:val="0"/>
          <w:sz w:val="24"/>
        </w:rPr>
        <w:t xml:space="preserve">. </w:t>
      </w:r>
      <w:r>
        <w:rPr>
          <w:rFonts w:ascii="Times New Roman" w:hAnsi="Times New Roman" w:cs="Times New Roman"/>
          <w:snapToGrid w:val="0"/>
          <w:sz w:val="24"/>
        </w:rPr>
        <w:t>Спрямо предх</w:t>
      </w:r>
      <w:r w:rsidR="00B93788">
        <w:rPr>
          <w:rFonts w:ascii="Times New Roman" w:hAnsi="Times New Roman" w:cs="Times New Roman"/>
          <w:snapToGrid w:val="0"/>
          <w:sz w:val="24"/>
        </w:rPr>
        <w:t>одната 2018</w:t>
      </w:r>
      <w:r>
        <w:rPr>
          <w:rFonts w:ascii="Times New Roman" w:hAnsi="Times New Roman" w:cs="Times New Roman"/>
          <w:snapToGrid w:val="0"/>
          <w:sz w:val="24"/>
        </w:rPr>
        <w:t xml:space="preserve"> г. се наблюдава </w:t>
      </w:r>
      <w:r w:rsidR="00B93788">
        <w:rPr>
          <w:rFonts w:ascii="Times New Roman" w:hAnsi="Times New Roman" w:cs="Times New Roman"/>
          <w:snapToGrid w:val="0"/>
          <w:sz w:val="24"/>
        </w:rPr>
        <w:t>увеличение</w:t>
      </w:r>
      <w:r>
        <w:rPr>
          <w:rFonts w:ascii="Times New Roman" w:hAnsi="Times New Roman" w:cs="Times New Roman"/>
          <w:snapToGrid w:val="0"/>
          <w:sz w:val="24"/>
        </w:rPr>
        <w:t xml:space="preserve"> на разходите с </w:t>
      </w:r>
      <w:r w:rsidR="00B93788">
        <w:rPr>
          <w:rFonts w:ascii="Times New Roman" w:hAnsi="Times New Roman" w:cs="Times New Roman"/>
          <w:snapToGrid w:val="0"/>
          <w:sz w:val="24"/>
        </w:rPr>
        <w:t>39,83</w:t>
      </w:r>
      <w:r>
        <w:rPr>
          <w:rFonts w:ascii="Times New Roman" w:hAnsi="Times New Roman" w:cs="Times New Roman"/>
          <w:snapToGrid w:val="0"/>
          <w:sz w:val="24"/>
        </w:rPr>
        <w:t xml:space="preserve">% или </w:t>
      </w:r>
      <w:r w:rsidR="00B93788">
        <w:rPr>
          <w:rFonts w:ascii="Times New Roman" w:hAnsi="Times New Roman" w:cs="Times New Roman"/>
          <w:snapToGrid w:val="0"/>
          <w:sz w:val="24"/>
        </w:rPr>
        <w:t>6 004</w:t>
      </w:r>
      <w:r>
        <w:rPr>
          <w:rFonts w:ascii="Times New Roman" w:hAnsi="Times New Roman" w:cs="Times New Roman"/>
          <w:snapToGrid w:val="0"/>
          <w:sz w:val="24"/>
        </w:rPr>
        <w:t xml:space="preserve"> хил.лв. </w:t>
      </w:r>
      <w:r w:rsidRPr="000F13C0">
        <w:rPr>
          <w:rFonts w:ascii="Times New Roman" w:hAnsi="Times New Roman" w:cs="Times New Roman"/>
          <w:snapToGrid w:val="0"/>
          <w:sz w:val="24"/>
          <w:lang w:val="en-AU"/>
        </w:rPr>
        <w:t xml:space="preserve"> </w:t>
      </w:r>
    </w:p>
    <w:p w:rsidR="0014168A" w:rsidRDefault="0014168A" w:rsidP="00B93788">
      <w:pPr>
        <w:spacing w:before="240" w:after="240" w:line="288" w:lineRule="auto"/>
        <w:ind w:right="140" w:firstLine="708"/>
        <w:jc w:val="both"/>
        <w:rPr>
          <w:rFonts w:ascii="Times New Roman" w:hAnsi="Times New Roman" w:cs="Times New Roman"/>
          <w:snapToGrid w:val="0"/>
          <w:sz w:val="24"/>
          <w:lang w:val="en-AU"/>
        </w:rPr>
      </w:pPr>
    </w:p>
    <w:p w:rsidR="0014168A" w:rsidRDefault="0014168A" w:rsidP="00B93788">
      <w:pPr>
        <w:spacing w:before="240" w:after="240" w:line="288" w:lineRule="auto"/>
        <w:ind w:right="140" w:firstLine="708"/>
        <w:jc w:val="both"/>
        <w:rPr>
          <w:rFonts w:ascii="Times New Roman" w:hAnsi="Times New Roman" w:cs="Times New Roman"/>
          <w:snapToGrid w:val="0"/>
          <w:sz w:val="24"/>
          <w:lang w:val="en-AU"/>
        </w:rPr>
      </w:pPr>
    </w:p>
    <w:p w:rsidR="0014168A" w:rsidRDefault="0014168A" w:rsidP="00B93788">
      <w:pPr>
        <w:spacing w:before="240" w:after="240" w:line="288" w:lineRule="auto"/>
        <w:ind w:right="140" w:firstLine="708"/>
        <w:jc w:val="both"/>
        <w:rPr>
          <w:rFonts w:ascii="Times New Roman" w:hAnsi="Times New Roman" w:cs="Times New Roman"/>
          <w:snapToGrid w:val="0"/>
          <w:sz w:val="24"/>
          <w:lang w:val="en-AU"/>
        </w:rPr>
      </w:pPr>
    </w:p>
    <w:p w:rsidR="0014168A" w:rsidRPr="000F13C0" w:rsidRDefault="0014168A" w:rsidP="00B93788">
      <w:pPr>
        <w:spacing w:before="240" w:after="240" w:line="288" w:lineRule="auto"/>
        <w:ind w:right="140" w:firstLine="708"/>
        <w:jc w:val="both"/>
        <w:rPr>
          <w:rFonts w:ascii="Times New Roman" w:hAnsi="Times New Roman" w:cs="Times New Roman"/>
          <w:snapToGrid w:val="0"/>
          <w:sz w:val="24"/>
          <w:lang w:val="en-AU"/>
        </w:rPr>
      </w:pPr>
    </w:p>
    <w:tbl>
      <w:tblPr>
        <w:tblW w:w="5000" w:type="pct"/>
        <w:tblCellMar>
          <w:left w:w="70" w:type="dxa"/>
          <w:right w:w="70" w:type="dxa"/>
        </w:tblCellMar>
        <w:tblLook w:val="04A0" w:firstRow="1" w:lastRow="0" w:firstColumn="1" w:lastColumn="0" w:noHBand="0" w:noVBand="1"/>
      </w:tblPr>
      <w:tblGrid>
        <w:gridCol w:w="2622"/>
        <w:gridCol w:w="1154"/>
        <w:gridCol w:w="965"/>
        <w:gridCol w:w="1155"/>
        <w:gridCol w:w="965"/>
        <w:gridCol w:w="1280"/>
        <w:gridCol w:w="1040"/>
      </w:tblGrid>
      <w:tr w:rsidR="00B93788" w:rsidRPr="00B93788" w:rsidTr="00B93788">
        <w:trPr>
          <w:trHeight w:val="315"/>
        </w:trPr>
        <w:tc>
          <w:tcPr>
            <w:tcW w:w="120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lastRenderedPageBreak/>
              <w:t>Вид разход</w:t>
            </w:r>
          </w:p>
        </w:tc>
        <w:tc>
          <w:tcPr>
            <w:tcW w:w="1219" w:type="pct"/>
            <w:gridSpan w:val="2"/>
            <w:tcBorders>
              <w:top w:val="single" w:sz="8" w:space="0" w:color="auto"/>
              <w:left w:val="nil"/>
              <w:bottom w:val="single" w:sz="8" w:space="0" w:color="auto"/>
              <w:right w:val="single" w:sz="8" w:space="0" w:color="000000"/>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 w:val="20"/>
                <w:lang w:eastAsia="bg-BG"/>
              </w:rPr>
            </w:pPr>
            <w:r w:rsidRPr="00B93788">
              <w:rPr>
                <w:rFonts w:ascii="Times New Roman" w:hAnsi="Times New Roman" w:cs="Times New Roman"/>
                <w:b/>
                <w:bCs/>
                <w:color w:val="000000"/>
                <w:sz w:val="20"/>
                <w:lang w:eastAsia="bg-BG"/>
              </w:rPr>
              <w:t>2019 година</w:t>
            </w:r>
          </w:p>
        </w:tc>
        <w:tc>
          <w:tcPr>
            <w:tcW w:w="1219" w:type="pct"/>
            <w:gridSpan w:val="2"/>
            <w:tcBorders>
              <w:top w:val="single" w:sz="8" w:space="0" w:color="auto"/>
              <w:left w:val="nil"/>
              <w:bottom w:val="single" w:sz="8" w:space="0" w:color="auto"/>
              <w:right w:val="single" w:sz="8" w:space="0" w:color="000000"/>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 w:val="20"/>
                <w:lang w:eastAsia="bg-BG"/>
              </w:rPr>
            </w:pPr>
            <w:r w:rsidRPr="00B93788">
              <w:rPr>
                <w:rFonts w:ascii="Times New Roman" w:hAnsi="Times New Roman" w:cs="Times New Roman"/>
                <w:b/>
                <w:bCs/>
                <w:color w:val="000000"/>
                <w:sz w:val="20"/>
                <w:lang w:eastAsia="bg-BG"/>
              </w:rPr>
              <w:t>2018 година</w:t>
            </w:r>
          </w:p>
        </w:tc>
        <w:tc>
          <w:tcPr>
            <w:tcW w:w="1352" w:type="pct"/>
            <w:gridSpan w:val="2"/>
            <w:tcBorders>
              <w:top w:val="single" w:sz="8" w:space="0" w:color="auto"/>
              <w:left w:val="nil"/>
              <w:bottom w:val="single" w:sz="8" w:space="0" w:color="auto"/>
              <w:right w:val="single" w:sz="8" w:space="0" w:color="000000"/>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 w:val="20"/>
                <w:lang w:eastAsia="bg-BG"/>
              </w:rPr>
            </w:pPr>
            <w:r w:rsidRPr="00B93788">
              <w:rPr>
                <w:rFonts w:ascii="Times New Roman" w:hAnsi="Times New Roman" w:cs="Times New Roman"/>
                <w:b/>
                <w:bCs/>
                <w:color w:val="000000"/>
                <w:sz w:val="20"/>
                <w:lang w:eastAsia="bg-BG"/>
              </w:rPr>
              <w:t>Изменение</w:t>
            </w:r>
          </w:p>
        </w:tc>
      </w:tr>
      <w:tr w:rsidR="00193AC1" w:rsidRPr="00B93788" w:rsidTr="00193AC1">
        <w:trPr>
          <w:trHeight w:val="1215"/>
        </w:trPr>
        <w:tc>
          <w:tcPr>
            <w:tcW w:w="1209" w:type="pct"/>
            <w:vMerge/>
            <w:tcBorders>
              <w:top w:val="single" w:sz="8" w:space="0" w:color="auto"/>
              <w:left w:val="single" w:sz="8" w:space="0" w:color="auto"/>
              <w:bottom w:val="single" w:sz="4" w:space="0" w:color="auto"/>
              <w:right w:val="single" w:sz="8" w:space="0" w:color="auto"/>
            </w:tcBorders>
            <w:vAlign w:val="center"/>
            <w:hideMark/>
          </w:tcPr>
          <w:p w:rsidR="00B93788" w:rsidRPr="00B93788" w:rsidRDefault="00B93788" w:rsidP="00B93788">
            <w:pPr>
              <w:rPr>
                <w:rFonts w:ascii="Times New Roman" w:hAnsi="Times New Roman" w:cs="Times New Roman"/>
                <w:b/>
                <w:bCs/>
                <w:color w:val="000000"/>
                <w:szCs w:val="22"/>
                <w:lang w:eastAsia="bg-BG"/>
              </w:rPr>
            </w:pPr>
          </w:p>
        </w:tc>
        <w:tc>
          <w:tcPr>
            <w:tcW w:w="811" w:type="pct"/>
            <w:tcBorders>
              <w:top w:val="nil"/>
              <w:left w:val="nil"/>
              <w:bottom w:val="single" w:sz="4" w:space="0" w:color="auto"/>
              <w:right w:val="single" w:sz="8"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хил.лв</w:t>
            </w:r>
          </w:p>
        </w:tc>
        <w:tc>
          <w:tcPr>
            <w:tcW w:w="408" w:type="pct"/>
            <w:tcBorders>
              <w:top w:val="nil"/>
              <w:left w:val="nil"/>
              <w:bottom w:val="single" w:sz="4" w:space="0" w:color="auto"/>
              <w:right w:val="single" w:sz="8" w:space="0" w:color="auto"/>
            </w:tcBorders>
            <w:shd w:val="clear" w:color="000000" w:fill="D9D9D9"/>
            <w:vAlign w:val="center"/>
            <w:hideMark/>
          </w:tcPr>
          <w:p w:rsidR="00B93788" w:rsidRPr="00B93788" w:rsidRDefault="00B93788" w:rsidP="00B93788">
            <w:pPr>
              <w:jc w:val="cente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отн.дял спрямо общите разходи</w:t>
            </w:r>
          </w:p>
        </w:tc>
        <w:tc>
          <w:tcPr>
            <w:tcW w:w="811" w:type="pct"/>
            <w:tcBorders>
              <w:top w:val="nil"/>
              <w:left w:val="nil"/>
              <w:bottom w:val="single" w:sz="4" w:space="0" w:color="auto"/>
              <w:right w:val="single" w:sz="8"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хил.лв</w:t>
            </w:r>
          </w:p>
        </w:tc>
        <w:tc>
          <w:tcPr>
            <w:tcW w:w="408" w:type="pct"/>
            <w:tcBorders>
              <w:top w:val="nil"/>
              <w:left w:val="nil"/>
              <w:bottom w:val="single" w:sz="4" w:space="0" w:color="auto"/>
              <w:right w:val="single" w:sz="8" w:space="0" w:color="auto"/>
            </w:tcBorders>
            <w:shd w:val="clear" w:color="000000" w:fill="D9D9D9"/>
            <w:vAlign w:val="center"/>
            <w:hideMark/>
          </w:tcPr>
          <w:p w:rsidR="00B93788" w:rsidRPr="00B93788" w:rsidRDefault="00B93788" w:rsidP="00B93788">
            <w:pPr>
              <w:jc w:val="cente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отн.дял спрямо общите разходи</w:t>
            </w:r>
          </w:p>
        </w:tc>
        <w:tc>
          <w:tcPr>
            <w:tcW w:w="879" w:type="pct"/>
            <w:tcBorders>
              <w:top w:val="nil"/>
              <w:left w:val="nil"/>
              <w:bottom w:val="single" w:sz="4" w:space="0" w:color="auto"/>
              <w:right w:val="single" w:sz="8"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хил.лв</w:t>
            </w:r>
          </w:p>
        </w:tc>
        <w:tc>
          <w:tcPr>
            <w:tcW w:w="473" w:type="pct"/>
            <w:tcBorders>
              <w:top w:val="nil"/>
              <w:left w:val="nil"/>
              <w:bottom w:val="single" w:sz="4" w:space="0" w:color="auto"/>
              <w:right w:val="single" w:sz="8" w:space="0" w:color="auto"/>
            </w:tcBorders>
            <w:shd w:val="clear" w:color="000000" w:fill="D9D9D9"/>
            <w:vAlign w:val="center"/>
            <w:hideMark/>
          </w:tcPr>
          <w:p w:rsidR="00B93788" w:rsidRPr="00B93788" w:rsidRDefault="00B93788" w:rsidP="00B93788">
            <w:pPr>
              <w:jc w:val="center"/>
              <w:rPr>
                <w:rFonts w:ascii="Times New Roman" w:hAnsi="Times New Roman" w:cs="Times New Roman"/>
                <w:color w:val="000000"/>
                <w:sz w:val="20"/>
                <w:lang w:eastAsia="bg-BG"/>
              </w:rPr>
            </w:pPr>
            <w:r w:rsidRPr="00B93788">
              <w:rPr>
                <w:rFonts w:ascii="Times New Roman" w:hAnsi="Times New Roman" w:cs="Times New Roman"/>
                <w:color w:val="000000"/>
                <w:sz w:val="20"/>
                <w:lang w:eastAsia="bg-BG"/>
              </w:rPr>
              <w:t>Темп.на изменение %</w:t>
            </w:r>
          </w:p>
        </w:tc>
      </w:tr>
      <w:tr w:rsidR="00B93788" w:rsidRPr="00B93788" w:rsidTr="00193AC1">
        <w:trPr>
          <w:trHeight w:val="315"/>
        </w:trPr>
        <w:tc>
          <w:tcPr>
            <w:tcW w:w="120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1</w:t>
            </w:r>
          </w:p>
        </w:tc>
        <w:tc>
          <w:tcPr>
            <w:tcW w:w="8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2</w:t>
            </w:r>
          </w:p>
        </w:tc>
        <w:tc>
          <w:tcPr>
            <w:tcW w:w="40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3</w:t>
            </w:r>
          </w:p>
        </w:tc>
        <w:tc>
          <w:tcPr>
            <w:tcW w:w="8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4</w:t>
            </w:r>
          </w:p>
        </w:tc>
        <w:tc>
          <w:tcPr>
            <w:tcW w:w="40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5</w:t>
            </w:r>
          </w:p>
        </w:tc>
        <w:tc>
          <w:tcPr>
            <w:tcW w:w="879"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93788" w:rsidRPr="00B93788" w:rsidRDefault="00B93788" w:rsidP="00B93788">
            <w:pPr>
              <w:jc w:val="cente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6</w:t>
            </w:r>
          </w:p>
        </w:tc>
        <w:tc>
          <w:tcPr>
            <w:tcW w:w="47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B93788" w:rsidRPr="00B93788" w:rsidRDefault="00B93788" w:rsidP="00B93788">
            <w:pPr>
              <w:jc w:val="center"/>
              <w:rPr>
                <w:rFonts w:ascii="Times New Roman" w:hAnsi="Times New Roman" w:cs="Times New Roman"/>
                <w:b/>
                <w:bCs/>
                <w:color w:val="000000"/>
                <w:sz w:val="20"/>
                <w:lang w:eastAsia="bg-BG"/>
              </w:rPr>
            </w:pPr>
            <w:r w:rsidRPr="00B93788">
              <w:rPr>
                <w:rFonts w:ascii="Times New Roman" w:hAnsi="Times New Roman" w:cs="Times New Roman"/>
                <w:b/>
                <w:bCs/>
                <w:color w:val="000000"/>
                <w:sz w:val="20"/>
                <w:lang w:eastAsia="bg-BG"/>
              </w:rPr>
              <w:t>7</w:t>
            </w:r>
          </w:p>
        </w:tc>
      </w:tr>
      <w:tr w:rsidR="00B93788" w:rsidRPr="00B93788" w:rsidTr="00193AC1">
        <w:trPr>
          <w:trHeight w:val="315"/>
        </w:trPr>
        <w:tc>
          <w:tcPr>
            <w:tcW w:w="1209"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Разходи за материали</w:t>
            </w:r>
          </w:p>
        </w:tc>
        <w:tc>
          <w:tcPr>
            <w:tcW w:w="811" w:type="pct"/>
            <w:tcBorders>
              <w:top w:val="single" w:sz="4" w:space="0" w:color="auto"/>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3 308</w:t>
            </w:r>
          </w:p>
        </w:tc>
        <w:tc>
          <w:tcPr>
            <w:tcW w:w="408" w:type="pct"/>
            <w:tcBorders>
              <w:top w:val="single" w:sz="4" w:space="0" w:color="auto"/>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15.69%</w:t>
            </w:r>
          </w:p>
        </w:tc>
        <w:tc>
          <w:tcPr>
            <w:tcW w:w="811" w:type="pct"/>
            <w:tcBorders>
              <w:top w:val="single" w:sz="4" w:space="0" w:color="auto"/>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2 478</w:t>
            </w:r>
          </w:p>
        </w:tc>
        <w:tc>
          <w:tcPr>
            <w:tcW w:w="408" w:type="pct"/>
            <w:tcBorders>
              <w:top w:val="single" w:sz="4" w:space="0" w:color="auto"/>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16,44%</w:t>
            </w:r>
          </w:p>
        </w:tc>
        <w:tc>
          <w:tcPr>
            <w:tcW w:w="879" w:type="pct"/>
            <w:tcBorders>
              <w:top w:val="single" w:sz="4" w:space="0" w:color="auto"/>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830</w:t>
            </w:r>
          </w:p>
        </w:tc>
        <w:tc>
          <w:tcPr>
            <w:tcW w:w="473" w:type="pct"/>
            <w:tcBorders>
              <w:top w:val="single" w:sz="4" w:space="0" w:color="auto"/>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33.49%</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Разходи за външни услуги</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3 225</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15.30%</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2 395</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15,89%</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830</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34.66%</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Разходи за персонал</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9 317</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44.20%</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7 127</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47,28%</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2 190</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30.73%</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 възнаграждения</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5 943</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 </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4 645</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 </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1 298</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 </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 осигуровки</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3 374</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 </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2 482</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i/>
                <w:iCs/>
                <w:color w:val="000000"/>
                <w:szCs w:val="22"/>
                <w:lang w:eastAsia="bg-BG"/>
              </w:rPr>
            </w:pPr>
            <w:r w:rsidRPr="00B93788">
              <w:rPr>
                <w:rFonts w:ascii="Times New Roman" w:hAnsi="Times New Roman" w:cs="Times New Roman"/>
                <w:i/>
                <w:iCs/>
                <w:color w:val="000000"/>
                <w:szCs w:val="22"/>
                <w:lang w:eastAsia="bg-BG"/>
              </w:rPr>
              <w:t> </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892</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 </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Разходи за амортизация</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563</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2.67%</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515</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3,42%</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48</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9.32%</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Други разходи</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4 577</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21.71%</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2 512</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16,66%</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2 065</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82.21%</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auto" w:fill="auto"/>
            <w:noWrap/>
            <w:vAlign w:val="center"/>
            <w:hideMark/>
          </w:tcPr>
          <w:p w:rsidR="00B93788" w:rsidRPr="00B93788" w:rsidRDefault="00B93788" w:rsidP="00B93788">
            <w:pPr>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Разходи за лихви</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89</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0.42%</w:t>
            </w:r>
          </w:p>
        </w:tc>
        <w:tc>
          <w:tcPr>
            <w:tcW w:w="811"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48</w:t>
            </w:r>
          </w:p>
        </w:tc>
        <w:tc>
          <w:tcPr>
            <w:tcW w:w="408"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0,32%</w:t>
            </w:r>
          </w:p>
        </w:tc>
        <w:tc>
          <w:tcPr>
            <w:tcW w:w="879" w:type="pct"/>
            <w:tcBorders>
              <w:top w:val="nil"/>
              <w:left w:val="nil"/>
              <w:bottom w:val="single" w:sz="8" w:space="0" w:color="auto"/>
              <w:right w:val="single" w:sz="8" w:space="0" w:color="auto"/>
            </w:tcBorders>
            <w:shd w:val="clear" w:color="000000" w:fill="DDEBF7"/>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41</w:t>
            </w:r>
          </w:p>
        </w:tc>
        <w:tc>
          <w:tcPr>
            <w:tcW w:w="473" w:type="pct"/>
            <w:tcBorders>
              <w:top w:val="nil"/>
              <w:left w:val="nil"/>
              <w:bottom w:val="single" w:sz="8" w:space="0" w:color="auto"/>
              <w:right w:val="single" w:sz="8" w:space="0" w:color="auto"/>
            </w:tcBorders>
            <w:shd w:val="clear" w:color="auto" w:fill="auto"/>
            <w:noWrap/>
            <w:vAlign w:val="center"/>
            <w:hideMark/>
          </w:tcPr>
          <w:p w:rsidR="00B93788" w:rsidRPr="00B93788" w:rsidRDefault="00B93788" w:rsidP="00B93788">
            <w:pPr>
              <w:jc w:val="right"/>
              <w:rPr>
                <w:rFonts w:ascii="Times New Roman" w:hAnsi="Times New Roman" w:cs="Times New Roman"/>
                <w:color w:val="000000"/>
                <w:szCs w:val="22"/>
                <w:lang w:eastAsia="bg-BG"/>
              </w:rPr>
            </w:pPr>
            <w:r w:rsidRPr="00B93788">
              <w:rPr>
                <w:rFonts w:ascii="Times New Roman" w:hAnsi="Times New Roman" w:cs="Times New Roman"/>
                <w:color w:val="000000"/>
                <w:szCs w:val="22"/>
                <w:lang w:eastAsia="bg-BG"/>
              </w:rPr>
              <w:t>85.42%</w:t>
            </w:r>
          </w:p>
        </w:tc>
      </w:tr>
      <w:tr w:rsidR="00B93788" w:rsidRPr="00B93788" w:rsidTr="00B93788">
        <w:trPr>
          <w:trHeight w:val="315"/>
        </w:trPr>
        <w:tc>
          <w:tcPr>
            <w:tcW w:w="1209" w:type="pct"/>
            <w:tcBorders>
              <w:top w:val="nil"/>
              <w:left w:val="single" w:sz="8" w:space="0" w:color="auto"/>
              <w:bottom w:val="single" w:sz="8" w:space="0" w:color="auto"/>
              <w:right w:val="single" w:sz="8" w:space="0" w:color="auto"/>
            </w:tcBorders>
            <w:shd w:val="clear" w:color="000000" w:fill="D9D9D9"/>
            <w:noWrap/>
            <w:vAlign w:val="center"/>
            <w:hideMark/>
          </w:tcPr>
          <w:p w:rsidR="00B93788" w:rsidRPr="00B93788" w:rsidRDefault="00B93788" w:rsidP="00B93788">
            <w:pPr>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ОБЩО:</w:t>
            </w:r>
          </w:p>
        </w:tc>
        <w:tc>
          <w:tcPr>
            <w:tcW w:w="811"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21 079</w:t>
            </w:r>
          </w:p>
        </w:tc>
        <w:tc>
          <w:tcPr>
            <w:tcW w:w="408"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100,00%</w:t>
            </w:r>
          </w:p>
        </w:tc>
        <w:tc>
          <w:tcPr>
            <w:tcW w:w="811"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15 075</w:t>
            </w:r>
          </w:p>
        </w:tc>
        <w:tc>
          <w:tcPr>
            <w:tcW w:w="408"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100,00%</w:t>
            </w:r>
          </w:p>
        </w:tc>
        <w:tc>
          <w:tcPr>
            <w:tcW w:w="879"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6 004</w:t>
            </w:r>
          </w:p>
        </w:tc>
        <w:tc>
          <w:tcPr>
            <w:tcW w:w="473" w:type="pct"/>
            <w:tcBorders>
              <w:top w:val="nil"/>
              <w:left w:val="nil"/>
              <w:bottom w:val="single" w:sz="8" w:space="0" w:color="auto"/>
              <w:right w:val="single" w:sz="8" w:space="0" w:color="auto"/>
            </w:tcBorders>
            <w:shd w:val="clear" w:color="000000" w:fill="D9D9D9"/>
            <w:noWrap/>
            <w:vAlign w:val="center"/>
            <w:hideMark/>
          </w:tcPr>
          <w:p w:rsidR="00B93788" w:rsidRPr="00B93788" w:rsidRDefault="00B93788" w:rsidP="00B93788">
            <w:pPr>
              <w:jc w:val="right"/>
              <w:rPr>
                <w:rFonts w:ascii="Times New Roman" w:hAnsi="Times New Roman" w:cs="Times New Roman"/>
                <w:b/>
                <w:bCs/>
                <w:color w:val="000000"/>
                <w:szCs w:val="22"/>
                <w:lang w:eastAsia="bg-BG"/>
              </w:rPr>
            </w:pPr>
            <w:r w:rsidRPr="00B93788">
              <w:rPr>
                <w:rFonts w:ascii="Times New Roman" w:hAnsi="Times New Roman" w:cs="Times New Roman"/>
                <w:b/>
                <w:bCs/>
                <w:color w:val="000000"/>
                <w:szCs w:val="22"/>
                <w:lang w:eastAsia="bg-BG"/>
              </w:rPr>
              <w:t>39.83%</w:t>
            </w:r>
          </w:p>
        </w:tc>
      </w:tr>
    </w:tbl>
    <w:p w:rsidR="00E4137D" w:rsidRDefault="00B93788" w:rsidP="00B93788">
      <w:pPr>
        <w:spacing w:before="240" w:after="240" w:line="288" w:lineRule="auto"/>
        <w:ind w:right="140"/>
        <w:jc w:val="both"/>
        <w:rPr>
          <w:rFonts w:ascii="Times New Roman" w:hAnsi="Times New Roman" w:cs="Times New Roman"/>
          <w:snapToGrid w:val="0"/>
          <w:sz w:val="24"/>
          <w:szCs w:val="24"/>
        </w:rPr>
      </w:pPr>
      <w:r>
        <w:rPr>
          <w:rFonts w:ascii="Times New Roman" w:hAnsi="Times New Roman" w:cs="Times New Roman"/>
          <w:snapToGrid w:val="0"/>
          <w:sz w:val="24"/>
          <w:szCs w:val="24"/>
        </w:rPr>
        <w:tab/>
        <w:t xml:space="preserve"> Най-същественото увеличение през 2019 г. е в разходите за персонал, като спрямо предходната година те са се увеличили с 2 190 хил. лева или с 30,73%. През годината е направена актуализация на работните заплати на служителите в дружеството, като увеличението е съобразено с одобрените от КЕВР граници. </w:t>
      </w:r>
    </w:p>
    <w:p w:rsidR="00B93788" w:rsidRDefault="00B93788" w:rsidP="00B93788">
      <w:pPr>
        <w:spacing w:before="240" w:after="240" w:line="288" w:lineRule="auto"/>
        <w:ind w:right="140"/>
        <w:jc w:val="both"/>
        <w:rPr>
          <w:rFonts w:ascii="Times New Roman" w:hAnsi="Times New Roman" w:cs="Times New Roman"/>
          <w:snapToGrid w:val="0"/>
          <w:sz w:val="24"/>
          <w:szCs w:val="24"/>
        </w:rPr>
      </w:pPr>
      <w:r>
        <w:rPr>
          <w:rFonts w:ascii="Times New Roman" w:hAnsi="Times New Roman" w:cs="Times New Roman"/>
          <w:snapToGrid w:val="0"/>
          <w:sz w:val="24"/>
          <w:szCs w:val="24"/>
        </w:rPr>
        <w:tab/>
        <w:t xml:space="preserve">Другото съществено увеличение през отчетната 2019 г. е в други разходи и се дължи на спецификата в отчитането на разходите за инвестиции в публични активи, реализирани от „Водоснабдяване и канализация“ ЕООД – гр. Благоевград за 2019 г. Увеличението е в размер на 2 065 хил. лева. </w:t>
      </w:r>
    </w:p>
    <w:p w:rsidR="00B93788" w:rsidRDefault="00B93788" w:rsidP="00B93788">
      <w:pPr>
        <w:spacing w:before="240" w:after="240" w:line="288" w:lineRule="auto"/>
        <w:ind w:right="140"/>
        <w:jc w:val="both"/>
        <w:rPr>
          <w:rFonts w:ascii="Times New Roman" w:hAnsi="Times New Roman" w:cs="Times New Roman"/>
          <w:snapToGrid w:val="0"/>
          <w:sz w:val="24"/>
          <w:szCs w:val="24"/>
        </w:rPr>
      </w:pPr>
      <w:r>
        <w:rPr>
          <w:rFonts w:ascii="Times New Roman" w:hAnsi="Times New Roman" w:cs="Times New Roman"/>
          <w:snapToGrid w:val="0"/>
          <w:sz w:val="24"/>
          <w:szCs w:val="24"/>
        </w:rPr>
        <w:tab/>
        <w:t xml:space="preserve">Разходите за материали са се увеличили през 2019 г. спрямо 2018 г. с 830 хил. лева, същото е и увеличението в разходите за външни услуги. Това се дължи предимно на повишението в цените на електрическата енергия и на използваните от дружеството основни материали. </w:t>
      </w:r>
    </w:p>
    <w:p w:rsidR="00B93788" w:rsidRPr="00B93788" w:rsidRDefault="00193AC1" w:rsidP="00113E7D">
      <w:pPr>
        <w:spacing w:before="240" w:after="240" w:line="288" w:lineRule="auto"/>
        <w:ind w:right="140"/>
        <w:jc w:val="center"/>
        <w:rPr>
          <w:rFonts w:ascii="Times New Roman" w:hAnsi="Times New Roman" w:cs="Times New Roman"/>
          <w:snapToGrid w:val="0"/>
          <w:sz w:val="24"/>
          <w:szCs w:val="24"/>
        </w:rPr>
      </w:pPr>
      <w:r>
        <w:rPr>
          <w:noProof/>
          <w:lang w:eastAsia="bg-BG"/>
        </w:rPr>
        <w:lastRenderedPageBreak/>
        <w:drawing>
          <wp:inline distT="0" distB="0" distL="0" distR="0" wp14:anchorId="2AEA2B2E" wp14:editId="748754B5">
            <wp:extent cx="5162550" cy="3109595"/>
            <wp:effectExtent l="0" t="0" r="0" b="14605"/>
            <wp:docPr id="2" name="Диагра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137D" w:rsidRDefault="00E4137D" w:rsidP="00E4137D">
      <w:pPr>
        <w:spacing w:line="288" w:lineRule="auto"/>
        <w:ind w:right="140"/>
        <w:jc w:val="both"/>
        <w:rPr>
          <w:rFonts w:ascii="Times New Roman" w:hAnsi="Times New Roman" w:cs="Times New Roman"/>
          <w:snapToGrid w:val="0"/>
          <w:sz w:val="24"/>
          <w:szCs w:val="24"/>
        </w:rPr>
      </w:pPr>
    </w:p>
    <w:p w:rsidR="00E52B13" w:rsidRPr="00193AC1" w:rsidRDefault="00971BFA" w:rsidP="00193AC1">
      <w:pPr>
        <w:tabs>
          <w:tab w:val="left" w:pos="459"/>
          <w:tab w:val="left" w:pos="2552"/>
          <w:tab w:val="left" w:pos="2835"/>
          <w:tab w:val="decimal" w:pos="7513"/>
          <w:tab w:val="decimal" w:pos="8364"/>
          <w:tab w:val="decimal" w:pos="9214"/>
          <w:tab w:val="decimal" w:pos="10206"/>
        </w:tabs>
        <w:suppressAutoHyphens/>
        <w:spacing w:line="480" w:lineRule="auto"/>
        <w:ind w:left="34"/>
        <w:rPr>
          <w:rFonts w:ascii="Times New Roman" w:hAnsi="Times New Roman" w:cs="Arial Unicode MS"/>
          <w:b/>
          <w:color w:val="000000"/>
          <w:sz w:val="24"/>
          <w:szCs w:val="24"/>
          <w:u w:val="single"/>
          <w:lang w:val="ru-RU"/>
        </w:rPr>
      </w:pPr>
      <w:r w:rsidRPr="00971BFA">
        <w:rPr>
          <w:rFonts w:ascii="Times New Roman" w:hAnsi="Times New Roman" w:cs="Arial Unicode MS"/>
          <w:color w:val="000000"/>
          <w:sz w:val="24"/>
          <w:szCs w:val="24"/>
          <w:lang w:val="ru-RU"/>
        </w:rPr>
        <w:tab/>
      </w:r>
      <w:r w:rsidR="00193AC1" w:rsidRPr="00193AC1">
        <w:rPr>
          <w:rFonts w:ascii="Times New Roman" w:hAnsi="Times New Roman" w:cs="Arial Unicode MS"/>
          <w:b/>
          <w:color w:val="000000"/>
          <w:sz w:val="24"/>
          <w:szCs w:val="24"/>
          <w:u w:val="single"/>
          <w:lang w:val="ru-RU"/>
        </w:rPr>
        <w:t>Финансов резултат</w:t>
      </w:r>
    </w:p>
    <w:p w:rsidR="00971BFA" w:rsidRDefault="00971BFA" w:rsidP="00971BFA">
      <w:pPr>
        <w:tabs>
          <w:tab w:val="left" w:pos="459"/>
          <w:tab w:val="left" w:pos="2552"/>
          <w:tab w:val="left" w:pos="2835"/>
          <w:tab w:val="decimal" w:pos="7513"/>
          <w:tab w:val="decimal" w:pos="8364"/>
          <w:tab w:val="decimal" w:pos="9214"/>
          <w:tab w:val="decimal" w:pos="10206"/>
        </w:tabs>
        <w:suppressAutoHyphens/>
        <w:spacing w:line="276" w:lineRule="auto"/>
        <w:ind w:left="34"/>
        <w:jc w:val="both"/>
        <w:rPr>
          <w:rFonts w:ascii="Times New Roman" w:hAnsi="Times New Roman" w:cs="Arial Unicode MS"/>
          <w:color w:val="000000"/>
          <w:sz w:val="24"/>
          <w:szCs w:val="24"/>
        </w:rPr>
      </w:pPr>
      <w:r>
        <w:rPr>
          <w:rFonts w:ascii="Times New Roman" w:hAnsi="Times New Roman" w:cs="Arial Unicode MS"/>
          <w:color w:val="000000"/>
          <w:sz w:val="24"/>
          <w:szCs w:val="24"/>
        </w:rPr>
        <w:tab/>
      </w:r>
      <w:r w:rsidRPr="000F13C0">
        <w:rPr>
          <w:rFonts w:ascii="Times New Roman" w:hAnsi="Times New Roman" w:cs="Arial Unicode MS"/>
          <w:color w:val="000000"/>
          <w:sz w:val="24"/>
          <w:szCs w:val="24"/>
        </w:rPr>
        <w:t>През отчетната 201</w:t>
      </w:r>
      <w:r>
        <w:rPr>
          <w:rFonts w:ascii="Times New Roman" w:hAnsi="Times New Roman" w:cs="Arial Unicode MS"/>
          <w:color w:val="000000"/>
          <w:sz w:val="24"/>
          <w:szCs w:val="24"/>
        </w:rPr>
        <w:t>9</w:t>
      </w:r>
      <w:r w:rsidRPr="000F13C0">
        <w:rPr>
          <w:rFonts w:ascii="Times New Roman" w:hAnsi="Times New Roman" w:cs="Arial Unicode MS"/>
          <w:color w:val="000000"/>
          <w:sz w:val="24"/>
          <w:szCs w:val="24"/>
        </w:rPr>
        <w:t xml:space="preserve"> г. д</w:t>
      </w:r>
      <w:r w:rsidRPr="000F13C0">
        <w:rPr>
          <w:rFonts w:ascii="Times New Roman" w:hAnsi="Times New Roman" w:cs="Arial Unicode MS"/>
          <w:color w:val="000000"/>
          <w:sz w:val="24"/>
          <w:szCs w:val="24"/>
          <w:lang w:val="en-GB"/>
        </w:rPr>
        <w:t xml:space="preserve">ружеството формира положителен финансов резултат преди данъчно облагане  в размер на  </w:t>
      </w:r>
      <w:r>
        <w:rPr>
          <w:rFonts w:ascii="Times New Roman" w:hAnsi="Times New Roman" w:cs="Arial Unicode MS"/>
          <w:b/>
          <w:color w:val="000000"/>
          <w:sz w:val="24"/>
          <w:szCs w:val="24"/>
        </w:rPr>
        <w:t>1 125</w:t>
      </w:r>
      <w:r w:rsidRPr="000F13C0">
        <w:rPr>
          <w:rFonts w:ascii="Times New Roman" w:hAnsi="Times New Roman" w:cs="Arial Unicode MS"/>
          <w:b/>
          <w:color w:val="000000"/>
          <w:sz w:val="24"/>
          <w:szCs w:val="24"/>
          <w:lang w:val="en-US"/>
        </w:rPr>
        <w:t xml:space="preserve"> </w:t>
      </w:r>
      <w:r w:rsidRPr="000F13C0">
        <w:rPr>
          <w:rFonts w:ascii="Times New Roman" w:hAnsi="Times New Roman" w:cs="Arial Unicode MS"/>
          <w:b/>
          <w:color w:val="000000"/>
          <w:sz w:val="24"/>
          <w:szCs w:val="24"/>
          <w:lang w:val="en-GB"/>
        </w:rPr>
        <w:t xml:space="preserve">хил. лева </w:t>
      </w:r>
      <w:r w:rsidRPr="000F13C0">
        <w:rPr>
          <w:rFonts w:ascii="Times New Roman" w:hAnsi="Times New Roman" w:cs="Arial Unicode MS"/>
          <w:color w:val="000000"/>
          <w:sz w:val="24"/>
          <w:szCs w:val="24"/>
          <w:lang w:val="en-GB"/>
        </w:rPr>
        <w:t xml:space="preserve">за текущата година, спрямо </w:t>
      </w:r>
      <w:r w:rsidRPr="000F13C0">
        <w:rPr>
          <w:rFonts w:ascii="Times New Roman" w:hAnsi="Times New Roman" w:cs="Arial Unicode MS"/>
          <w:b/>
          <w:color w:val="000000"/>
          <w:sz w:val="24"/>
          <w:szCs w:val="24"/>
          <w:lang w:val="en-GB"/>
        </w:rPr>
        <w:t xml:space="preserve"> </w:t>
      </w:r>
      <w:r>
        <w:rPr>
          <w:rFonts w:ascii="Times New Roman" w:hAnsi="Times New Roman" w:cs="Arial Unicode MS"/>
          <w:b/>
          <w:color w:val="000000"/>
          <w:sz w:val="24"/>
          <w:szCs w:val="24"/>
        </w:rPr>
        <w:t>130</w:t>
      </w:r>
      <w:r w:rsidRPr="000F13C0">
        <w:rPr>
          <w:rFonts w:ascii="Times New Roman" w:hAnsi="Times New Roman" w:cs="Arial Unicode MS"/>
          <w:b/>
          <w:color w:val="000000"/>
          <w:sz w:val="24"/>
          <w:szCs w:val="24"/>
          <w:lang w:val="en-GB"/>
        </w:rPr>
        <w:t xml:space="preserve"> хил. лева </w:t>
      </w:r>
      <w:r w:rsidRPr="000F13C0">
        <w:rPr>
          <w:rFonts w:ascii="Times New Roman" w:hAnsi="Times New Roman" w:cs="Arial Unicode MS"/>
          <w:color w:val="000000"/>
          <w:sz w:val="24"/>
          <w:szCs w:val="24"/>
          <w:lang w:val="en-GB"/>
        </w:rPr>
        <w:t>за предходната 201</w:t>
      </w:r>
      <w:r>
        <w:rPr>
          <w:rFonts w:ascii="Times New Roman" w:hAnsi="Times New Roman" w:cs="Arial Unicode MS"/>
          <w:color w:val="000000"/>
          <w:sz w:val="24"/>
          <w:szCs w:val="24"/>
        </w:rPr>
        <w:t>8</w:t>
      </w:r>
      <w:r w:rsidRPr="000F13C0">
        <w:rPr>
          <w:rFonts w:ascii="Times New Roman" w:hAnsi="Times New Roman" w:cs="Arial Unicode MS"/>
          <w:color w:val="000000"/>
          <w:sz w:val="24"/>
          <w:szCs w:val="24"/>
          <w:lang w:val="en-GB"/>
        </w:rPr>
        <w:t xml:space="preserve"> година.</w:t>
      </w:r>
      <w:r>
        <w:rPr>
          <w:rFonts w:ascii="Times New Roman" w:hAnsi="Times New Roman" w:cs="Arial Unicode MS"/>
          <w:color w:val="000000"/>
          <w:sz w:val="24"/>
          <w:szCs w:val="24"/>
        </w:rPr>
        <w:t xml:space="preserve"> Основната причина за реализирането на по-висока печалба през отчетната 2019 г. е одобреното повишение в цените на предоставяните водоснабдителни и канализационни услуги, в сила от 01.01.2019 г. </w:t>
      </w:r>
    </w:p>
    <w:p w:rsidR="007F2A3B" w:rsidRPr="00971BFA" w:rsidRDefault="00971BFA" w:rsidP="00971BFA">
      <w:pPr>
        <w:tabs>
          <w:tab w:val="left" w:pos="459"/>
          <w:tab w:val="left" w:pos="2552"/>
          <w:tab w:val="left" w:pos="2835"/>
          <w:tab w:val="decimal" w:pos="7513"/>
          <w:tab w:val="decimal" w:pos="8364"/>
          <w:tab w:val="decimal" w:pos="9214"/>
          <w:tab w:val="decimal" w:pos="10206"/>
        </w:tabs>
        <w:suppressAutoHyphens/>
        <w:spacing w:before="240" w:line="276" w:lineRule="auto"/>
        <w:ind w:left="34"/>
        <w:jc w:val="both"/>
        <w:rPr>
          <w:rFonts w:ascii="Times New Roman" w:hAnsi="Times New Roman" w:cs="Arial Unicode MS"/>
          <w:b/>
          <w:color w:val="000000"/>
          <w:sz w:val="24"/>
          <w:szCs w:val="24"/>
        </w:rPr>
      </w:pPr>
      <w:r>
        <w:rPr>
          <w:rFonts w:ascii="Times New Roman" w:hAnsi="Times New Roman" w:cs="Arial Unicode MS"/>
          <w:color w:val="000000"/>
          <w:sz w:val="24"/>
          <w:szCs w:val="24"/>
        </w:rPr>
        <w:t xml:space="preserve"> </w:t>
      </w:r>
    </w:p>
    <w:tbl>
      <w:tblPr>
        <w:tblW w:w="6860" w:type="dxa"/>
        <w:jc w:val="center"/>
        <w:tblCellMar>
          <w:left w:w="70" w:type="dxa"/>
          <w:right w:w="70" w:type="dxa"/>
        </w:tblCellMar>
        <w:tblLook w:val="04A0" w:firstRow="1" w:lastRow="0" w:firstColumn="1" w:lastColumn="0" w:noHBand="0" w:noVBand="1"/>
      </w:tblPr>
      <w:tblGrid>
        <w:gridCol w:w="3560"/>
        <w:gridCol w:w="960"/>
        <w:gridCol w:w="960"/>
        <w:gridCol w:w="1380"/>
      </w:tblGrid>
      <w:tr w:rsidR="007F2A3B" w:rsidRPr="007F2A3B" w:rsidTr="007F2A3B">
        <w:trPr>
          <w:trHeight w:val="585"/>
          <w:jc w:val="center"/>
        </w:trPr>
        <w:tc>
          <w:tcPr>
            <w:tcW w:w="3560" w:type="dxa"/>
            <w:tcBorders>
              <w:top w:val="single" w:sz="8" w:space="0" w:color="auto"/>
              <w:left w:val="single" w:sz="8" w:space="0" w:color="auto"/>
              <w:bottom w:val="single" w:sz="8" w:space="0" w:color="auto"/>
              <w:right w:val="single" w:sz="8" w:space="0" w:color="auto"/>
            </w:tcBorders>
            <w:shd w:val="clear" w:color="000000" w:fill="C0C0C0"/>
            <w:vAlign w:val="center"/>
            <w:hideMark/>
          </w:tcPr>
          <w:p w:rsidR="007F2A3B" w:rsidRPr="007F2A3B" w:rsidRDefault="007F2A3B" w:rsidP="007F2A3B">
            <w:pP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 </w:t>
            </w:r>
          </w:p>
        </w:tc>
        <w:tc>
          <w:tcPr>
            <w:tcW w:w="960" w:type="dxa"/>
            <w:tcBorders>
              <w:top w:val="single" w:sz="8" w:space="0" w:color="auto"/>
              <w:left w:val="nil"/>
              <w:bottom w:val="single" w:sz="8" w:space="0" w:color="auto"/>
              <w:right w:val="single" w:sz="8" w:space="0" w:color="auto"/>
            </w:tcBorders>
            <w:shd w:val="clear" w:color="000000" w:fill="C0C0C0"/>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2019 г. хил.лв</w:t>
            </w:r>
          </w:p>
        </w:tc>
        <w:tc>
          <w:tcPr>
            <w:tcW w:w="960" w:type="dxa"/>
            <w:tcBorders>
              <w:top w:val="single" w:sz="8" w:space="0" w:color="auto"/>
              <w:left w:val="nil"/>
              <w:bottom w:val="single" w:sz="8" w:space="0" w:color="auto"/>
              <w:right w:val="single" w:sz="8" w:space="0" w:color="auto"/>
            </w:tcBorders>
            <w:shd w:val="clear" w:color="000000" w:fill="C0C0C0"/>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2018 г. хил.лв</w:t>
            </w:r>
          </w:p>
        </w:tc>
        <w:tc>
          <w:tcPr>
            <w:tcW w:w="1380" w:type="dxa"/>
            <w:tcBorders>
              <w:top w:val="single" w:sz="8" w:space="0" w:color="auto"/>
              <w:left w:val="nil"/>
              <w:bottom w:val="single" w:sz="8" w:space="0" w:color="auto"/>
              <w:right w:val="single" w:sz="8" w:space="0" w:color="auto"/>
            </w:tcBorders>
            <w:shd w:val="clear" w:color="000000" w:fill="C0C0C0"/>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Изменение</w:t>
            </w:r>
          </w:p>
        </w:tc>
      </w:tr>
      <w:tr w:rsidR="007F2A3B" w:rsidRPr="007F2A3B" w:rsidTr="007F2A3B">
        <w:trPr>
          <w:trHeight w:val="3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7F2A3B" w:rsidRPr="007F2A3B" w:rsidRDefault="007F2A3B" w:rsidP="007F2A3B">
            <w:pP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Счетоводна печалба</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1125</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130</w:t>
            </w:r>
          </w:p>
        </w:tc>
        <w:tc>
          <w:tcPr>
            <w:tcW w:w="1380" w:type="dxa"/>
            <w:tcBorders>
              <w:top w:val="nil"/>
              <w:left w:val="nil"/>
              <w:bottom w:val="single" w:sz="8" w:space="0" w:color="auto"/>
              <w:right w:val="single" w:sz="8" w:space="0" w:color="auto"/>
            </w:tcBorders>
            <w:shd w:val="clear" w:color="auto" w:fill="auto"/>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995</w:t>
            </w:r>
          </w:p>
        </w:tc>
      </w:tr>
      <w:tr w:rsidR="007F2A3B" w:rsidRPr="007F2A3B" w:rsidTr="007F2A3B">
        <w:trPr>
          <w:trHeight w:val="6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7F2A3B" w:rsidRPr="007F2A3B" w:rsidRDefault="007F2A3B" w:rsidP="007F2A3B">
            <w:pP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Разходи за данъци върху печалбата</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148</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30</w:t>
            </w:r>
          </w:p>
        </w:tc>
        <w:tc>
          <w:tcPr>
            <w:tcW w:w="1380" w:type="dxa"/>
            <w:tcBorders>
              <w:top w:val="nil"/>
              <w:left w:val="nil"/>
              <w:bottom w:val="single" w:sz="8" w:space="0" w:color="auto"/>
              <w:right w:val="single" w:sz="8" w:space="0" w:color="auto"/>
            </w:tcBorders>
            <w:shd w:val="clear" w:color="auto" w:fill="auto"/>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118</w:t>
            </w:r>
          </w:p>
        </w:tc>
      </w:tr>
      <w:tr w:rsidR="007F2A3B" w:rsidRPr="007F2A3B" w:rsidTr="007F2A3B">
        <w:trPr>
          <w:trHeight w:val="615"/>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rsidR="007F2A3B" w:rsidRPr="007F2A3B" w:rsidRDefault="007F2A3B" w:rsidP="007F2A3B">
            <w:pP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Други данъци, алтернативни на корпоративния данък</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-5</w:t>
            </w:r>
          </w:p>
        </w:tc>
        <w:tc>
          <w:tcPr>
            <w:tcW w:w="960" w:type="dxa"/>
            <w:tcBorders>
              <w:top w:val="nil"/>
              <w:left w:val="nil"/>
              <w:bottom w:val="single" w:sz="8" w:space="0" w:color="auto"/>
              <w:right w:val="single" w:sz="8" w:space="0" w:color="auto"/>
            </w:tcBorders>
            <w:shd w:val="clear" w:color="auto" w:fill="auto"/>
            <w:noWrap/>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39</w:t>
            </w:r>
          </w:p>
        </w:tc>
        <w:tc>
          <w:tcPr>
            <w:tcW w:w="1380" w:type="dxa"/>
            <w:tcBorders>
              <w:top w:val="nil"/>
              <w:left w:val="nil"/>
              <w:bottom w:val="single" w:sz="8" w:space="0" w:color="auto"/>
              <w:right w:val="single" w:sz="8" w:space="0" w:color="auto"/>
            </w:tcBorders>
            <w:shd w:val="clear" w:color="auto" w:fill="auto"/>
            <w:vAlign w:val="center"/>
            <w:hideMark/>
          </w:tcPr>
          <w:p w:rsidR="007F2A3B" w:rsidRPr="007F2A3B" w:rsidRDefault="007F2A3B" w:rsidP="007F2A3B">
            <w:pPr>
              <w:jc w:val="cente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-44</w:t>
            </w:r>
          </w:p>
        </w:tc>
      </w:tr>
      <w:tr w:rsidR="007F2A3B" w:rsidRPr="007F2A3B" w:rsidTr="007F2A3B">
        <w:trPr>
          <w:trHeight w:val="315"/>
          <w:jc w:val="center"/>
        </w:trPr>
        <w:tc>
          <w:tcPr>
            <w:tcW w:w="3560" w:type="dxa"/>
            <w:tcBorders>
              <w:top w:val="nil"/>
              <w:left w:val="single" w:sz="8" w:space="0" w:color="auto"/>
              <w:bottom w:val="single" w:sz="8" w:space="0" w:color="auto"/>
              <w:right w:val="single" w:sz="8" w:space="0" w:color="auto"/>
            </w:tcBorders>
            <w:shd w:val="clear" w:color="000000" w:fill="C0C0C0"/>
            <w:noWrap/>
            <w:vAlign w:val="center"/>
            <w:hideMark/>
          </w:tcPr>
          <w:p w:rsidR="007F2A3B" w:rsidRPr="007F2A3B" w:rsidRDefault="007F2A3B" w:rsidP="007F2A3B">
            <w:pPr>
              <w:rPr>
                <w:rFonts w:ascii="Times New Roman" w:hAnsi="Times New Roman" w:cs="Times New Roman"/>
                <w:color w:val="000000"/>
                <w:szCs w:val="22"/>
                <w:lang w:eastAsia="bg-BG"/>
              </w:rPr>
            </w:pPr>
            <w:r w:rsidRPr="007F2A3B">
              <w:rPr>
                <w:rFonts w:ascii="Times New Roman" w:hAnsi="Times New Roman" w:cs="Times New Roman"/>
                <w:color w:val="000000"/>
                <w:szCs w:val="22"/>
                <w:lang w:eastAsia="bg-BG"/>
              </w:rPr>
              <w:t>Нетна печалба за годината</w:t>
            </w:r>
          </w:p>
        </w:tc>
        <w:tc>
          <w:tcPr>
            <w:tcW w:w="960" w:type="dxa"/>
            <w:tcBorders>
              <w:top w:val="nil"/>
              <w:left w:val="nil"/>
              <w:bottom w:val="single" w:sz="8" w:space="0" w:color="auto"/>
              <w:right w:val="single" w:sz="8" w:space="0" w:color="auto"/>
            </w:tcBorders>
            <w:shd w:val="clear" w:color="000000" w:fill="C0C0C0"/>
            <w:noWrap/>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982</w:t>
            </w:r>
          </w:p>
        </w:tc>
        <w:tc>
          <w:tcPr>
            <w:tcW w:w="960" w:type="dxa"/>
            <w:tcBorders>
              <w:top w:val="nil"/>
              <w:left w:val="nil"/>
              <w:bottom w:val="single" w:sz="8" w:space="0" w:color="auto"/>
              <w:right w:val="single" w:sz="8" w:space="0" w:color="auto"/>
            </w:tcBorders>
            <w:shd w:val="clear" w:color="000000" w:fill="C0C0C0"/>
            <w:noWrap/>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61</w:t>
            </w:r>
          </w:p>
        </w:tc>
        <w:tc>
          <w:tcPr>
            <w:tcW w:w="1380" w:type="dxa"/>
            <w:tcBorders>
              <w:top w:val="nil"/>
              <w:left w:val="nil"/>
              <w:bottom w:val="single" w:sz="8" w:space="0" w:color="auto"/>
              <w:right w:val="single" w:sz="8" w:space="0" w:color="auto"/>
            </w:tcBorders>
            <w:shd w:val="clear" w:color="000000" w:fill="C0C0C0"/>
            <w:vAlign w:val="center"/>
            <w:hideMark/>
          </w:tcPr>
          <w:p w:rsidR="007F2A3B" w:rsidRPr="007F2A3B" w:rsidRDefault="007F2A3B" w:rsidP="007F2A3B">
            <w:pPr>
              <w:jc w:val="center"/>
              <w:rPr>
                <w:rFonts w:ascii="Times New Roman" w:hAnsi="Times New Roman" w:cs="Times New Roman"/>
                <w:b/>
                <w:bCs/>
                <w:color w:val="000000"/>
                <w:szCs w:val="22"/>
                <w:lang w:eastAsia="bg-BG"/>
              </w:rPr>
            </w:pPr>
            <w:r w:rsidRPr="007F2A3B">
              <w:rPr>
                <w:rFonts w:ascii="Times New Roman" w:hAnsi="Times New Roman" w:cs="Times New Roman"/>
                <w:b/>
                <w:bCs/>
                <w:color w:val="000000"/>
                <w:szCs w:val="22"/>
                <w:lang w:eastAsia="bg-BG"/>
              </w:rPr>
              <w:t>921</w:t>
            </w:r>
          </w:p>
        </w:tc>
      </w:tr>
    </w:tbl>
    <w:p w:rsidR="00193AC1" w:rsidRPr="00971BFA" w:rsidRDefault="00193AC1" w:rsidP="00971BFA">
      <w:pPr>
        <w:tabs>
          <w:tab w:val="left" w:pos="459"/>
          <w:tab w:val="left" w:pos="2552"/>
          <w:tab w:val="left" w:pos="2835"/>
          <w:tab w:val="decimal" w:pos="7513"/>
          <w:tab w:val="decimal" w:pos="8364"/>
          <w:tab w:val="decimal" w:pos="9214"/>
          <w:tab w:val="decimal" w:pos="10206"/>
        </w:tabs>
        <w:suppressAutoHyphens/>
        <w:spacing w:before="240" w:line="276" w:lineRule="auto"/>
        <w:ind w:left="34"/>
        <w:jc w:val="both"/>
        <w:rPr>
          <w:rFonts w:ascii="Times New Roman" w:hAnsi="Times New Roman" w:cs="Arial Unicode MS"/>
          <w:b/>
          <w:color w:val="000000"/>
          <w:sz w:val="24"/>
          <w:szCs w:val="24"/>
        </w:rPr>
      </w:pPr>
    </w:p>
    <w:p w:rsidR="00E52B13" w:rsidRDefault="00576D58" w:rsidP="00576D58">
      <w:pPr>
        <w:jc w:val="center"/>
      </w:pPr>
      <w:r>
        <w:rPr>
          <w:noProof/>
          <w:lang w:eastAsia="bg-BG"/>
        </w:rPr>
        <w:lastRenderedPageBreak/>
        <w:drawing>
          <wp:inline distT="0" distB="0" distL="0" distR="0" wp14:anchorId="06C98B29" wp14:editId="7CEC4A7B">
            <wp:extent cx="4914900" cy="2743200"/>
            <wp:effectExtent l="0" t="0" r="0" b="0"/>
            <wp:docPr id="3" name="Диагра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52B13" w:rsidRDefault="00E52B13"/>
    <w:p w:rsidR="00AC7E07" w:rsidRDefault="00AC7E07"/>
    <w:tbl>
      <w:tblPr>
        <w:tblW w:w="8479" w:type="dxa"/>
        <w:jc w:val="center"/>
        <w:tblCellMar>
          <w:left w:w="70" w:type="dxa"/>
          <w:right w:w="70" w:type="dxa"/>
        </w:tblCellMar>
        <w:tblLook w:val="04A0" w:firstRow="1" w:lastRow="0" w:firstColumn="1" w:lastColumn="0" w:noHBand="0" w:noVBand="1"/>
      </w:tblPr>
      <w:tblGrid>
        <w:gridCol w:w="5199"/>
        <w:gridCol w:w="960"/>
        <w:gridCol w:w="960"/>
        <w:gridCol w:w="1360"/>
      </w:tblGrid>
      <w:tr w:rsidR="00AC7E07" w:rsidRPr="00AC7E07" w:rsidTr="007E1DB0">
        <w:trPr>
          <w:trHeight w:val="300"/>
          <w:jc w:val="center"/>
        </w:trPr>
        <w:tc>
          <w:tcPr>
            <w:tcW w:w="519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C7E07" w:rsidRPr="00AC7E07" w:rsidRDefault="00AC7E07" w:rsidP="00AC7E07">
            <w:pPr>
              <w:jc w:val="cente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 xml:space="preserve">Вид дейност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C7E07" w:rsidRPr="00AC7E07" w:rsidRDefault="00AC7E07" w:rsidP="00AC7E07">
            <w:pPr>
              <w:jc w:val="cente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 xml:space="preserve">2019 г. </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AC7E07" w:rsidRPr="00AC7E07" w:rsidRDefault="00AC7E07" w:rsidP="00AC7E07">
            <w:pPr>
              <w:jc w:val="cente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 xml:space="preserve">2018 г. </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rsidR="00AC7E07" w:rsidRPr="00AC7E07" w:rsidRDefault="00AC7E07" w:rsidP="00AC7E07">
            <w:pPr>
              <w:jc w:val="cente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Изменение</w:t>
            </w:r>
          </w:p>
        </w:tc>
      </w:tr>
      <w:tr w:rsidR="00AC7E07" w:rsidRPr="00AC7E07" w:rsidTr="007E1DB0">
        <w:trPr>
          <w:trHeight w:val="300"/>
          <w:jc w:val="center"/>
        </w:trPr>
        <w:tc>
          <w:tcPr>
            <w:tcW w:w="5199" w:type="dxa"/>
            <w:tcBorders>
              <w:top w:val="nil"/>
              <w:left w:val="single" w:sz="4" w:space="0" w:color="auto"/>
              <w:bottom w:val="single" w:sz="4" w:space="0" w:color="auto"/>
              <w:right w:val="single" w:sz="4" w:space="0" w:color="auto"/>
            </w:tcBorders>
            <w:shd w:val="clear" w:color="auto" w:fill="auto"/>
            <w:vAlign w:val="bottom"/>
            <w:hideMark/>
          </w:tcPr>
          <w:p w:rsidR="00AC7E07" w:rsidRPr="00AC7E07" w:rsidRDefault="00AC7E07" w:rsidP="00AC7E07">
            <w:pPr>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1. Приходи (хил. лв.)</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22 204</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15 205</w:t>
            </w:r>
          </w:p>
        </w:tc>
        <w:tc>
          <w:tcPr>
            <w:tcW w:w="13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6 999</w:t>
            </w:r>
          </w:p>
        </w:tc>
      </w:tr>
      <w:tr w:rsidR="00AC7E07" w:rsidRPr="00AC7E07" w:rsidTr="007E1DB0">
        <w:trPr>
          <w:trHeight w:val="300"/>
          <w:jc w:val="center"/>
        </w:trPr>
        <w:tc>
          <w:tcPr>
            <w:tcW w:w="5199" w:type="dxa"/>
            <w:tcBorders>
              <w:top w:val="nil"/>
              <w:left w:val="single" w:sz="4" w:space="0" w:color="auto"/>
              <w:bottom w:val="single" w:sz="4" w:space="0" w:color="auto"/>
              <w:right w:val="single" w:sz="4" w:space="0" w:color="auto"/>
            </w:tcBorders>
            <w:shd w:val="clear" w:color="auto" w:fill="auto"/>
            <w:vAlign w:val="bottom"/>
            <w:hideMark/>
          </w:tcPr>
          <w:p w:rsidR="00AC7E07" w:rsidRPr="00AC7E07" w:rsidRDefault="00AC7E07" w:rsidP="00AC7E07">
            <w:pPr>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2. Разходи (хил. лв.)</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21 079</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15 075</w:t>
            </w:r>
          </w:p>
        </w:tc>
        <w:tc>
          <w:tcPr>
            <w:tcW w:w="13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6 004</w:t>
            </w:r>
          </w:p>
        </w:tc>
      </w:tr>
      <w:tr w:rsidR="00AC7E07" w:rsidRPr="00AC7E07" w:rsidTr="007E1DB0">
        <w:trPr>
          <w:trHeight w:val="285"/>
          <w:jc w:val="center"/>
        </w:trPr>
        <w:tc>
          <w:tcPr>
            <w:tcW w:w="5199" w:type="dxa"/>
            <w:tcBorders>
              <w:top w:val="nil"/>
              <w:left w:val="single" w:sz="4" w:space="0" w:color="auto"/>
              <w:bottom w:val="single" w:sz="4" w:space="0" w:color="auto"/>
              <w:right w:val="single" w:sz="4" w:space="0" w:color="auto"/>
            </w:tcBorders>
            <w:shd w:val="clear" w:color="000000" w:fill="D9D9D9"/>
            <w:vAlign w:val="bottom"/>
            <w:hideMark/>
          </w:tcPr>
          <w:p w:rsidR="00AC7E07" w:rsidRPr="00AC7E07" w:rsidRDefault="00AC7E07" w:rsidP="00AC7E07">
            <w:pP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3. Коефициент на ефективност на разходите (1/2)</w:t>
            </w:r>
          </w:p>
        </w:tc>
        <w:tc>
          <w:tcPr>
            <w:tcW w:w="9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1.05</w:t>
            </w:r>
          </w:p>
        </w:tc>
        <w:tc>
          <w:tcPr>
            <w:tcW w:w="9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1.01</w:t>
            </w:r>
          </w:p>
        </w:tc>
        <w:tc>
          <w:tcPr>
            <w:tcW w:w="13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0.04</w:t>
            </w:r>
          </w:p>
        </w:tc>
      </w:tr>
      <w:tr w:rsidR="00AC7E07" w:rsidRPr="00AC7E07" w:rsidTr="007E1DB0">
        <w:trPr>
          <w:trHeight w:val="300"/>
          <w:jc w:val="center"/>
        </w:trPr>
        <w:tc>
          <w:tcPr>
            <w:tcW w:w="5199" w:type="dxa"/>
            <w:tcBorders>
              <w:top w:val="nil"/>
              <w:left w:val="single" w:sz="4" w:space="0" w:color="auto"/>
              <w:bottom w:val="single" w:sz="4" w:space="0" w:color="auto"/>
              <w:right w:val="single" w:sz="4" w:space="0" w:color="auto"/>
            </w:tcBorders>
            <w:shd w:val="clear" w:color="000000" w:fill="D9D9D9"/>
            <w:vAlign w:val="bottom"/>
            <w:hideMark/>
          </w:tcPr>
          <w:p w:rsidR="00AC7E07" w:rsidRPr="00AC7E07" w:rsidRDefault="00AC7E07" w:rsidP="00AC7E07">
            <w:pP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4. Коефициент на ефективност на приходите (2/1)</w:t>
            </w:r>
          </w:p>
        </w:tc>
        <w:tc>
          <w:tcPr>
            <w:tcW w:w="9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0.95</w:t>
            </w:r>
          </w:p>
        </w:tc>
        <w:tc>
          <w:tcPr>
            <w:tcW w:w="9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0.99</w:t>
            </w:r>
          </w:p>
        </w:tc>
        <w:tc>
          <w:tcPr>
            <w:tcW w:w="1360" w:type="dxa"/>
            <w:tcBorders>
              <w:top w:val="nil"/>
              <w:left w:val="nil"/>
              <w:bottom w:val="single" w:sz="4" w:space="0" w:color="auto"/>
              <w:right w:val="single" w:sz="4" w:space="0" w:color="auto"/>
            </w:tcBorders>
            <w:shd w:val="clear" w:color="000000" w:fill="D9D9D9"/>
            <w:noWrap/>
            <w:vAlign w:val="bottom"/>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-0.04</w:t>
            </w:r>
          </w:p>
        </w:tc>
      </w:tr>
      <w:tr w:rsidR="00AC7E07" w:rsidRPr="00AC7E07" w:rsidTr="007E1DB0">
        <w:trPr>
          <w:trHeight w:val="300"/>
          <w:jc w:val="center"/>
        </w:trPr>
        <w:tc>
          <w:tcPr>
            <w:tcW w:w="5199" w:type="dxa"/>
            <w:tcBorders>
              <w:top w:val="nil"/>
              <w:left w:val="single" w:sz="4" w:space="0" w:color="auto"/>
              <w:bottom w:val="single" w:sz="4" w:space="0" w:color="auto"/>
              <w:right w:val="single" w:sz="4" w:space="0" w:color="auto"/>
            </w:tcBorders>
            <w:shd w:val="clear" w:color="auto" w:fill="auto"/>
            <w:vAlign w:val="bottom"/>
            <w:hideMark/>
          </w:tcPr>
          <w:p w:rsidR="00AC7E07" w:rsidRPr="00AC7E07" w:rsidRDefault="00AC7E07" w:rsidP="00AC7E07">
            <w:pPr>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5. Приходи от оперативна дейност (хил. лв.)</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22 204</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15 204</w:t>
            </w:r>
          </w:p>
        </w:tc>
        <w:tc>
          <w:tcPr>
            <w:tcW w:w="13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7 000</w:t>
            </w:r>
          </w:p>
        </w:tc>
      </w:tr>
      <w:tr w:rsidR="00AC7E07" w:rsidRPr="00AC7E07" w:rsidTr="007E1DB0">
        <w:trPr>
          <w:trHeight w:val="300"/>
          <w:jc w:val="center"/>
        </w:trPr>
        <w:tc>
          <w:tcPr>
            <w:tcW w:w="5199" w:type="dxa"/>
            <w:tcBorders>
              <w:top w:val="nil"/>
              <w:left w:val="single" w:sz="4" w:space="0" w:color="auto"/>
              <w:bottom w:val="single" w:sz="4" w:space="0" w:color="auto"/>
              <w:right w:val="single" w:sz="4" w:space="0" w:color="auto"/>
            </w:tcBorders>
            <w:shd w:val="clear" w:color="auto" w:fill="auto"/>
            <w:vAlign w:val="bottom"/>
            <w:hideMark/>
          </w:tcPr>
          <w:p w:rsidR="00AC7E07" w:rsidRPr="00AC7E07" w:rsidRDefault="00AC7E07" w:rsidP="00AC7E07">
            <w:pPr>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6. Разходи от оперативна дейност (хил. лв. )</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20 990</w:t>
            </w:r>
          </w:p>
        </w:tc>
        <w:tc>
          <w:tcPr>
            <w:tcW w:w="9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15 027</w:t>
            </w:r>
          </w:p>
        </w:tc>
        <w:tc>
          <w:tcPr>
            <w:tcW w:w="1360" w:type="dxa"/>
            <w:tcBorders>
              <w:top w:val="nil"/>
              <w:left w:val="nil"/>
              <w:bottom w:val="single" w:sz="4" w:space="0" w:color="auto"/>
              <w:right w:val="single" w:sz="4" w:space="0" w:color="auto"/>
            </w:tcBorders>
            <w:shd w:val="clear" w:color="auto" w:fill="auto"/>
            <w:noWrap/>
            <w:vAlign w:val="bottom"/>
            <w:hideMark/>
          </w:tcPr>
          <w:p w:rsidR="00AC7E07" w:rsidRPr="00AC7E07" w:rsidRDefault="00AC7E07" w:rsidP="00AC7E07">
            <w:pPr>
              <w:jc w:val="right"/>
              <w:rPr>
                <w:rFonts w:ascii="Times New Roman" w:hAnsi="Times New Roman" w:cs="Times New Roman"/>
                <w:color w:val="000000"/>
                <w:szCs w:val="22"/>
                <w:lang w:eastAsia="bg-BG"/>
              </w:rPr>
            </w:pPr>
            <w:r w:rsidRPr="00AC7E07">
              <w:rPr>
                <w:rFonts w:ascii="Times New Roman" w:hAnsi="Times New Roman" w:cs="Times New Roman"/>
                <w:color w:val="000000"/>
                <w:szCs w:val="22"/>
                <w:lang w:eastAsia="bg-BG"/>
              </w:rPr>
              <w:t>5 963</w:t>
            </w:r>
          </w:p>
        </w:tc>
      </w:tr>
      <w:tr w:rsidR="00AC7E07" w:rsidRPr="00AC7E07" w:rsidTr="007E1DB0">
        <w:trPr>
          <w:trHeight w:val="585"/>
          <w:jc w:val="center"/>
        </w:trPr>
        <w:tc>
          <w:tcPr>
            <w:tcW w:w="5199" w:type="dxa"/>
            <w:tcBorders>
              <w:top w:val="nil"/>
              <w:left w:val="single" w:sz="4" w:space="0" w:color="auto"/>
              <w:bottom w:val="single" w:sz="4" w:space="0" w:color="auto"/>
              <w:right w:val="single" w:sz="4" w:space="0" w:color="auto"/>
            </w:tcBorders>
            <w:shd w:val="clear" w:color="000000" w:fill="D9D9D9"/>
            <w:vAlign w:val="bottom"/>
            <w:hideMark/>
          </w:tcPr>
          <w:p w:rsidR="00AC7E07" w:rsidRPr="00AC7E07" w:rsidRDefault="00AC7E07" w:rsidP="00AC7E07">
            <w:pP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7. Коефициент на ефективност на разходите от оперативна дейност (5/6)</w:t>
            </w:r>
          </w:p>
        </w:tc>
        <w:tc>
          <w:tcPr>
            <w:tcW w:w="9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1.06</w:t>
            </w:r>
          </w:p>
        </w:tc>
        <w:tc>
          <w:tcPr>
            <w:tcW w:w="9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1.01</w:t>
            </w:r>
          </w:p>
        </w:tc>
        <w:tc>
          <w:tcPr>
            <w:tcW w:w="13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0.05</w:t>
            </w:r>
          </w:p>
        </w:tc>
      </w:tr>
      <w:tr w:rsidR="00AC7E07" w:rsidRPr="00AC7E07" w:rsidTr="007E1DB0">
        <w:trPr>
          <w:trHeight w:val="585"/>
          <w:jc w:val="center"/>
        </w:trPr>
        <w:tc>
          <w:tcPr>
            <w:tcW w:w="5199" w:type="dxa"/>
            <w:tcBorders>
              <w:top w:val="nil"/>
              <w:left w:val="single" w:sz="4" w:space="0" w:color="auto"/>
              <w:bottom w:val="single" w:sz="4" w:space="0" w:color="auto"/>
              <w:right w:val="single" w:sz="4" w:space="0" w:color="auto"/>
            </w:tcBorders>
            <w:shd w:val="clear" w:color="000000" w:fill="D9D9D9"/>
            <w:vAlign w:val="bottom"/>
            <w:hideMark/>
          </w:tcPr>
          <w:p w:rsidR="00AC7E07" w:rsidRPr="00AC7E07" w:rsidRDefault="00AC7E07" w:rsidP="00AC7E07">
            <w:pPr>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8. Ко</w:t>
            </w:r>
            <w:r w:rsidR="007E1DB0">
              <w:rPr>
                <w:rFonts w:ascii="Times New Roman" w:hAnsi="Times New Roman" w:cs="Times New Roman"/>
                <w:b/>
                <w:bCs/>
                <w:color w:val="000000"/>
                <w:szCs w:val="22"/>
                <w:lang w:eastAsia="bg-BG"/>
              </w:rPr>
              <w:t>ефи</w:t>
            </w:r>
            <w:r w:rsidRPr="00AC7E07">
              <w:rPr>
                <w:rFonts w:ascii="Times New Roman" w:hAnsi="Times New Roman" w:cs="Times New Roman"/>
                <w:b/>
                <w:bCs/>
                <w:color w:val="000000"/>
                <w:szCs w:val="22"/>
                <w:lang w:eastAsia="bg-BG"/>
              </w:rPr>
              <w:t>циент на ефективност на приходите от оперативна дейност (6/5)</w:t>
            </w:r>
          </w:p>
        </w:tc>
        <w:tc>
          <w:tcPr>
            <w:tcW w:w="9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0.95</w:t>
            </w:r>
          </w:p>
        </w:tc>
        <w:tc>
          <w:tcPr>
            <w:tcW w:w="9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0.99</w:t>
            </w:r>
          </w:p>
        </w:tc>
        <w:tc>
          <w:tcPr>
            <w:tcW w:w="1360" w:type="dxa"/>
            <w:tcBorders>
              <w:top w:val="nil"/>
              <w:left w:val="nil"/>
              <w:bottom w:val="single" w:sz="4" w:space="0" w:color="auto"/>
              <w:right w:val="single" w:sz="4" w:space="0" w:color="auto"/>
            </w:tcBorders>
            <w:shd w:val="clear" w:color="000000" w:fill="D9D9D9"/>
            <w:noWrap/>
            <w:vAlign w:val="center"/>
            <w:hideMark/>
          </w:tcPr>
          <w:p w:rsidR="00AC7E07" w:rsidRPr="00AC7E07" w:rsidRDefault="00AC7E07" w:rsidP="00AC7E07">
            <w:pPr>
              <w:jc w:val="right"/>
              <w:rPr>
                <w:rFonts w:ascii="Times New Roman" w:hAnsi="Times New Roman" w:cs="Times New Roman"/>
                <w:b/>
                <w:bCs/>
                <w:color w:val="000000"/>
                <w:szCs w:val="22"/>
                <w:lang w:eastAsia="bg-BG"/>
              </w:rPr>
            </w:pPr>
            <w:r w:rsidRPr="00AC7E07">
              <w:rPr>
                <w:rFonts w:ascii="Times New Roman" w:hAnsi="Times New Roman" w:cs="Times New Roman"/>
                <w:b/>
                <w:bCs/>
                <w:color w:val="000000"/>
                <w:szCs w:val="22"/>
                <w:lang w:eastAsia="bg-BG"/>
              </w:rPr>
              <w:t>-0.04</w:t>
            </w:r>
          </w:p>
        </w:tc>
      </w:tr>
    </w:tbl>
    <w:p w:rsidR="00AC7E07" w:rsidRDefault="00AC7E07"/>
    <w:p w:rsidR="007E1DB0" w:rsidRDefault="007E1DB0" w:rsidP="007E1DB0">
      <w:pPr>
        <w:ind w:firstLine="708"/>
        <w:jc w:val="both"/>
        <w:rPr>
          <w:rFonts w:ascii="Times New Roman" w:hAnsi="Times New Roman" w:cs="Times New Roman"/>
          <w:sz w:val="24"/>
          <w:szCs w:val="24"/>
        </w:rPr>
      </w:pPr>
      <w:r>
        <w:rPr>
          <w:rFonts w:ascii="Times New Roman" w:hAnsi="Times New Roman" w:cs="Arial Unicode MS"/>
          <w:color w:val="000000"/>
          <w:sz w:val="24"/>
          <w:szCs w:val="24"/>
        </w:rPr>
        <w:t xml:space="preserve">Показателите за ефективност дават информация за способността на предприятието да влага оптимално средства в дейността си и да получава изгода от това. </w:t>
      </w:r>
      <w:r w:rsidRPr="000F13C0">
        <w:rPr>
          <w:rFonts w:ascii="Times New Roman" w:hAnsi="Times New Roman" w:cs="Times New Roman"/>
          <w:sz w:val="24"/>
          <w:szCs w:val="24"/>
        </w:rPr>
        <w:t>Основното изменение в приходите и разходите е в резултат на усилената работа на дружеството по събиране на вземанията от клиенти и провеждане на различни мероприятия за оптимизиране на разходите.</w:t>
      </w:r>
    </w:p>
    <w:p w:rsidR="007E1DB0" w:rsidRDefault="007E1DB0" w:rsidP="007E1DB0">
      <w:pPr>
        <w:jc w:val="both"/>
        <w:rPr>
          <w:rFonts w:ascii="Times New Roman" w:hAnsi="Times New Roman" w:cs="Times New Roman"/>
          <w:sz w:val="24"/>
          <w:szCs w:val="24"/>
        </w:rPr>
      </w:pPr>
    </w:p>
    <w:p w:rsidR="007E1DB0" w:rsidRDefault="00F85F6B" w:rsidP="00F85F6B">
      <w:pPr>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Баланс на „Водоснабдяване и канализация“ ЕООД – Благоевград</w:t>
      </w:r>
    </w:p>
    <w:p w:rsidR="00F85F6B" w:rsidRDefault="00F85F6B" w:rsidP="007E1DB0">
      <w:pPr>
        <w:jc w:val="both"/>
        <w:rPr>
          <w:rFonts w:ascii="Times New Roman" w:hAnsi="Times New Roman" w:cs="Times New Roman"/>
          <w:b/>
          <w:sz w:val="24"/>
          <w:szCs w:val="24"/>
          <w:u w:val="single"/>
        </w:rPr>
      </w:pPr>
    </w:p>
    <w:p w:rsidR="00F85F6B" w:rsidRDefault="00F85F6B" w:rsidP="00F85F6B">
      <w:pPr>
        <w:ind w:firstLine="708"/>
        <w:jc w:val="both"/>
        <w:rPr>
          <w:rFonts w:ascii="Times New Roman" w:hAnsi="Times New Roman" w:cs="Times New Roman"/>
          <w:b/>
          <w:sz w:val="24"/>
          <w:szCs w:val="24"/>
          <w:u w:val="single"/>
        </w:rPr>
      </w:pPr>
      <w:r>
        <w:rPr>
          <w:rFonts w:ascii="Times New Roman" w:hAnsi="Times New Roman" w:cs="Times New Roman"/>
          <w:b/>
          <w:sz w:val="24"/>
          <w:szCs w:val="24"/>
          <w:u w:val="single"/>
        </w:rPr>
        <w:t>АКТИВ</w:t>
      </w:r>
    </w:p>
    <w:p w:rsidR="00F85F6B" w:rsidRDefault="00F85F6B" w:rsidP="007E1DB0">
      <w:pPr>
        <w:jc w:val="both"/>
        <w:rPr>
          <w:rFonts w:ascii="Times New Roman" w:hAnsi="Times New Roman" w:cs="Times New Roman"/>
          <w:b/>
          <w:sz w:val="24"/>
          <w:szCs w:val="24"/>
          <w:u w:val="single"/>
        </w:rPr>
      </w:pPr>
    </w:p>
    <w:p w:rsidR="002F7256" w:rsidRPr="000F13C0" w:rsidRDefault="002F7256" w:rsidP="002F7256">
      <w:pPr>
        <w:tabs>
          <w:tab w:val="left" w:pos="709"/>
        </w:tabs>
        <w:spacing w:line="288" w:lineRule="auto"/>
        <w:jc w:val="both"/>
        <w:rPr>
          <w:rFonts w:ascii="Times New Roman" w:hAnsi="Times New Roman" w:cs="Times New Roman"/>
          <w:snapToGrid w:val="0"/>
          <w:sz w:val="24"/>
          <w:szCs w:val="24"/>
          <w:lang w:val="ru-RU"/>
        </w:rPr>
      </w:pPr>
      <w:r>
        <w:rPr>
          <w:rFonts w:ascii="Times New Roman" w:hAnsi="Times New Roman" w:cs="Times New Roman"/>
          <w:sz w:val="24"/>
          <w:szCs w:val="24"/>
        </w:rPr>
        <w:tab/>
      </w:r>
      <w:r w:rsidRPr="000F13C0">
        <w:rPr>
          <w:rFonts w:ascii="Times New Roman" w:hAnsi="Times New Roman" w:cs="Times New Roman"/>
          <w:sz w:val="24"/>
          <w:szCs w:val="24"/>
        </w:rPr>
        <w:t>Към 31.12.201</w:t>
      </w:r>
      <w:r>
        <w:rPr>
          <w:rFonts w:ascii="Times New Roman" w:hAnsi="Times New Roman" w:cs="Times New Roman"/>
          <w:sz w:val="24"/>
          <w:szCs w:val="24"/>
        </w:rPr>
        <w:t>9</w:t>
      </w:r>
      <w:r w:rsidRPr="000F13C0">
        <w:rPr>
          <w:rFonts w:ascii="Times New Roman" w:hAnsi="Times New Roman" w:cs="Times New Roman"/>
          <w:sz w:val="24"/>
          <w:szCs w:val="24"/>
        </w:rPr>
        <w:t xml:space="preserve"> год.</w:t>
      </w:r>
      <w:r w:rsidRPr="000F13C0">
        <w:rPr>
          <w:rFonts w:ascii="Times New Roman" w:hAnsi="Times New Roman" w:cs="Times New Roman"/>
          <w:b/>
          <w:sz w:val="24"/>
          <w:szCs w:val="24"/>
        </w:rPr>
        <w:t xml:space="preserve"> </w:t>
      </w:r>
      <w:r w:rsidRPr="000F13C0">
        <w:rPr>
          <w:rFonts w:ascii="Times New Roman" w:hAnsi="Times New Roman" w:cs="Times New Roman"/>
          <w:sz w:val="24"/>
          <w:szCs w:val="24"/>
        </w:rPr>
        <w:t>нетекущите</w:t>
      </w:r>
      <w:r w:rsidRPr="000F13C0">
        <w:rPr>
          <w:rFonts w:ascii="Times New Roman" w:hAnsi="Times New Roman" w:cs="Times New Roman"/>
          <w:b/>
          <w:sz w:val="24"/>
          <w:szCs w:val="24"/>
        </w:rPr>
        <w:t xml:space="preserve"> </w:t>
      </w:r>
      <w:r w:rsidRPr="000F13C0">
        <w:rPr>
          <w:rFonts w:ascii="Times New Roman" w:hAnsi="Times New Roman" w:cs="Times New Roman"/>
          <w:sz w:val="24"/>
          <w:szCs w:val="24"/>
        </w:rPr>
        <w:t>дълготрайните активи</w:t>
      </w:r>
      <w:r w:rsidRPr="000F13C0">
        <w:rPr>
          <w:rFonts w:ascii="Times New Roman" w:hAnsi="Times New Roman" w:cs="Times New Roman"/>
          <w:b/>
          <w:sz w:val="24"/>
          <w:szCs w:val="24"/>
        </w:rPr>
        <w:t xml:space="preserve"> </w:t>
      </w:r>
      <w:r w:rsidRPr="000F13C0">
        <w:rPr>
          <w:rFonts w:ascii="Times New Roman" w:hAnsi="Times New Roman" w:cs="Times New Roman"/>
          <w:sz w:val="24"/>
          <w:szCs w:val="24"/>
        </w:rPr>
        <w:t xml:space="preserve">на </w:t>
      </w:r>
      <w:r w:rsidRPr="000F13C0">
        <w:rPr>
          <w:rFonts w:ascii="Times New Roman" w:hAnsi="Times New Roman" w:cs="Times New Roman"/>
          <w:b/>
          <w:sz w:val="24"/>
          <w:szCs w:val="24"/>
        </w:rPr>
        <w:t>“</w:t>
      </w:r>
      <w:r w:rsidRPr="000F13C0">
        <w:rPr>
          <w:rFonts w:ascii="Times New Roman" w:hAnsi="Times New Roman" w:cs="Times New Roman"/>
          <w:sz w:val="24"/>
          <w:szCs w:val="24"/>
        </w:rPr>
        <w:t>Водоснабдяване и канализация” ЕООД - Благоевград</w:t>
      </w:r>
      <w:r w:rsidRPr="000F13C0">
        <w:rPr>
          <w:rFonts w:ascii="Times New Roman" w:hAnsi="Times New Roman" w:cs="Times New Roman"/>
          <w:b/>
          <w:sz w:val="24"/>
          <w:szCs w:val="24"/>
        </w:rPr>
        <w:t xml:space="preserve"> </w:t>
      </w:r>
      <w:r w:rsidRPr="000F13C0">
        <w:rPr>
          <w:rFonts w:ascii="Times New Roman" w:hAnsi="Times New Roman" w:cs="Times New Roman"/>
          <w:sz w:val="24"/>
          <w:szCs w:val="24"/>
        </w:rPr>
        <w:t>“</w:t>
      </w:r>
      <w:r w:rsidRPr="000F13C0">
        <w:rPr>
          <w:rFonts w:ascii="Times New Roman" w:hAnsi="Times New Roman" w:cs="Times New Roman"/>
          <w:b/>
          <w:sz w:val="24"/>
          <w:szCs w:val="24"/>
        </w:rPr>
        <w:t xml:space="preserve"> </w:t>
      </w:r>
      <w:r w:rsidRPr="000F13C0">
        <w:rPr>
          <w:rFonts w:ascii="Times New Roman" w:hAnsi="Times New Roman" w:cs="Times New Roman"/>
          <w:sz w:val="24"/>
          <w:szCs w:val="24"/>
        </w:rPr>
        <w:t>по балансова стойност възлизат на</w:t>
      </w:r>
      <w:r w:rsidRPr="000F13C0">
        <w:rPr>
          <w:rFonts w:ascii="Times New Roman" w:hAnsi="Times New Roman" w:cs="Times New Roman"/>
          <w:b/>
          <w:sz w:val="24"/>
          <w:szCs w:val="24"/>
        </w:rPr>
        <w:t xml:space="preserve"> </w:t>
      </w:r>
      <w:r>
        <w:rPr>
          <w:rFonts w:ascii="Times New Roman" w:hAnsi="Times New Roman" w:cs="Times New Roman"/>
          <w:b/>
          <w:sz w:val="24"/>
          <w:szCs w:val="24"/>
        </w:rPr>
        <w:t>5 339</w:t>
      </w:r>
      <w:r w:rsidRPr="000F13C0">
        <w:rPr>
          <w:rFonts w:ascii="Times New Roman" w:hAnsi="Times New Roman" w:cs="Times New Roman"/>
          <w:b/>
          <w:sz w:val="24"/>
          <w:szCs w:val="24"/>
        </w:rPr>
        <w:t xml:space="preserve"> хил.</w:t>
      </w:r>
      <w:r w:rsidR="00912ED4">
        <w:rPr>
          <w:rFonts w:ascii="Times New Roman" w:hAnsi="Times New Roman" w:cs="Times New Roman"/>
          <w:b/>
          <w:sz w:val="24"/>
          <w:szCs w:val="24"/>
        </w:rPr>
        <w:t xml:space="preserve"> </w:t>
      </w:r>
      <w:r w:rsidRPr="000F13C0">
        <w:rPr>
          <w:rFonts w:ascii="Times New Roman" w:hAnsi="Times New Roman" w:cs="Times New Roman"/>
          <w:b/>
          <w:sz w:val="24"/>
          <w:szCs w:val="24"/>
        </w:rPr>
        <w:t xml:space="preserve">лева, спрямо 4 </w:t>
      </w:r>
      <w:r>
        <w:rPr>
          <w:rFonts w:ascii="Times New Roman" w:hAnsi="Times New Roman" w:cs="Times New Roman"/>
          <w:b/>
          <w:sz w:val="24"/>
          <w:szCs w:val="24"/>
        </w:rPr>
        <w:t>820</w:t>
      </w:r>
      <w:r w:rsidRPr="000F13C0">
        <w:rPr>
          <w:rFonts w:ascii="Times New Roman" w:hAnsi="Times New Roman" w:cs="Times New Roman"/>
          <w:b/>
          <w:sz w:val="24"/>
          <w:szCs w:val="24"/>
        </w:rPr>
        <w:t xml:space="preserve"> хил. лева </w:t>
      </w:r>
      <w:r w:rsidRPr="000F13C0">
        <w:rPr>
          <w:rFonts w:ascii="Times New Roman" w:hAnsi="Times New Roman" w:cs="Times New Roman"/>
          <w:sz w:val="24"/>
          <w:szCs w:val="24"/>
        </w:rPr>
        <w:t>за предходната 201</w:t>
      </w:r>
      <w:r>
        <w:rPr>
          <w:rFonts w:ascii="Times New Roman" w:hAnsi="Times New Roman" w:cs="Times New Roman"/>
          <w:sz w:val="24"/>
          <w:szCs w:val="24"/>
        </w:rPr>
        <w:t>8</w:t>
      </w:r>
      <w:r w:rsidRPr="000F13C0">
        <w:rPr>
          <w:rFonts w:ascii="Times New Roman" w:hAnsi="Times New Roman" w:cs="Times New Roman"/>
          <w:sz w:val="24"/>
          <w:szCs w:val="24"/>
        </w:rPr>
        <w:t xml:space="preserve"> година. </w:t>
      </w:r>
    </w:p>
    <w:p w:rsidR="002F7256" w:rsidRDefault="002F7256" w:rsidP="002F7256">
      <w:pPr>
        <w:spacing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Разходите за придобиване на ДМА за 201</w:t>
      </w:r>
      <w:r>
        <w:rPr>
          <w:rFonts w:ascii="Times New Roman" w:hAnsi="Times New Roman" w:cs="Times New Roman"/>
          <w:sz w:val="24"/>
          <w:szCs w:val="24"/>
        </w:rPr>
        <w:t>9</w:t>
      </w:r>
      <w:r w:rsidRPr="000F13C0">
        <w:rPr>
          <w:rFonts w:ascii="Times New Roman" w:hAnsi="Times New Roman" w:cs="Times New Roman"/>
          <w:sz w:val="24"/>
          <w:szCs w:val="24"/>
        </w:rPr>
        <w:t xml:space="preserve"> г. са в размер на </w:t>
      </w:r>
      <w:r>
        <w:rPr>
          <w:rFonts w:ascii="Times New Roman" w:hAnsi="Times New Roman" w:cs="Times New Roman"/>
          <w:b/>
          <w:sz w:val="24"/>
          <w:szCs w:val="24"/>
        </w:rPr>
        <w:t>2 133</w:t>
      </w:r>
      <w:r w:rsidRPr="000F13C0">
        <w:rPr>
          <w:rFonts w:ascii="Times New Roman" w:hAnsi="Times New Roman" w:cs="Times New Roman"/>
          <w:sz w:val="24"/>
          <w:szCs w:val="24"/>
        </w:rPr>
        <w:t xml:space="preserve"> </w:t>
      </w:r>
      <w:r w:rsidRPr="000F13C0">
        <w:rPr>
          <w:rFonts w:ascii="Times New Roman" w:hAnsi="Times New Roman" w:cs="Times New Roman"/>
          <w:b/>
          <w:sz w:val="24"/>
          <w:szCs w:val="24"/>
        </w:rPr>
        <w:t>хил. лева</w:t>
      </w:r>
      <w:r w:rsidRPr="000F13C0">
        <w:rPr>
          <w:rFonts w:ascii="Times New Roman" w:hAnsi="Times New Roman" w:cs="Times New Roman"/>
          <w:sz w:val="24"/>
          <w:szCs w:val="24"/>
        </w:rPr>
        <w:t xml:space="preserve">, в сравнение с </w:t>
      </w:r>
      <w:r w:rsidRPr="002F7256">
        <w:rPr>
          <w:rFonts w:ascii="Times New Roman" w:hAnsi="Times New Roman" w:cs="Times New Roman"/>
          <w:b/>
          <w:sz w:val="24"/>
          <w:szCs w:val="24"/>
        </w:rPr>
        <w:t>953</w:t>
      </w:r>
      <w:r w:rsidRPr="000F13C0">
        <w:rPr>
          <w:rFonts w:ascii="Times New Roman" w:hAnsi="Times New Roman" w:cs="Times New Roman"/>
          <w:sz w:val="24"/>
          <w:szCs w:val="24"/>
        </w:rPr>
        <w:t xml:space="preserve"> </w:t>
      </w:r>
      <w:r w:rsidRPr="000F13C0">
        <w:rPr>
          <w:rFonts w:ascii="Times New Roman" w:hAnsi="Times New Roman" w:cs="Times New Roman"/>
          <w:b/>
          <w:sz w:val="24"/>
          <w:szCs w:val="24"/>
        </w:rPr>
        <w:t>хил. лева</w:t>
      </w:r>
      <w:r w:rsidRPr="000F13C0">
        <w:rPr>
          <w:rFonts w:ascii="Times New Roman" w:hAnsi="Times New Roman" w:cs="Times New Roman"/>
          <w:sz w:val="24"/>
          <w:szCs w:val="24"/>
        </w:rPr>
        <w:t xml:space="preserve">  за предходната година, в резултат на </w:t>
      </w:r>
      <w:r>
        <w:rPr>
          <w:rFonts w:ascii="Times New Roman" w:hAnsi="Times New Roman" w:cs="Times New Roman"/>
          <w:sz w:val="24"/>
          <w:szCs w:val="24"/>
        </w:rPr>
        <w:t xml:space="preserve">усилената работа по изпълнение на одобрената инвестиционна програма за годината. </w:t>
      </w:r>
      <w:r w:rsidRPr="00C1551F">
        <w:rPr>
          <w:rFonts w:ascii="Times New Roman" w:hAnsi="Times New Roman" w:cs="Times New Roman"/>
          <w:sz w:val="24"/>
          <w:szCs w:val="24"/>
        </w:rPr>
        <w:t>През</w:t>
      </w:r>
      <w:r>
        <w:rPr>
          <w:rFonts w:ascii="Times New Roman" w:hAnsi="Times New Roman" w:cs="Times New Roman"/>
          <w:sz w:val="24"/>
          <w:szCs w:val="24"/>
        </w:rPr>
        <w:t xml:space="preserve"> 2019 г.</w:t>
      </w:r>
      <w:r w:rsidRPr="00C1551F">
        <w:rPr>
          <w:rFonts w:ascii="Times New Roman" w:hAnsi="Times New Roman" w:cs="Times New Roman"/>
          <w:sz w:val="24"/>
          <w:szCs w:val="24"/>
        </w:rPr>
        <w:t xml:space="preserve"> са отчетени </w:t>
      </w:r>
      <w:r w:rsidRPr="002F7256">
        <w:rPr>
          <w:rFonts w:ascii="Times New Roman" w:hAnsi="Times New Roman" w:cs="Times New Roman"/>
          <w:sz w:val="24"/>
          <w:szCs w:val="24"/>
        </w:rPr>
        <w:lastRenderedPageBreak/>
        <w:t>1 967 хил.</w:t>
      </w:r>
      <w:r w:rsidRPr="00C1551F">
        <w:rPr>
          <w:rFonts w:ascii="Times New Roman" w:hAnsi="Times New Roman" w:cs="Times New Roman"/>
          <w:sz w:val="24"/>
          <w:szCs w:val="24"/>
        </w:rPr>
        <w:t xml:space="preserve"> лева инвестиции в публични активи</w:t>
      </w:r>
      <w:r>
        <w:rPr>
          <w:rFonts w:ascii="Times New Roman" w:hAnsi="Times New Roman" w:cs="Times New Roman"/>
          <w:sz w:val="24"/>
          <w:szCs w:val="24"/>
        </w:rPr>
        <w:t>, при заложено минимално ниво на инвестициите в Договора в размер на 1 829 хил. лева</w:t>
      </w:r>
      <w:r w:rsidRPr="00C1551F">
        <w:rPr>
          <w:rFonts w:ascii="Times New Roman" w:hAnsi="Times New Roman" w:cs="Times New Roman"/>
          <w:sz w:val="24"/>
          <w:szCs w:val="24"/>
        </w:rPr>
        <w:t xml:space="preserve">. </w:t>
      </w:r>
    </w:p>
    <w:p w:rsidR="00B6025D" w:rsidRDefault="00B6025D" w:rsidP="00B6025D">
      <w:pPr>
        <w:spacing w:before="240" w:after="240" w:line="288" w:lineRule="auto"/>
        <w:ind w:firstLine="851"/>
        <w:jc w:val="both"/>
        <w:rPr>
          <w:rFonts w:ascii="Times New Roman" w:hAnsi="Times New Roman" w:cs="Times New Roman"/>
          <w:sz w:val="24"/>
          <w:szCs w:val="24"/>
        </w:rPr>
      </w:pPr>
      <w:r w:rsidRPr="000F13C0">
        <w:rPr>
          <w:rFonts w:ascii="Times New Roman" w:hAnsi="Times New Roman" w:cs="Times New Roman"/>
          <w:sz w:val="24"/>
          <w:szCs w:val="24"/>
        </w:rPr>
        <w:t xml:space="preserve">Балансовата стойност на </w:t>
      </w:r>
      <w:r w:rsidRPr="000F13C0">
        <w:rPr>
          <w:rFonts w:ascii="Times New Roman" w:hAnsi="Times New Roman" w:cs="Times New Roman"/>
          <w:b/>
          <w:sz w:val="24"/>
          <w:szCs w:val="24"/>
        </w:rPr>
        <w:t>нетекущите активи</w:t>
      </w:r>
      <w:r w:rsidRPr="000F13C0">
        <w:rPr>
          <w:rFonts w:ascii="Times New Roman" w:hAnsi="Times New Roman" w:cs="Times New Roman"/>
          <w:sz w:val="24"/>
          <w:szCs w:val="24"/>
        </w:rPr>
        <w:t xml:space="preserve"> по групи активи в хил. лева, е както следва: </w:t>
      </w:r>
    </w:p>
    <w:tbl>
      <w:tblPr>
        <w:tblW w:w="8300" w:type="dxa"/>
        <w:jc w:val="center"/>
        <w:tblCellMar>
          <w:left w:w="70" w:type="dxa"/>
          <w:right w:w="70" w:type="dxa"/>
        </w:tblCellMar>
        <w:tblLook w:val="04A0" w:firstRow="1" w:lastRow="0" w:firstColumn="1" w:lastColumn="0" w:noHBand="0" w:noVBand="1"/>
      </w:tblPr>
      <w:tblGrid>
        <w:gridCol w:w="4540"/>
        <w:gridCol w:w="1120"/>
        <w:gridCol w:w="1180"/>
        <w:gridCol w:w="1460"/>
      </w:tblGrid>
      <w:tr w:rsidR="00B6025D" w:rsidRPr="00B6025D" w:rsidTr="00B6025D">
        <w:trPr>
          <w:trHeight w:val="315"/>
          <w:jc w:val="center"/>
        </w:trPr>
        <w:tc>
          <w:tcPr>
            <w:tcW w:w="4540" w:type="dxa"/>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B6025D" w:rsidRPr="00B6025D" w:rsidRDefault="00B6025D" w:rsidP="00B6025D">
            <w:pP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Нетекущи (дълготрайни) активи</w:t>
            </w:r>
          </w:p>
        </w:tc>
        <w:tc>
          <w:tcPr>
            <w:tcW w:w="1120" w:type="dxa"/>
            <w:tcBorders>
              <w:top w:val="single" w:sz="8" w:space="0" w:color="000000"/>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2019 г.</w:t>
            </w:r>
          </w:p>
        </w:tc>
        <w:tc>
          <w:tcPr>
            <w:tcW w:w="1180" w:type="dxa"/>
            <w:tcBorders>
              <w:top w:val="single" w:sz="8" w:space="0" w:color="000000"/>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2018 г. </w:t>
            </w:r>
          </w:p>
        </w:tc>
        <w:tc>
          <w:tcPr>
            <w:tcW w:w="1460" w:type="dxa"/>
            <w:tcBorders>
              <w:top w:val="single" w:sz="8" w:space="0" w:color="000000"/>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Изменение </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І. Нематериални активи</w:t>
            </w:r>
          </w:p>
        </w:tc>
        <w:tc>
          <w:tcPr>
            <w:tcW w:w="112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18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46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r>
      <w:tr w:rsidR="00B6025D" w:rsidRPr="00B6025D" w:rsidTr="00B6025D">
        <w:trPr>
          <w:trHeight w:val="915"/>
          <w:jc w:val="center"/>
        </w:trPr>
        <w:tc>
          <w:tcPr>
            <w:tcW w:w="4540" w:type="dxa"/>
            <w:tcBorders>
              <w:top w:val="nil"/>
              <w:left w:val="single" w:sz="8" w:space="0" w:color="000000"/>
              <w:bottom w:val="single" w:sz="8" w:space="0" w:color="000000"/>
              <w:right w:val="single" w:sz="8" w:space="0" w:color="000000"/>
            </w:tcBorders>
            <w:shd w:val="clear" w:color="auto" w:fill="auto"/>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Концесии, патенти, лицензии, търговски марки, програмни продукти и други подобни права и активи</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1188</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1115</w:t>
            </w:r>
          </w:p>
        </w:tc>
        <w:tc>
          <w:tcPr>
            <w:tcW w:w="146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73</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000000" w:fill="D9D9D9"/>
            <w:noWrap/>
            <w:vAlign w:val="center"/>
            <w:hideMark/>
          </w:tcPr>
          <w:p w:rsidR="00B6025D" w:rsidRPr="00B6025D" w:rsidRDefault="00B6025D" w:rsidP="00B6025D">
            <w:pPr>
              <w:rPr>
                <w:rFonts w:ascii="Times New Roman" w:hAnsi="Times New Roman" w:cs="Times New Roman"/>
                <w:b/>
                <w:bCs/>
                <w:i/>
                <w:iCs/>
                <w:color w:val="000000"/>
                <w:szCs w:val="22"/>
                <w:lang w:eastAsia="bg-BG"/>
              </w:rPr>
            </w:pPr>
            <w:r w:rsidRPr="00B6025D">
              <w:rPr>
                <w:rFonts w:ascii="Times New Roman" w:hAnsi="Times New Roman" w:cs="Times New Roman"/>
                <w:b/>
                <w:bCs/>
                <w:i/>
                <w:iCs/>
                <w:color w:val="000000"/>
                <w:szCs w:val="22"/>
                <w:lang w:eastAsia="bg-BG"/>
              </w:rPr>
              <w:t>Общо за група I:</w:t>
            </w:r>
          </w:p>
        </w:tc>
        <w:tc>
          <w:tcPr>
            <w:tcW w:w="112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i/>
                <w:iCs/>
                <w:color w:val="000000"/>
                <w:szCs w:val="22"/>
                <w:lang w:eastAsia="bg-BG"/>
              </w:rPr>
            </w:pPr>
            <w:r w:rsidRPr="00B6025D">
              <w:rPr>
                <w:rFonts w:ascii="Times New Roman" w:hAnsi="Times New Roman" w:cs="Times New Roman"/>
                <w:b/>
                <w:bCs/>
                <w:i/>
                <w:iCs/>
                <w:color w:val="000000"/>
                <w:szCs w:val="22"/>
                <w:lang w:eastAsia="bg-BG"/>
              </w:rPr>
              <w:t>1188</w:t>
            </w:r>
          </w:p>
        </w:tc>
        <w:tc>
          <w:tcPr>
            <w:tcW w:w="118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i/>
                <w:iCs/>
                <w:color w:val="000000"/>
                <w:szCs w:val="22"/>
                <w:lang w:eastAsia="bg-BG"/>
              </w:rPr>
            </w:pPr>
            <w:r w:rsidRPr="00B6025D">
              <w:rPr>
                <w:rFonts w:ascii="Times New Roman" w:hAnsi="Times New Roman" w:cs="Times New Roman"/>
                <w:b/>
                <w:bCs/>
                <w:i/>
                <w:iCs/>
                <w:color w:val="000000"/>
                <w:szCs w:val="22"/>
                <w:lang w:eastAsia="bg-BG"/>
              </w:rPr>
              <w:t>1115</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73</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II. Дълготрайни материални активи</w:t>
            </w:r>
          </w:p>
        </w:tc>
        <w:tc>
          <w:tcPr>
            <w:tcW w:w="112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18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46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ІI. Дълготрайни материални активи</w:t>
            </w:r>
          </w:p>
        </w:tc>
        <w:tc>
          <w:tcPr>
            <w:tcW w:w="112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18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c>
          <w:tcPr>
            <w:tcW w:w="1460" w:type="dxa"/>
            <w:tcBorders>
              <w:top w:val="nil"/>
              <w:left w:val="nil"/>
              <w:bottom w:val="single" w:sz="8" w:space="0" w:color="000000"/>
              <w:right w:val="single" w:sz="8" w:space="0" w:color="000000"/>
            </w:tcBorders>
            <w:shd w:val="clear" w:color="auto" w:fill="auto"/>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 Земи и сгради, в т.ч.:</w:t>
            </w:r>
          </w:p>
        </w:tc>
        <w:tc>
          <w:tcPr>
            <w:tcW w:w="112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1712</w:t>
            </w:r>
          </w:p>
        </w:tc>
        <w:tc>
          <w:tcPr>
            <w:tcW w:w="118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1332</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380</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xml:space="preserve"> - земи</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653</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653</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0</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 xml:space="preserve"> - сгради</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1059</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679</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380</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2 .Машини, производствено оборудване и апаратура</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669</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437</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232</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3. Съоръжения и други</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1194</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999</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195</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i/>
                <w:iCs/>
                <w:color w:val="000000"/>
                <w:szCs w:val="22"/>
                <w:lang w:eastAsia="bg-BG"/>
              </w:rPr>
            </w:pPr>
            <w:r w:rsidRPr="00B6025D">
              <w:rPr>
                <w:rFonts w:ascii="Times New Roman" w:hAnsi="Times New Roman" w:cs="Times New Roman"/>
                <w:i/>
                <w:iCs/>
                <w:color w:val="000000"/>
                <w:szCs w:val="22"/>
                <w:lang w:eastAsia="bg-BG"/>
              </w:rPr>
              <w:t>4. Предоставени аванси и дълготрайни материални активи в процес на изграждане</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539</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925</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-386</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000000" w:fill="D9D9D9"/>
            <w:noWrap/>
            <w:vAlign w:val="center"/>
            <w:hideMark/>
          </w:tcPr>
          <w:p w:rsidR="00B6025D" w:rsidRPr="00B6025D" w:rsidRDefault="00B6025D" w:rsidP="00B6025D">
            <w:pP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Общо за група ІІ:</w:t>
            </w:r>
          </w:p>
        </w:tc>
        <w:tc>
          <w:tcPr>
            <w:tcW w:w="112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4114</w:t>
            </w:r>
          </w:p>
        </w:tc>
        <w:tc>
          <w:tcPr>
            <w:tcW w:w="118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3693</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421</w:t>
            </w:r>
          </w:p>
        </w:tc>
      </w:tr>
      <w:tr w:rsidR="00B6025D" w:rsidRPr="00B6025D" w:rsidTr="00B6025D">
        <w:trPr>
          <w:trHeight w:val="615"/>
          <w:jc w:val="center"/>
        </w:trPr>
        <w:tc>
          <w:tcPr>
            <w:tcW w:w="4540" w:type="dxa"/>
            <w:tcBorders>
              <w:top w:val="nil"/>
              <w:left w:val="single" w:sz="8" w:space="0" w:color="000000"/>
              <w:bottom w:val="single" w:sz="8" w:space="0" w:color="000000"/>
              <w:right w:val="single" w:sz="8" w:space="0" w:color="000000"/>
            </w:tcBorders>
            <w:shd w:val="clear" w:color="auto" w:fill="auto"/>
            <w:vAlign w:val="center"/>
            <w:hideMark/>
          </w:tcPr>
          <w:p w:rsidR="00B6025D" w:rsidRPr="00B6025D" w:rsidRDefault="00B6025D" w:rsidP="00B6025D">
            <w:pPr>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3. Акции и дялове в асоциирани и смесени предприятия</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1</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color w:val="000000"/>
                <w:szCs w:val="22"/>
                <w:lang w:eastAsia="bg-BG"/>
              </w:rPr>
            </w:pPr>
            <w:r w:rsidRPr="00B6025D">
              <w:rPr>
                <w:rFonts w:ascii="Times New Roman" w:hAnsi="Times New Roman" w:cs="Times New Roman"/>
                <w:color w:val="000000"/>
                <w:szCs w:val="22"/>
                <w:lang w:eastAsia="bg-BG"/>
              </w:rPr>
              <w:t>0</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auto" w:fill="auto"/>
            <w:noWrap/>
            <w:vAlign w:val="center"/>
            <w:hideMark/>
          </w:tcPr>
          <w:p w:rsidR="00B6025D" w:rsidRPr="00B6025D" w:rsidRDefault="00B6025D" w:rsidP="00B6025D">
            <w:pP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ІV. Отсрочени данъци</w:t>
            </w:r>
          </w:p>
        </w:tc>
        <w:tc>
          <w:tcPr>
            <w:tcW w:w="112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36</w:t>
            </w:r>
          </w:p>
        </w:tc>
        <w:tc>
          <w:tcPr>
            <w:tcW w:w="1180" w:type="dxa"/>
            <w:tcBorders>
              <w:top w:val="nil"/>
              <w:left w:val="nil"/>
              <w:bottom w:val="single" w:sz="8" w:space="0" w:color="000000"/>
              <w:right w:val="single" w:sz="8" w:space="0" w:color="000000"/>
            </w:tcBorders>
            <w:shd w:val="clear" w:color="000000" w:fill="FFFFFF"/>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11</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25</w:t>
            </w:r>
          </w:p>
        </w:tc>
      </w:tr>
      <w:tr w:rsidR="00B6025D" w:rsidRPr="00B6025D" w:rsidTr="00B6025D">
        <w:trPr>
          <w:trHeight w:val="315"/>
          <w:jc w:val="center"/>
        </w:trPr>
        <w:tc>
          <w:tcPr>
            <w:tcW w:w="4540" w:type="dxa"/>
            <w:tcBorders>
              <w:top w:val="nil"/>
              <w:left w:val="single" w:sz="8" w:space="0" w:color="000000"/>
              <w:bottom w:val="single" w:sz="8" w:space="0" w:color="000000"/>
              <w:right w:val="single" w:sz="8" w:space="0" w:color="000000"/>
            </w:tcBorders>
            <w:shd w:val="clear" w:color="000000" w:fill="D9D9D9"/>
            <w:noWrap/>
            <w:vAlign w:val="center"/>
            <w:hideMark/>
          </w:tcPr>
          <w:p w:rsidR="00B6025D" w:rsidRPr="00B6025D" w:rsidRDefault="00B6025D" w:rsidP="00B6025D">
            <w:pPr>
              <w:jc w:val="center"/>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Общо:</w:t>
            </w:r>
          </w:p>
        </w:tc>
        <w:tc>
          <w:tcPr>
            <w:tcW w:w="112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5339</w:t>
            </w:r>
          </w:p>
        </w:tc>
        <w:tc>
          <w:tcPr>
            <w:tcW w:w="118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4820</w:t>
            </w:r>
          </w:p>
        </w:tc>
        <w:tc>
          <w:tcPr>
            <w:tcW w:w="1460" w:type="dxa"/>
            <w:tcBorders>
              <w:top w:val="nil"/>
              <w:left w:val="nil"/>
              <w:bottom w:val="single" w:sz="8" w:space="0" w:color="000000"/>
              <w:right w:val="single" w:sz="8" w:space="0" w:color="000000"/>
            </w:tcBorders>
            <w:shd w:val="clear" w:color="000000" w:fill="D9D9D9"/>
            <w:noWrap/>
            <w:vAlign w:val="center"/>
            <w:hideMark/>
          </w:tcPr>
          <w:p w:rsidR="00B6025D" w:rsidRPr="00B6025D" w:rsidRDefault="00B6025D" w:rsidP="00B6025D">
            <w:pPr>
              <w:jc w:val="right"/>
              <w:rPr>
                <w:rFonts w:ascii="Times New Roman" w:hAnsi="Times New Roman" w:cs="Times New Roman"/>
                <w:b/>
                <w:bCs/>
                <w:color w:val="000000"/>
                <w:szCs w:val="22"/>
                <w:lang w:eastAsia="bg-BG"/>
              </w:rPr>
            </w:pPr>
            <w:r w:rsidRPr="00B6025D">
              <w:rPr>
                <w:rFonts w:ascii="Times New Roman" w:hAnsi="Times New Roman" w:cs="Times New Roman"/>
                <w:b/>
                <w:bCs/>
                <w:color w:val="000000"/>
                <w:szCs w:val="22"/>
                <w:lang w:eastAsia="bg-BG"/>
              </w:rPr>
              <w:t>519</w:t>
            </w:r>
          </w:p>
        </w:tc>
      </w:tr>
    </w:tbl>
    <w:p w:rsidR="002F67F5" w:rsidRDefault="002F67F5" w:rsidP="002F67F5">
      <w:pPr>
        <w:tabs>
          <w:tab w:val="left" w:pos="1560"/>
          <w:tab w:val="left" w:pos="1985"/>
        </w:tabs>
        <w:spacing w:line="288" w:lineRule="auto"/>
        <w:jc w:val="both"/>
        <w:rPr>
          <w:rFonts w:ascii="Times New Roman" w:hAnsi="Times New Roman" w:cs="Times New Roman"/>
          <w:sz w:val="24"/>
          <w:szCs w:val="24"/>
          <w:lang w:val="en-US"/>
        </w:rPr>
      </w:pPr>
      <w:r w:rsidRPr="000F13C0">
        <w:rPr>
          <w:rFonts w:ascii="Times New Roman" w:hAnsi="Times New Roman" w:cs="Times New Roman"/>
          <w:sz w:val="24"/>
          <w:szCs w:val="24"/>
          <w:lang w:val="en-US"/>
        </w:rPr>
        <w:t xml:space="preserve">           </w:t>
      </w:r>
    </w:p>
    <w:p w:rsidR="002F67F5" w:rsidRDefault="002F67F5" w:rsidP="002F67F5">
      <w:pPr>
        <w:tabs>
          <w:tab w:val="left" w:pos="1560"/>
          <w:tab w:val="left" w:pos="1985"/>
        </w:tabs>
        <w:spacing w:line="288" w:lineRule="auto"/>
        <w:jc w:val="both"/>
        <w:rPr>
          <w:rFonts w:ascii="Times New Roman" w:hAnsi="Times New Roman" w:cs="Times New Roman"/>
          <w:sz w:val="24"/>
          <w:szCs w:val="24"/>
          <w:lang w:val="en-US"/>
        </w:rPr>
      </w:pPr>
    </w:p>
    <w:p w:rsidR="002F67F5" w:rsidRPr="000F13C0" w:rsidRDefault="002F67F5" w:rsidP="002F67F5">
      <w:pPr>
        <w:tabs>
          <w:tab w:val="left" w:pos="709"/>
          <w:tab w:val="left" w:pos="1560"/>
        </w:tabs>
        <w:spacing w:line="288" w:lineRule="auto"/>
        <w:jc w:val="both"/>
        <w:rPr>
          <w:rFonts w:ascii="Times New Roman" w:hAnsi="Times New Roman" w:cs="Times New Roman"/>
          <w:b/>
          <w:sz w:val="24"/>
          <w:szCs w:val="24"/>
          <w:u w:val="single"/>
        </w:rPr>
      </w:pPr>
      <w:r>
        <w:rPr>
          <w:rFonts w:ascii="Times New Roman" w:hAnsi="Times New Roman" w:cs="Times New Roman"/>
          <w:sz w:val="24"/>
          <w:szCs w:val="24"/>
          <w:lang w:val="en-US"/>
        </w:rPr>
        <w:tab/>
      </w:r>
      <w:r w:rsidRPr="000F13C0">
        <w:rPr>
          <w:rFonts w:ascii="Times New Roman" w:hAnsi="Times New Roman" w:cs="Times New Roman"/>
          <w:b/>
          <w:sz w:val="24"/>
          <w:szCs w:val="24"/>
          <w:u w:val="single"/>
        </w:rPr>
        <w:t xml:space="preserve">Краткотрайни (краткосрочни) активи – хил. лева </w:t>
      </w:r>
    </w:p>
    <w:p w:rsidR="002F67F5" w:rsidRDefault="002F67F5" w:rsidP="00121470">
      <w:pPr>
        <w:tabs>
          <w:tab w:val="left" w:pos="1560"/>
          <w:tab w:val="left" w:pos="1985"/>
        </w:tabs>
        <w:spacing w:before="240" w:after="240"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Краткотрайните активи са бързо ликвидни средства и включват наличните материални запаси, вземания от клиенти до 1 година и парични средства. Тяхната структура е следната:</w:t>
      </w:r>
    </w:p>
    <w:tbl>
      <w:tblPr>
        <w:tblW w:w="7400" w:type="dxa"/>
        <w:jc w:val="center"/>
        <w:tblCellMar>
          <w:left w:w="70" w:type="dxa"/>
          <w:right w:w="70" w:type="dxa"/>
        </w:tblCellMar>
        <w:tblLook w:val="04A0" w:firstRow="1" w:lastRow="0" w:firstColumn="1" w:lastColumn="0" w:noHBand="0" w:noVBand="1"/>
      </w:tblPr>
      <w:tblGrid>
        <w:gridCol w:w="4520"/>
        <w:gridCol w:w="960"/>
        <w:gridCol w:w="960"/>
        <w:gridCol w:w="960"/>
      </w:tblGrid>
      <w:tr w:rsidR="00121470" w:rsidRPr="00121470" w:rsidTr="00121470">
        <w:trPr>
          <w:trHeight w:val="315"/>
          <w:jc w:val="center"/>
        </w:trPr>
        <w:tc>
          <w:tcPr>
            <w:tcW w:w="4520" w:type="dxa"/>
            <w:tcBorders>
              <w:top w:val="single" w:sz="8" w:space="0" w:color="000000"/>
              <w:left w:val="single" w:sz="8" w:space="0" w:color="000000"/>
              <w:bottom w:val="single" w:sz="8" w:space="0" w:color="000000"/>
              <w:right w:val="single" w:sz="8" w:space="0" w:color="000000"/>
            </w:tcBorders>
            <w:shd w:val="clear" w:color="000000" w:fill="C0C0C0"/>
            <w:noWrap/>
            <w:vAlign w:val="center"/>
            <w:hideMark/>
          </w:tcPr>
          <w:p w:rsidR="00121470" w:rsidRPr="00121470" w:rsidRDefault="00121470" w:rsidP="00121470">
            <w:pP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Текущи (краткотрайни) активи</w:t>
            </w:r>
          </w:p>
        </w:tc>
        <w:tc>
          <w:tcPr>
            <w:tcW w:w="960" w:type="dxa"/>
            <w:tcBorders>
              <w:top w:val="single" w:sz="8" w:space="0" w:color="000000"/>
              <w:left w:val="nil"/>
              <w:bottom w:val="single" w:sz="8" w:space="0" w:color="000000"/>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 2019 г.</w:t>
            </w:r>
          </w:p>
        </w:tc>
        <w:tc>
          <w:tcPr>
            <w:tcW w:w="960" w:type="dxa"/>
            <w:tcBorders>
              <w:top w:val="single" w:sz="8" w:space="0" w:color="auto"/>
              <w:left w:val="nil"/>
              <w:bottom w:val="single" w:sz="8" w:space="0" w:color="auto"/>
              <w:right w:val="single" w:sz="8" w:space="0" w:color="auto"/>
            </w:tcBorders>
            <w:shd w:val="clear" w:color="000000" w:fill="C0C0C0"/>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 2018 г.</w:t>
            </w:r>
          </w:p>
        </w:tc>
        <w:tc>
          <w:tcPr>
            <w:tcW w:w="960" w:type="dxa"/>
            <w:tcBorders>
              <w:top w:val="single" w:sz="8" w:space="0" w:color="auto"/>
              <w:left w:val="nil"/>
              <w:bottom w:val="single" w:sz="8" w:space="0" w:color="auto"/>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Изм. </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000000" w:fill="C0C0C0"/>
            <w:noWrap/>
            <w:vAlign w:val="center"/>
            <w:hideMark/>
          </w:tcPr>
          <w:p w:rsidR="00121470" w:rsidRPr="00121470" w:rsidRDefault="00121470" w:rsidP="00121470">
            <w:pP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I.</w:t>
            </w:r>
            <w:r>
              <w:rPr>
                <w:rFonts w:ascii="Times New Roman" w:hAnsi="Times New Roman" w:cs="Times New Roman"/>
                <w:b/>
                <w:bCs/>
                <w:color w:val="000000"/>
                <w:szCs w:val="22"/>
                <w:lang w:eastAsia="bg-BG"/>
              </w:rPr>
              <w:t xml:space="preserve"> </w:t>
            </w:r>
            <w:r w:rsidRPr="00121470">
              <w:rPr>
                <w:rFonts w:ascii="Times New Roman" w:hAnsi="Times New Roman" w:cs="Times New Roman"/>
                <w:b/>
                <w:bCs/>
                <w:color w:val="000000"/>
                <w:szCs w:val="22"/>
                <w:lang w:eastAsia="bg-BG"/>
              </w:rPr>
              <w:t>Материални запаси</w:t>
            </w:r>
          </w:p>
        </w:tc>
        <w:tc>
          <w:tcPr>
            <w:tcW w:w="960" w:type="dxa"/>
            <w:tcBorders>
              <w:top w:val="nil"/>
              <w:left w:val="nil"/>
              <w:bottom w:val="single" w:sz="8" w:space="0" w:color="000000"/>
              <w:right w:val="single" w:sz="8" w:space="0" w:color="auto"/>
            </w:tcBorders>
            <w:shd w:val="clear" w:color="000000" w:fill="C0C0C0"/>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 </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xml:space="preserve">1. Суровини и материали </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1940</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1819</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121</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2. Стоки</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0</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Общо за група I:</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2058</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1889</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169</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000000" w:fill="C0C0C0"/>
            <w:noWrap/>
            <w:vAlign w:val="center"/>
            <w:hideMark/>
          </w:tcPr>
          <w:p w:rsidR="00121470" w:rsidRPr="00121470" w:rsidRDefault="00121470" w:rsidP="00121470">
            <w:pP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II. Вземания</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 </w:t>
            </w:r>
          </w:p>
        </w:tc>
      </w:tr>
      <w:tr w:rsidR="00121470" w:rsidRPr="00121470" w:rsidTr="00121470">
        <w:trPr>
          <w:trHeight w:val="315"/>
          <w:jc w:val="center"/>
        </w:trPr>
        <w:tc>
          <w:tcPr>
            <w:tcW w:w="4520" w:type="dxa"/>
            <w:tcBorders>
              <w:top w:val="nil"/>
              <w:left w:val="single" w:sz="8" w:space="0" w:color="000000"/>
              <w:bottom w:val="single" w:sz="4" w:space="0" w:color="auto"/>
              <w:right w:val="nil"/>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 Вземания от клиенти и доставчици, в т.ч.:</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1393</w:t>
            </w:r>
          </w:p>
        </w:tc>
        <w:tc>
          <w:tcPr>
            <w:tcW w:w="960" w:type="dxa"/>
            <w:tcBorders>
              <w:top w:val="nil"/>
              <w:left w:val="nil"/>
              <w:bottom w:val="single" w:sz="4"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1125</w:t>
            </w:r>
          </w:p>
        </w:tc>
        <w:tc>
          <w:tcPr>
            <w:tcW w:w="960" w:type="dxa"/>
            <w:tcBorders>
              <w:top w:val="nil"/>
              <w:left w:val="nil"/>
              <w:bottom w:val="single" w:sz="4"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268</w:t>
            </w:r>
          </w:p>
        </w:tc>
      </w:tr>
      <w:tr w:rsidR="00121470" w:rsidRPr="00121470" w:rsidTr="00121470">
        <w:trPr>
          <w:trHeight w:val="315"/>
          <w:jc w:val="center"/>
        </w:trPr>
        <w:tc>
          <w:tcPr>
            <w:tcW w:w="4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xml:space="preserve"> - над 1 година</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 </w:t>
            </w:r>
          </w:p>
        </w:tc>
      </w:tr>
      <w:tr w:rsidR="00121470" w:rsidRPr="00121470" w:rsidTr="00121470">
        <w:trPr>
          <w:trHeight w:val="315"/>
          <w:jc w:val="center"/>
        </w:trPr>
        <w:tc>
          <w:tcPr>
            <w:tcW w:w="4520" w:type="dxa"/>
            <w:tcBorders>
              <w:top w:val="single" w:sz="4" w:space="0" w:color="auto"/>
              <w:left w:val="single" w:sz="8" w:space="0" w:color="000000"/>
              <w:bottom w:val="single" w:sz="8" w:space="0" w:color="000000"/>
              <w:right w:val="nil"/>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lastRenderedPageBreak/>
              <w:t>2. Други вземания в т.ч.:</w:t>
            </w:r>
          </w:p>
        </w:tc>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290</w:t>
            </w:r>
          </w:p>
        </w:tc>
        <w:tc>
          <w:tcPr>
            <w:tcW w:w="960" w:type="dxa"/>
            <w:tcBorders>
              <w:top w:val="single" w:sz="4" w:space="0" w:color="auto"/>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359</w:t>
            </w:r>
          </w:p>
        </w:tc>
        <w:tc>
          <w:tcPr>
            <w:tcW w:w="960" w:type="dxa"/>
            <w:tcBorders>
              <w:top w:val="single" w:sz="4" w:space="0" w:color="auto"/>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-69</w:t>
            </w:r>
          </w:p>
        </w:tc>
      </w:tr>
      <w:tr w:rsidR="00121470" w:rsidRPr="00121470" w:rsidTr="00121470">
        <w:trPr>
          <w:trHeight w:val="315"/>
          <w:jc w:val="center"/>
        </w:trPr>
        <w:tc>
          <w:tcPr>
            <w:tcW w:w="4520" w:type="dxa"/>
            <w:tcBorders>
              <w:top w:val="nil"/>
              <w:left w:val="single" w:sz="8" w:space="0" w:color="000000"/>
              <w:bottom w:val="single" w:sz="8" w:space="0" w:color="000000"/>
              <w:right w:val="nil"/>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xml:space="preserve"> - над 1 година</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 </w:t>
            </w:r>
          </w:p>
        </w:tc>
      </w:tr>
      <w:tr w:rsidR="00121470" w:rsidRPr="00121470" w:rsidTr="00121470">
        <w:trPr>
          <w:trHeight w:val="315"/>
          <w:jc w:val="center"/>
        </w:trPr>
        <w:tc>
          <w:tcPr>
            <w:tcW w:w="4520" w:type="dxa"/>
            <w:tcBorders>
              <w:top w:val="nil"/>
              <w:left w:val="single" w:sz="8" w:space="0" w:color="000000"/>
              <w:bottom w:val="single" w:sz="8" w:space="0" w:color="000000"/>
              <w:right w:val="nil"/>
            </w:tcBorders>
            <w:shd w:val="clear" w:color="auto" w:fill="auto"/>
            <w:noWrap/>
            <w:vAlign w:val="center"/>
            <w:hideMark/>
          </w:tcPr>
          <w:p w:rsidR="00121470" w:rsidRPr="00121470" w:rsidRDefault="00121470" w:rsidP="00121470">
            <w:pPr>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Общо за група II:</w:t>
            </w:r>
          </w:p>
        </w:tc>
        <w:tc>
          <w:tcPr>
            <w:tcW w:w="960" w:type="dxa"/>
            <w:tcBorders>
              <w:top w:val="nil"/>
              <w:left w:val="single" w:sz="8" w:space="0" w:color="auto"/>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1683</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1484</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199</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000000" w:fill="C0C0C0"/>
            <w:noWrap/>
            <w:vAlign w:val="center"/>
            <w:hideMark/>
          </w:tcPr>
          <w:p w:rsidR="00121470" w:rsidRPr="00121470" w:rsidRDefault="00121470" w:rsidP="00121470">
            <w:pP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III. Парични  средства, в т.ч.:</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w:t>
            </w:r>
          </w:p>
        </w:tc>
        <w:tc>
          <w:tcPr>
            <w:tcW w:w="960" w:type="dxa"/>
            <w:tcBorders>
              <w:top w:val="nil"/>
              <w:left w:val="nil"/>
              <w:bottom w:val="single" w:sz="8" w:space="0" w:color="auto"/>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 </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 Касови наличности и сметки в страната</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360</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180</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180</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 xml:space="preserve"> -касови наличности в лева</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10</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10</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0</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 xml:space="preserve"> </w:t>
            </w:r>
            <w:r w:rsidRPr="00121470">
              <w:rPr>
                <w:rFonts w:ascii="Times New Roman" w:hAnsi="Times New Roman" w:cs="Times New Roman"/>
                <w:color w:val="000000"/>
                <w:szCs w:val="22"/>
                <w:lang w:eastAsia="bg-BG"/>
              </w:rPr>
              <w:t>-разплащателни сметки</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350</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color w:val="000000"/>
                <w:szCs w:val="22"/>
                <w:lang w:eastAsia="bg-BG"/>
              </w:rPr>
            </w:pPr>
            <w:r w:rsidRPr="00121470">
              <w:rPr>
                <w:rFonts w:ascii="Times New Roman" w:hAnsi="Times New Roman" w:cs="Times New Roman"/>
                <w:color w:val="000000"/>
                <w:szCs w:val="22"/>
                <w:lang w:eastAsia="bg-BG"/>
              </w:rPr>
              <w:t>98</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252</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auto" w:fill="auto"/>
            <w:noWrap/>
            <w:vAlign w:val="center"/>
            <w:hideMark/>
          </w:tcPr>
          <w:p w:rsidR="00121470" w:rsidRPr="00121470" w:rsidRDefault="00121470" w:rsidP="00121470">
            <w:pPr>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Общо за група I I I:</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394</w:t>
            </w:r>
          </w:p>
        </w:tc>
        <w:tc>
          <w:tcPr>
            <w:tcW w:w="960" w:type="dxa"/>
            <w:tcBorders>
              <w:top w:val="nil"/>
              <w:left w:val="nil"/>
              <w:bottom w:val="single" w:sz="8" w:space="0" w:color="auto"/>
              <w:right w:val="single" w:sz="8" w:space="0" w:color="auto"/>
            </w:tcBorders>
            <w:shd w:val="clear" w:color="auto" w:fill="auto"/>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180</w:t>
            </w:r>
          </w:p>
        </w:tc>
        <w:tc>
          <w:tcPr>
            <w:tcW w:w="960" w:type="dxa"/>
            <w:tcBorders>
              <w:top w:val="nil"/>
              <w:left w:val="nil"/>
              <w:bottom w:val="single" w:sz="8" w:space="0" w:color="auto"/>
              <w:right w:val="single" w:sz="8" w:space="0" w:color="auto"/>
            </w:tcBorders>
            <w:shd w:val="clear" w:color="auto" w:fill="auto"/>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214</w:t>
            </w:r>
          </w:p>
        </w:tc>
      </w:tr>
      <w:tr w:rsidR="00121470" w:rsidRPr="00121470" w:rsidTr="00121470">
        <w:trPr>
          <w:trHeight w:val="315"/>
          <w:jc w:val="center"/>
        </w:trPr>
        <w:tc>
          <w:tcPr>
            <w:tcW w:w="4520" w:type="dxa"/>
            <w:tcBorders>
              <w:top w:val="nil"/>
              <w:left w:val="single" w:sz="8" w:space="0" w:color="000000"/>
              <w:bottom w:val="single" w:sz="8" w:space="0" w:color="000000"/>
              <w:right w:val="single" w:sz="8" w:space="0" w:color="000000"/>
            </w:tcBorders>
            <w:shd w:val="clear" w:color="000000" w:fill="C0C0C0"/>
            <w:noWrap/>
            <w:vAlign w:val="center"/>
            <w:hideMark/>
          </w:tcPr>
          <w:p w:rsidR="00121470" w:rsidRPr="00121470" w:rsidRDefault="00121470" w:rsidP="00121470">
            <w:pPr>
              <w:jc w:val="center"/>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Общо:</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4135</w:t>
            </w:r>
          </w:p>
        </w:tc>
        <w:tc>
          <w:tcPr>
            <w:tcW w:w="960" w:type="dxa"/>
            <w:tcBorders>
              <w:top w:val="nil"/>
              <w:left w:val="nil"/>
              <w:bottom w:val="single" w:sz="8" w:space="0" w:color="auto"/>
              <w:right w:val="single" w:sz="8" w:space="0" w:color="auto"/>
            </w:tcBorders>
            <w:shd w:val="clear" w:color="000000" w:fill="C0C0C0"/>
            <w:vAlign w:val="center"/>
            <w:hideMark/>
          </w:tcPr>
          <w:p w:rsidR="00121470" w:rsidRPr="00121470" w:rsidRDefault="00121470" w:rsidP="00121470">
            <w:pPr>
              <w:jc w:val="right"/>
              <w:rPr>
                <w:rFonts w:ascii="Times New Roman" w:hAnsi="Times New Roman" w:cs="Times New Roman"/>
                <w:b/>
                <w:bCs/>
                <w:color w:val="000000"/>
                <w:szCs w:val="22"/>
                <w:lang w:eastAsia="bg-BG"/>
              </w:rPr>
            </w:pPr>
            <w:r w:rsidRPr="00121470">
              <w:rPr>
                <w:rFonts w:ascii="Times New Roman" w:hAnsi="Times New Roman" w:cs="Times New Roman"/>
                <w:b/>
                <w:bCs/>
                <w:color w:val="000000"/>
                <w:szCs w:val="22"/>
                <w:lang w:eastAsia="bg-BG"/>
              </w:rPr>
              <w:t>3553</w:t>
            </w:r>
          </w:p>
        </w:tc>
        <w:tc>
          <w:tcPr>
            <w:tcW w:w="960" w:type="dxa"/>
            <w:tcBorders>
              <w:top w:val="nil"/>
              <w:left w:val="nil"/>
              <w:bottom w:val="single" w:sz="8" w:space="0" w:color="auto"/>
              <w:right w:val="single" w:sz="8" w:space="0" w:color="auto"/>
            </w:tcBorders>
            <w:shd w:val="clear" w:color="000000" w:fill="C0C0C0"/>
            <w:noWrap/>
            <w:vAlign w:val="center"/>
            <w:hideMark/>
          </w:tcPr>
          <w:p w:rsidR="00121470" w:rsidRPr="00121470" w:rsidRDefault="00121470" w:rsidP="00121470">
            <w:pPr>
              <w:jc w:val="right"/>
              <w:rPr>
                <w:rFonts w:ascii="Times New Roman" w:hAnsi="Times New Roman" w:cs="Times New Roman"/>
                <w:b/>
                <w:bCs/>
                <w:i/>
                <w:iCs/>
                <w:color w:val="000000"/>
                <w:szCs w:val="22"/>
                <w:lang w:eastAsia="bg-BG"/>
              </w:rPr>
            </w:pPr>
            <w:r w:rsidRPr="00121470">
              <w:rPr>
                <w:rFonts w:ascii="Times New Roman" w:hAnsi="Times New Roman" w:cs="Times New Roman"/>
                <w:b/>
                <w:bCs/>
                <w:i/>
                <w:iCs/>
                <w:color w:val="000000"/>
                <w:szCs w:val="22"/>
                <w:lang w:eastAsia="bg-BG"/>
              </w:rPr>
              <w:t>582</w:t>
            </w:r>
          </w:p>
        </w:tc>
      </w:tr>
    </w:tbl>
    <w:p w:rsidR="002F67F5" w:rsidRPr="000F13C0" w:rsidRDefault="002F67F5" w:rsidP="002F67F5">
      <w:pPr>
        <w:tabs>
          <w:tab w:val="left" w:pos="1560"/>
          <w:tab w:val="left" w:pos="1985"/>
        </w:tabs>
        <w:spacing w:before="240" w:line="288" w:lineRule="auto"/>
        <w:jc w:val="both"/>
        <w:rPr>
          <w:rFonts w:ascii="Times New Roman" w:hAnsi="Times New Roman" w:cs="Times New Roman"/>
          <w:sz w:val="24"/>
          <w:szCs w:val="24"/>
        </w:rPr>
      </w:pPr>
    </w:p>
    <w:p w:rsidR="00602F13" w:rsidRPr="000F13C0" w:rsidRDefault="00602F13" w:rsidP="00602F13">
      <w:pPr>
        <w:spacing w:after="284" w:line="288" w:lineRule="auto"/>
        <w:ind w:firstLine="709"/>
        <w:jc w:val="both"/>
        <w:rPr>
          <w:rFonts w:ascii="Times New Roman" w:hAnsi="Times New Roman" w:cs="Times New Roman"/>
          <w:bCs/>
          <w:sz w:val="24"/>
          <w:szCs w:val="24"/>
        </w:rPr>
      </w:pPr>
      <w:r w:rsidRPr="000F13C0">
        <w:rPr>
          <w:rFonts w:ascii="Times New Roman" w:hAnsi="Times New Roman" w:cs="Times New Roman"/>
          <w:bCs/>
          <w:sz w:val="24"/>
          <w:szCs w:val="24"/>
        </w:rPr>
        <w:t>През 201</w:t>
      </w:r>
      <w:r>
        <w:rPr>
          <w:rFonts w:ascii="Times New Roman" w:hAnsi="Times New Roman" w:cs="Times New Roman"/>
          <w:bCs/>
          <w:sz w:val="24"/>
          <w:szCs w:val="24"/>
        </w:rPr>
        <w:t>9</w:t>
      </w:r>
      <w:r w:rsidRPr="000F13C0">
        <w:rPr>
          <w:rFonts w:ascii="Times New Roman" w:hAnsi="Times New Roman" w:cs="Times New Roman"/>
          <w:bCs/>
          <w:sz w:val="24"/>
          <w:szCs w:val="24"/>
        </w:rPr>
        <w:t xml:space="preserve"> г. </w:t>
      </w:r>
      <w:r>
        <w:rPr>
          <w:rFonts w:ascii="Times New Roman" w:hAnsi="Times New Roman" w:cs="Times New Roman"/>
          <w:bCs/>
          <w:sz w:val="24"/>
          <w:szCs w:val="24"/>
        </w:rPr>
        <w:t xml:space="preserve">се наблюдава леко увеличение в размера на несъбраните вземания от клиенти в размер на 268 хил. лева, което е </w:t>
      </w:r>
      <w:r w:rsidRPr="000F13C0">
        <w:rPr>
          <w:rFonts w:ascii="Times New Roman" w:hAnsi="Times New Roman" w:cs="Times New Roman"/>
          <w:bCs/>
          <w:sz w:val="24"/>
          <w:szCs w:val="24"/>
        </w:rPr>
        <w:t xml:space="preserve">в резултат </w:t>
      </w:r>
      <w:r>
        <w:rPr>
          <w:rFonts w:ascii="Times New Roman" w:hAnsi="Times New Roman" w:cs="Times New Roman"/>
          <w:bCs/>
          <w:sz w:val="24"/>
          <w:szCs w:val="24"/>
        </w:rPr>
        <w:t xml:space="preserve">от повишението на цените на предоставяните водоснабдителни и канализационни услуги. </w:t>
      </w:r>
      <w:r w:rsidRPr="000F13C0">
        <w:rPr>
          <w:rFonts w:ascii="Times New Roman" w:hAnsi="Times New Roman" w:cs="Times New Roman"/>
          <w:bCs/>
          <w:sz w:val="24"/>
          <w:szCs w:val="24"/>
        </w:rPr>
        <w:t xml:space="preserve">Общото изменение в краткотрайните активи е в </w:t>
      </w:r>
      <w:r>
        <w:rPr>
          <w:rFonts w:ascii="Times New Roman" w:hAnsi="Times New Roman" w:cs="Times New Roman"/>
          <w:bCs/>
          <w:sz w:val="24"/>
          <w:szCs w:val="24"/>
        </w:rPr>
        <w:t xml:space="preserve">увеличение </w:t>
      </w:r>
      <w:r w:rsidRPr="000F13C0">
        <w:rPr>
          <w:rFonts w:ascii="Times New Roman" w:hAnsi="Times New Roman" w:cs="Times New Roman"/>
          <w:bCs/>
          <w:sz w:val="24"/>
          <w:szCs w:val="24"/>
        </w:rPr>
        <w:t xml:space="preserve">в размер на </w:t>
      </w:r>
      <w:r>
        <w:rPr>
          <w:rFonts w:ascii="Times New Roman" w:hAnsi="Times New Roman" w:cs="Times New Roman"/>
          <w:bCs/>
          <w:sz w:val="24"/>
          <w:szCs w:val="24"/>
        </w:rPr>
        <w:t xml:space="preserve">582 </w:t>
      </w:r>
      <w:r w:rsidRPr="000F13C0">
        <w:rPr>
          <w:rFonts w:ascii="Times New Roman" w:hAnsi="Times New Roman" w:cs="Times New Roman"/>
          <w:bCs/>
          <w:sz w:val="24"/>
          <w:szCs w:val="24"/>
        </w:rPr>
        <w:t>хил. лева</w:t>
      </w:r>
      <w:r>
        <w:rPr>
          <w:rFonts w:ascii="Times New Roman" w:hAnsi="Times New Roman" w:cs="Times New Roman"/>
          <w:bCs/>
          <w:sz w:val="24"/>
          <w:szCs w:val="24"/>
        </w:rPr>
        <w:t>,</w:t>
      </w:r>
      <w:r w:rsidRPr="000F13C0">
        <w:rPr>
          <w:rFonts w:ascii="Times New Roman" w:hAnsi="Times New Roman" w:cs="Times New Roman"/>
          <w:bCs/>
          <w:sz w:val="24"/>
          <w:szCs w:val="24"/>
        </w:rPr>
        <w:t xml:space="preserve"> спрямо предходната 201</w:t>
      </w:r>
      <w:r>
        <w:rPr>
          <w:rFonts w:ascii="Times New Roman" w:hAnsi="Times New Roman" w:cs="Times New Roman"/>
          <w:bCs/>
          <w:sz w:val="24"/>
          <w:szCs w:val="24"/>
        </w:rPr>
        <w:t>8</w:t>
      </w:r>
      <w:r w:rsidRPr="000F13C0">
        <w:rPr>
          <w:rFonts w:ascii="Times New Roman" w:hAnsi="Times New Roman" w:cs="Times New Roman"/>
          <w:bCs/>
          <w:sz w:val="24"/>
          <w:szCs w:val="24"/>
        </w:rPr>
        <w:t xml:space="preserve"> г. </w:t>
      </w:r>
    </w:p>
    <w:p w:rsidR="00602F13" w:rsidRDefault="00602F13" w:rsidP="00602F13">
      <w:pPr>
        <w:spacing w:after="284" w:line="288" w:lineRule="auto"/>
        <w:ind w:firstLine="709"/>
        <w:jc w:val="both"/>
        <w:rPr>
          <w:rFonts w:ascii="Times New Roman" w:hAnsi="Times New Roman" w:cs="Times New Roman"/>
          <w:bCs/>
          <w:sz w:val="24"/>
          <w:szCs w:val="24"/>
        </w:rPr>
      </w:pPr>
      <w:r w:rsidRPr="000F13C0">
        <w:rPr>
          <w:rFonts w:ascii="Times New Roman" w:hAnsi="Times New Roman" w:cs="Times New Roman"/>
          <w:bCs/>
          <w:sz w:val="24"/>
          <w:szCs w:val="24"/>
          <w:lang w:val="x-none"/>
        </w:rPr>
        <w:t>Вътрешен източник на ликвидност са получаваните парични средства под формата на постъпления от клиенти на дружеството.</w:t>
      </w:r>
      <w:r w:rsidR="00BB5C70" w:rsidRPr="00BB5C70">
        <w:rPr>
          <w:rFonts w:ascii="Times New Roman" w:hAnsi="Times New Roman" w:cs="Times New Roman"/>
          <w:bCs/>
          <w:sz w:val="24"/>
          <w:szCs w:val="24"/>
          <w:lang w:val="x-none"/>
        </w:rPr>
        <w:t xml:space="preserve"> </w:t>
      </w:r>
      <w:r w:rsidR="00BB5C70">
        <w:rPr>
          <w:rFonts w:ascii="Times New Roman" w:hAnsi="Times New Roman" w:cs="Times New Roman"/>
          <w:bCs/>
          <w:sz w:val="24"/>
          <w:szCs w:val="24"/>
        </w:rPr>
        <w:t>„Водоснабдяване и канализация“ ЕООД - Благоевград</w:t>
      </w:r>
      <w:r w:rsidR="00BB5C70" w:rsidRPr="001A7692">
        <w:rPr>
          <w:rFonts w:ascii="Times New Roman" w:hAnsi="Times New Roman" w:cs="Times New Roman"/>
          <w:bCs/>
          <w:sz w:val="24"/>
          <w:szCs w:val="24"/>
          <w:lang w:val="x-none"/>
        </w:rPr>
        <w:t xml:space="preserve"> обслужва своевременно задълженията</w:t>
      </w:r>
      <w:r w:rsidR="00BB5C70">
        <w:rPr>
          <w:rFonts w:ascii="Times New Roman" w:hAnsi="Times New Roman" w:cs="Times New Roman"/>
          <w:bCs/>
          <w:sz w:val="24"/>
          <w:szCs w:val="24"/>
          <w:lang w:val="x-none"/>
        </w:rPr>
        <w:t xml:space="preserve"> си към персонала, към бюджета,</w:t>
      </w:r>
      <w:r w:rsidR="00BB5C70" w:rsidRPr="001A7692">
        <w:rPr>
          <w:rFonts w:ascii="Times New Roman" w:hAnsi="Times New Roman" w:cs="Times New Roman"/>
          <w:bCs/>
          <w:sz w:val="24"/>
          <w:szCs w:val="24"/>
          <w:lang w:val="x-none"/>
        </w:rPr>
        <w:t xml:space="preserve"> НОИ</w:t>
      </w:r>
      <w:r w:rsidR="00BB5C70">
        <w:rPr>
          <w:rFonts w:ascii="Times New Roman" w:hAnsi="Times New Roman" w:cs="Times New Roman"/>
          <w:bCs/>
          <w:sz w:val="24"/>
          <w:szCs w:val="24"/>
        </w:rPr>
        <w:t xml:space="preserve"> и към Басейнова дирекция „Западнобеломорски район“.</w:t>
      </w:r>
    </w:p>
    <w:p w:rsidR="00716382" w:rsidRPr="00716382" w:rsidRDefault="00716382" w:rsidP="00602F13">
      <w:pPr>
        <w:spacing w:after="284" w:line="288" w:lineRule="auto"/>
        <w:ind w:firstLine="709"/>
        <w:jc w:val="both"/>
        <w:rPr>
          <w:rFonts w:ascii="Times New Roman" w:hAnsi="Times New Roman" w:cs="Times New Roman"/>
          <w:b/>
          <w:bCs/>
          <w:sz w:val="24"/>
          <w:szCs w:val="24"/>
          <w:u w:val="single"/>
        </w:rPr>
      </w:pPr>
      <w:r w:rsidRPr="00716382">
        <w:rPr>
          <w:rFonts w:ascii="Times New Roman" w:hAnsi="Times New Roman" w:cs="Times New Roman"/>
          <w:b/>
          <w:bCs/>
          <w:sz w:val="24"/>
          <w:szCs w:val="24"/>
          <w:u w:val="single"/>
        </w:rPr>
        <w:t>Постоянен капитал на „Водоснабдяване и канализация“ ЕООД - Благоевград</w:t>
      </w:r>
    </w:p>
    <w:tbl>
      <w:tblPr>
        <w:tblW w:w="8540" w:type="dxa"/>
        <w:jc w:val="center"/>
        <w:tblCellMar>
          <w:left w:w="70" w:type="dxa"/>
          <w:right w:w="70" w:type="dxa"/>
        </w:tblCellMar>
        <w:tblLook w:val="04A0" w:firstRow="1" w:lastRow="0" w:firstColumn="1" w:lastColumn="0" w:noHBand="0" w:noVBand="1"/>
      </w:tblPr>
      <w:tblGrid>
        <w:gridCol w:w="4420"/>
        <w:gridCol w:w="1460"/>
        <w:gridCol w:w="1380"/>
        <w:gridCol w:w="1280"/>
      </w:tblGrid>
      <w:tr w:rsidR="00716382" w:rsidRPr="00716382" w:rsidTr="00716382">
        <w:trPr>
          <w:trHeight w:val="855"/>
          <w:jc w:val="center"/>
        </w:trPr>
        <w:tc>
          <w:tcPr>
            <w:tcW w:w="44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16382" w:rsidRPr="00716382" w:rsidRDefault="00716382" w:rsidP="00716382">
            <w:pPr>
              <w:jc w:val="center"/>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Показатели</w:t>
            </w:r>
          </w:p>
        </w:tc>
        <w:tc>
          <w:tcPr>
            <w:tcW w:w="1460" w:type="dxa"/>
            <w:tcBorders>
              <w:top w:val="single" w:sz="4" w:space="0" w:color="auto"/>
              <w:left w:val="nil"/>
              <w:bottom w:val="single" w:sz="4" w:space="0" w:color="auto"/>
              <w:right w:val="single" w:sz="4" w:space="0" w:color="auto"/>
            </w:tcBorders>
            <w:shd w:val="clear" w:color="000000" w:fill="D9D9D9"/>
            <w:vAlign w:val="center"/>
            <w:hideMark/>
          </w:tcPr>
          <w:p w:rsidR="00716382" w:rsidRPr="00716382" w:rsidRDefault="00716382" w:rsidP="00716382">
            <w:pPr>
              <w:jc w:val="center"/>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Към 31.12.2019 г.</w:t>
            </w:r>
          </w:p>
        </w:tc>
        <w:tc>
          <w:tcPr>
            <w:tcW w:w="1380" w:type="dxa"/>
            <w:tcBorders>
              <w:top w:val="single" w:sz="4" w:space="0" w:color="auto"/>
              <w:left w:val="nil"/>
              <w:bottom w:val="single" w:sz="4" w:space="0" w:color="auto"/>
              <w:right w:val="single" w:sz="4" w:space="0" w:color="auto"/>
            </w:tcBorders>
            <w:shd w:val="clear" w:color="000000" w:fill="D9D9D9"/>
            <w:vAlign w:val="center"/>
            <w:hideMark/>
          </w:tcPr>
          <w:p w:rsidR="00716382" w:rsidRPr="00716382" w:rsidRDefault="00716382" w:rsidP="00716382">
            <w:pPr>
              <w:jc w:val="center"/>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Към 31.12.2018 г.</w:t>
            </w:r>
          </w:p>
        </w:tc>
        <w:tc>
          <w:tcPr>
            <w:tcW w:w="1280" w:type="dxa"/>
            <w:tcBorders>
              <w:top w:val="single" w:sz="4" w:space="0" w:color="auto"/>
              <w:left w:val="nil"/>
              <w:bottom w:val="single" w:sz="4" w:space="0" w:color="auto"/>
              <w:right w:val="single" w:sz="4" w:space="0" w:color="auto"/>
            </w:tcBorders>
            <w:shd w:val="clear" w:color="000000" w:fill="D9D9D9"/>
            <w:noWrap/>
            <w:vAlign w:val="center"/>
            <w:hideMark/>
          </w:tcPr>
          <w:p w:rsidR="00716382" w:rsidRPr="00716382" w:rsidRDefault="00716382" w:rsidP="00716382">
            <w:pPr>
              <w:jc w:val="center"/>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Изменение</w:t>
            </w:r>
          </w:p>
        </w:tc>
      </w:tr>
      <w:tr w:rsidR="00716382" w:rsidRPr="00716382" w:rsidTr="00716382">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16382" w:rsidRPr="00716382" w:rsidRDefault="00716382" w:rsidP="00716382">
            <w:pPr>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1. Дълготрайни активи (хил. лв.)</w:t>
            </w:r>
          </w:p>
        </w:tc>
        <w:tc>
          <w:tcPr>
            <w:tcW w:w="146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5 339</w:t>
            </w:r>
          </w:p>
        </w:tc>
        <w:tc>
          <w:tcPr>
            <w:tcW w:w="13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4 820</w:t>
            </w:r>
          </w:p>
        </w:tc>
        <w:tc>
          <w:tcPr>
            <w:tcW w:w="12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519</w:t>
            </w:r>
          </w:p>
        </w:tc>
      </w:tr>
      <w:tr w:rsidR="00716382" w:rsidRPr="00716382" w:rsidTr="00716382">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16382" w:rsidRPr="00716382" w:rsidRDefault="00716382" w:rsidP="00716382">
            <w:pPr>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2. Краткотрайни активи (хил. лв.)</w:t>
            </w:r>
          </w:p>
        </w:tc>
        <w:tc>
          <w:tcPr>
            <w:tcW w:w="146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4 225</w:t>
            </w:r>
          </w:p>
        </w:tc>
        <w:tc>
          <w:tcPr>
            <w:tcW w:w="13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3 621</w:t>
            </w:r>
          </w:p>
        </w:tc>
        <w:tc>
          <w:tcPr>
            <w:tcW w:w="12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604</w:t>
            </w:r>
          </w:p>
        </w:tc>
      </w:tr>
      <w:tr w:rsidR="00716382" w:rsidRPr="00716382" w:rsidTr="00716382">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16382" w:rsidRPr="00716382" w:rsidRDefault="00716382" w:rsidP="00716382">
            <w:pPr>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3. Всичко активи (хил. лв.) (1+2)</w:t>
            </w:r>
          </w:p>
        </w:tc>
        <w:tc>
          <w:tcPr>
            <w:tcW w:w="146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9 564</w:t>
            </w:r>
          </w:p>
        </w:tc>
        <w:tc>
          <w:tcPr>
            <w:tcW w:w="13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8 441</w:t>
            </w:r>
          </w:p>
        </w:tc>
        <w:tc>
          <w:tcPr>
            <w:tcW w:w="12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1 123</w:t>
            </w:r>
          </w:p>
        </w:tc>
      </w:tr>
      <w:tr w:rsidR="00716382" w:rsidRPr="00716382" w:rsidTr="00716382">
        <w:trPr>
          <w:trHeight w:val="300"/>
          <w:jc w:val="center"/>
        </w:trPr>
        <w:tc>
          <w:tcPr>
            <w:tcW w:w="4420" w:type="dxa"/>
            <w:tcBorders>
              <w:top w:val="nil"/>
              <w:left w:val="single" w:sz="4" w:space="0" w:color="auto"/>
              <w:bottom w:val="single" w:sz="4" w:space="0" w:color="auto"/>
              <w:right w:val="single" w:sz="4" w:space="0" w:color="auto"/>
            </w:tcBorders>
            <w:shd w:val="clear" w:color="auto" w:fill="auto"/>
            <w:noWrap/>
            <w:vAlign w:val="bottom"/>
            <w:hideMark/>
          </w:tcPr>
          <w:p w:rsidR="00716382" w:rsidRPr="00716382" w:rsidRDefault="00716382" w:rsidP="00716382">
            <w:pPr>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4. Краткосрочни задължения (хил. лв.)</w:t>
            </w:r>
          </w:p>
        </w:tc>
        <w:tc>
          <w:tcPr>
            <w:tcW w:w="146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3 572</w:t>
            </w:r>
          </w:p>
        </w:tc>
        <w:tc>
          <w:tcPr>
            <w:tcW w:w="13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3 613</w:t>
            </w:r>
          </w:p>
        </w:tc>
        <w:tc>
          <w:tcPr>
            <w:tcW w:w="1280" w:type="dxa"/>
            <w:tcBorders>
              <w:top w:val="nil"/>
              <w:left w:val="nil"/>
              <w:bottom w:val="single" w:sz="4" w:space="0" w:color="auto"/>
              <w:right w:val="single" w:sz="4" w:space="0" w:color="auto"/>
            </w:tcBorders>
            <w:shd w:val="clear" w:color="auto" w:fill="auto"/>
            <w:noWrap/>
            <w:vAlign w:val="bottom"/>
            <w:hideMark/>
          </w:tcPr>
          <w:p w:rsidR="00716382" w:rsidRPr="00716382" w:rsidRDefault="00716382" w:rsidP="00716382">
            <w:pPr>
              <w:jc w:val="right"/>
              <w:rPr>
                <w:rFonts w:ascii="Times New Roman" w:hAnsi="Times New Roman" w:cs="Times New Roman"/>
                <w:color w:val="000000"/>
                <w:szCs w:val="22"/>
                <w:lang w:eastAsia="bg-BG"/>
              </w:rPr>
            </w:pPr>
            <w:r w:rsidRPr="00716382">
              <w:rPr>
                <w:rFonts w:ascii="Times New Roman" w:hAnsi="Times New Roman" w:cs="Times New Roman"/>
                <w:color w:val="000000"/>
                <w:szCs w:val="22"/>
                <w:lang w:eastAsia="bg-BG"/>
              </w:rPr>
              <w:t>-41</w:t>
            </w:r>
          </w:p>
        </w:tc>
      </w:tr>
      <w:tr w:rsidR="00716382" w:rsidRPr="00716382" w:rsidTr="00716382">
        <w:trPr>
          <w:trHeight w:val="300"/>
          <w:jc w:val="center"/>
        </w:trPr>
        <w:tc>
          <w:tcPr>
            <w:tcW w:w="4420" w:type="dxa"/>
            <w:tcBorders>
              <w:top w:val="nil"/>
              <w:left w:val="single" w:sz="4" w:space="0" w:color="auto"/>
              <w:bottom w:val="single" w:sz="4" w:space="0" w:color="auto"/>
              <w:right w:val="single" w:sz="4" w:space="0" w:color="auto"/>
            </w:tcBorders>
            <w:shd w:val="clear" w:color="000000" w:fill="D9D9D9"/>
            <w:noWrap/>
            <w:vAlign w:val="bottom"/>
            <w:hideMark/>
          </w:tcPr>
          <w:p w:rsidR="00716382" w:rsidRPr="00716382" w:rsidRDefault="00716382" w:rsidP="00716382">
            <w:pPr>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5. Постоянен капитал (хил. лв.) (3-4)</w:t>
            </w:r>
          </w:p>
        </w:tc>
        <w:tc>
          <w:tcPr>
            <w:tcW w:w="1460" w:type="dxa"/>
            <w:tcBorders>
              <w:top w:val="nil"/>
              <w:left w:val="nil"/>
              <w:bottom w:val="single" w:sz="4" w:space="0" w:color="auto"/>
              <w:right w:val="single" w:sz="4" w:space="0" w:color="auto"/>
            </w:tcBorders>
            <w:shd w:val="clear" w:color="000000" w:fill="D9D9D9"/>
            <w:noWrap/>
            <w:vAlign w:val="bottom"/>
            <w:hideMark/>
          </w:tcPr>
          <w:p w:rsidR="00716382" w:rsidRPr="00716382" w:rsidRDefault="00716382" w:rsidP="00716382">
            <w:pPr>
              <w:jc w:val="right"/>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5 992</w:t>
            </w:r>
          </w:p>
        </w:tc>
        <w:tc>
          <w:tcPr>
            <w:tcW w:w="1380" w:type="dxa"/>
            <w:tcBorders>
              <w:top w:val="nil"/>
              <w:left w:val="nil"/>
              <w:bottom w:val="single" w:sz="4" w:space="0" w:color="auto"/>
              <w:right w:val="single" w:sz="4" w:space="0" w:color="auto"/>
            </w:tcBorders>
            <w:shd w:val="clear" w:color="000000" w:fill="D9D9D9"/>
            <w:noWrap/>
            <w:vAlign w:val="bottom"/>
            <w:hideMark/>
          </w:tcPr>
          <w:p w:rsidR="00716382" w:rsidRPr="00716382" w:rsidRDefault="00716382" w:rsidP="00716382">
            <w:pPr>
              <w:jc w:val="right"/>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4 828</w:t>
            </w:r>
          </w:p>
        </w:tc>
        <w:tc>
          <w:tcPr>
            <w:tcW w:w="1280" w:type="dxa"/>
            <w:tcBorders>
              <w:top w:val="nil"/>
              <w:left w:val="nil"/>
              <w:bottom w:val="single" w:sz="4" w:space="0" w:color="auto"/>
              <w:right w:val="single" w:sz="4" w:space="0" w:color="auto"/>
            </w:tcBorders>
            <w:shd w:val="clear" w:color="000000" w:fill="D9D9D9"/>
            <w:noWrap/>
            <w:vAlign w:val="bottom"/>
            <w:hideMark/>
          </w:tcPr>
          <w:p w:rsidR="00716382" w:rsidRPr="00716382" w:rsidRDefault="00716382" w:rsidP="00716382">
            <w:pPr>
              <w:jc w:val="right"/>
              <w:rPr>
                <w:rFonts w:ascii="Times New Roman" w:hAnsi="Times New Roman" w:cs="Times New Roman"/>
                <w:b/>
                <w:bCs/>
                <w:color w:val="000000"/>
                <w:szCs w:val="22"/>
                <w:lang w:eastAsia="bg-BG"/>
              </w:rPr>
            </w:pPr>
            <w:r w:rsidRPr="00716382">
              <w:rPr>
                <w:rFonts w:ascii="Times New Roman" w:hAnsi="Times New Roman" w:cs="Times New Roman"/>
                <w:b/>
                <w:bCs/>
                <w:color w:val="000000"/>
                <w:szCs w:val="22"/>
                <w:lang w:eastAsia="bg-BG"/>
              </w:rPr>
              <w:t>1 164</w:t>
            </w:r>
          </w:p>
        </w:tc>
      </w:tr>
    </w:tbl>
    <w:p w:rsidR="002A58B1" w:rsidRPr="005B42AB" w:rsidRDefault="002A58B1" w:rsidP="002A58B1">
      <w:pPr>
        <w:spacing w:before="240" w:after="284"/>
        <w:ind w:firstLine="709"/>
        <w:jc w:val="both"/>
      </w:pPr>
      <w:r w:rsidRPr="00315B3F">
        <w:rPr>
          <w:rFonts w:ascii="Times New Roman" w:hAnsi="Times New Roman" w:cs="Times New Roman"/>
          <w:sz w:val="24"/>
          <w:szCs w:val="24"/>
          <w:lang w:val="x-none"/>
        </w:rPr>
        <w:t>Собственият основен капитал изразява абсолютната разлика между дълготрайните активи на предприятието и неговите дългосрочни пасиви.</w:t>
      </w:r>
      <w:r>
        <w:rPr>
          <w:rFonts w:ascii="Times New Roman" w:hAnsi="Times New Roman" w:cs="Times New Roman"/>
          <w:sz w:val="24"/>
          <w:szCs w:val="24"/>
        </w:rPr>
        <w:t xml:space="preserve"> Собствения капитал на дружеството се е увеличил, спрямо предходната година с 826 хил. лв.</w:t>
      </w:r>
    </w:p>
    <w:p w:rsidR="002A58B1" w:rsidRDefault="002A58B1" w:rsidP="002A58B1">
      <w:pPr>
        <w:spacing w:after="284"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Следващ</w:t>
      </w:r>
      <w:r>
        <w:rPr>
          <w:rFonts w:ascii="Times New Roman" w:hAnsi="Times New Roman" w:cs="Times New Roman"/>
          <w:sz w:val="24"/>
          <w:szCs w:val="24"/>
        </w:rPr>
        <w:t>ите</w:t>
      </w:r>
      <w:r w:rsidRPr="000F13C0">
        <w:rPr>
          <w:rFonts w:ascii="Times New Roman" w:hAnsi="Times New Roman" w:cs="Times New Roman"/>
          <w:sz w:val="24"/>
          <w:szCs w:val="24"/>
        </w:rPr>
        <w:t xml:space="preserve"> график</w:t>
      </w:r>
      <w:r>
        <w:rPr>
          <w:rFonts w:ascii="Times New Roman" w:hAnsi="Times New Roman" w:cs="Times New Roman"/>
          <w:sz w:val="24"/>
          <w:szCs w:val="24"/>
        </w:rPr>
        <w:t>и</w:t>
      </w:r>
      <w:r w:rsidRPr="000F13C0">
        <w:rPr>
          <w:rFonts w:ascii="Times New Roman" w:hAnsi="Times New Roman" w:cs="Times New Roman"/>
          <w:sz w:val="24"/>
          <w:szCs w:val="24"/>
        </w:rPr>
        <w:t xml:space="preserve"> представя</w:t>
      </w:r>
      <w:r>
        <w:rPr>
          <w:rFonts w:ascii="Times New Roman" w:hAnsi="Times New Roman" w:cs="Times New Roman"/>
          <w:sz w:val="24"/>
          <w:szCs w:val="24"/>
        </w:rPr>
        <w:t>т</w:t>
      </w:r>
      <w:r w:rsidRPr="000F13C0">
        <w:rPr>
          <w:rFonts w:ascii="Times New Roman" w:hAnsi="Times New Roman" w:cs="Times New Roman"/>
          <w:sz w:val="24"/>
          <w:szCs w:val="24"/>
        </w:rPr>
        <w:t xml:space="preserve"> сравнение на стойностите на краткотрайните и дълготрайните активи на „Водоснабдяване и канализация“ ЕООД – Благоевград за отчетната 201</w:t>
      </w:r>
      <w:r>
        <w:rPr>
          <w:rFonts w:ascii="Times New Roman" w:hAnsi="Times New Roman" w:cs="Times New Roman"/>
          <w:sz w:val="24"/>
          <w:szCs w:val="24"/>
        </w:rPr>
        <w:t>9</w:t>
      </w:r>
      <w:r w:rsidRPr="000F13C0">
        <w:rPr>
          <w:rFonts w:ascii="Times New Roman" w:hAnsi="Times New Roman" w:cs="Times New Roman"/>
          <w:sz w:val="24"/>
          <w:szCs w:val="24"/>
        </w:rPr>
        <w:t xml:space="preserve"> г. и предходната 201</w:t>
      </w:r>
      <w:r>
        <w:rPr>
          <w:rFonts w:ascii="Times New Roman" w:hAnsi="Times New Roman" w:cs="Times New Roman"/>
          <w:sz w:val="24"/>
          <w:szCs w:val="24"/>
        </w:rPr>
        <w:t xml:space="preserve">8 </w:t>
      </w:r>
      <w:r w:rsidRPr="000F13C0">
        <w:rPr>
          <w:rFonts w:ascii="Times New Roman" w:hAnsi="Times New Roman" w:cs="Times New Roman"/>
          <w:sz w:val="24"/>
          <w:szCs w:val="24"/>
        </w:rPr>
        <w:t>г</w:t>
      </w:r>
      <w:r>
        <w:rPr>
          <w:rFonts w:ascii="Times New Roman" w:hAnsi="Times New Roman" w:cs="Times New Roman"/>
          <w:sz w:val="24"/>
          <w:szCs w:val="24"/>
        </w:rPr>
        <w:t xml:space="preserve">. </w:t>
      </w:r>
      <w:r w:rsidRPr="000F13C0">
        <w:rPr>
          <w:rFonts w:ascii="Times New Roman" w:hAnsi="Times New Roman" w:cs="Times New Roman"/>
          <w:sz w:val="24"/>
          <w:szCs w:val="24"/>
        </w:rPr>
        <w:t xml:space="preserve"> </w:t>
      </w:r>
    </w:p>
    <w:p w:rsidR="00BB5C70" w:rsidRPr="00BB5C70" w:rsidRDefault="001D4FF0" w:rsidP="001D4FF0">
      <w:pPr>
        <w:spacing w:before="240" w:after="284" w:line="288" w:lineRule="auto"/>
        <w:ind w:firstLine="709"/>
        <w:jc w:val="center"/>
        <w:rPr>
          <w:rFonts w:ascii="Times New Roman" w:hAnsi="Times New Roman" w:cs="Times New Roman"/>
          <w:bCs/>
          <w:sz w:val="24"/>
          <w:szCs w:val="24"/>
        </w:rPr>
      </w:pPr>
      <w:r>
        <w:rPr>
          <w:noProof/>
          <w:lang w:eastAsia="bg-BG"/>
        </w:rPr>
        <w:lastRenderedPageBreak/>
        <w:drawing>
          <wp:inline distT="0" distB="0" distL="0" distR="0" wp14:anchorId="0FF23F6E" wp14:editId="5B78246B">
            <wp:extent cx="4572000" cy="2743200"/>
            <wp:effectExtent l="0" t="0" r="0" b="0"/>
            <wp:docPr id="4" name="Ди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43617" w:rsidRPr="007C4824" w:rsidRDefault="00B43617" w:rsidP="00B43617">
      <w:pPr>
        <w:spacing w:after="284" w:line="276" w:lineRule="auto"/>
        <w:ind w:firstLine="709"/>
        <w:jc w:val="both"/>
        <w:rPr>
          <w:rFonts w:ascii="Times New Roman" w:hAnsi="Times New Roman" w:cs="Times New Roman"/>
          <w:sz w:val="24"/>
          <w:szCs w:val="24"/>
        </w:rPr>
      </w:pPr>
      <w:r w:rsidRPr="007C4824">
        <w:rPr>
          <w:rFonts w:ascii="Times New Roman" w:hAnsi="Times New Roman" w:cs="Times New Roman"/>
          <w:sz w:val="24"/>
          <w:szCs w:val="24"/>
        </w:rPr>
        <w:t>В края на</w:t>
      </w:r>
      <w:r>
        <w:rPr>
          <w:rFonts w:ascii="Times New Roman" w:hAnsi="Times New Roman" w:cs="Times New Roman"/>
          <w:sz w:val="24"/>
          <w:szCs w:val="24"/>
        </w:rPr>
        <w:t xml:space="preserve"> </w:t>
      </w:r>
      <w:r w:rsidRPr="007C4824">
        <w:rPr>
          <w:rFonts w:ascii="Times New Roman" w:hAnsi="Times New Roman" w:cs="Times New Roman"/>
          <w:sz w:val="24"/>
          <w:szCs w:val="24"/>
        </w:rPr>
        <w:t xml:space="preserve">отчетния период общата сума на актива </w:t>
      </w:r>
      <w:r>
        <w:rPr>
          <w:rFonts w:ascii="Times New Roman" w:hAnsi="Times New Roman" w:cs="Times New Roman"/>
          <w:sz w:val="24"/>
          <w:szCs w:val="24"/>
        </w:rPr>
        <w:t>се увеличава</w:t>
      </w:r>
      <w:r w:rsidRPr="007C4824">
        <w:rPr>
          <w:rFonts w:ascii="Times New Roman" w:hAnsi="Times New Roman" w:cs="Times New Roman"/>
          <w:sz w:val="24"/>
          <w:szCs w:val="24"/>
        </w:rPr>
        <w:t xml:space="preserve"> с </w:t>
      </w:r>
      <w:r>
        <w:rPr>
          <w:rFonts w:ascii="Times New Roman" w:hAnsi="Times New Roman" w:cs="Times New Roman"/>
          <w:sz w:val="24"/>
          <w:szCs w:val="24"/>
        </w:rPr>
        <w:t>1 123</w:t>
      </w:r>
      <w:r w:rsidRPr="007C4824">
        <w:rPr>
          <w:rFonts w:ascii="Times New Roman" w:hAnsi="Times New Roman" w:cs="Times New Roman"/>
          <w:sz w:val="24"/>
          <w:szCs w:val="24"/>
        </w:rPr>
        <w:t xml:space="preserve"> </w:t>
      </w:r>
      <w:r>
        <w:rPr>
          <w:rFonts w:ascii="Times New Roman" w:hAnsi="Times New Roman" w:cs="Times New Roman"/>
          <w:sz w:val="24"/>
          <w:szCs w:val="24"/>
        </w:rPr>
        <w:t>хил.лв., спрямо предходната 2018</w:t>
      </w:r>
      <w:r w:rsidRPr="007C4824">
        <w:rPr>
          <w:rFonts w:ascii="Times New Roman" w:hAnsi="Times New Roman" w:cs="Times New Roman"/>
          <w:sz w:val="24"/>
          <w:szCs w:val="24"/>
        </w:rPr>
        <w:t xml:space="preserve"> г., което се дължи на:</w:t>
      </w:r>
    </w:p>
    <w:p w:rsidR="00B43617" w:rsidRPr="007C4824" w:rsidRDefault="00B43617" w:rsidP="00B43617">
      <w:pPr>
        <w:numPr>
          <w:ilvl w:val="0"/>
          <w:numId w:val="2"/>
        </w:numPr>
        <w:spacing w:line="276" w:lineRule="auto"/>
        <w:ind w:left="1066" w:hanging="357"/>
        <w:jc w:val="both"/>
        <w:rPr>
          <w:rFonts w:ascii="Times New Roman" w:hAnsi="Times New Roman" w:cs="Times New Roman"/>
          <w:sz w:val="24"/>
          <w:szCs w:val="24"/>
        </w:rPr>
      </w:pPr>
      <w:r w:rsidRPr="007C4824">
        <w:rPr>
          <w:rFonts w:ascii="Times New Roman" w:hAnsi="Times New Roman" w:cs="Times New Roman"/>
          <w:sz w:val="24"/>
          <w:szCs w:val="24"/>
        </w:rPr>
        <w:t xml:space="preserve">Увеличение размера на нематериалните активи с </w:t>
      </w:r>
      <w:r>
        <w:rPr>
          <w:rFonts w:ascii="Times New Roman" w:hAnsi="Times New Roman" w:cs="Times New Roman"/>
          <w:sz w:val="24"/>
          <w:szCs w:val="24"/>
        </w:rPr>
        <w:t>73</w:t>
      </w:r>
      <w:r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7C4824">
        <w:rPr>
          <w:rFonts w:ascii="Times New Roman" w:hAnsi="Times New Roman" w:cs="Times New Roman"/>
          <w:sz w:val="24"/>
          <w:szCs w:val="24"/>
        </w:rPr>
        <w:t>лв.;</w:t>
      </w:r>
    </w:p>
    <w:p w:rsidR="00B43617" w:rsidRPr="007C4824" w:rsidRDefault="00B43617" w:rsidP="00B43617">
      <w:pPr>
        <w:numPr>
          <w:ilvl w:val="0"/>
          <w:numId w:val="2"/>
        </w:numPr>
        <w:spacing w:line="276" w:lineRule="auto"/>
        <w:ind w:left="1066" w:hanging="357"/>
        <w:jc w:val="both"/>
        <w:rPr>
          <w:rFonts w:ascii="Times New Roman" w:hAnsi="Times New Roman" w:cs="Times New Roman"/>
          <w:sz w:val="24"/>
          <w:szCs w:val="24"/>
        </w:rPr>
      </w:pPr>
      <w:r w:rsidRPr="007C4824">
        <w:rPr>
          <w:rFonts w:ascii="Times New Roman" w:hAnsi="Times New Roman" w:cs="Times New Roman"/>
          <w:sz w:val="24"/>
          <w:szCs w:val="24"/>
        </w:rPr>
        <w:t>Увеличение размера на дъл</w:t>
      </w:r>
      <w:r>
        <w:rPr>
          <w:rFonts w:ascii="Times New Roman" w:hAnsi="Times New Roman" w:cs="Times New Roman"/>
          <w:sz w:val="24"/>
          <w:szCs w:val="24"/>
        </w:rPr>
        <w:t>готрайните материални активи с 421</w:t>
      </w:r>
      <w:r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7C4824">
        <w:rPr>
          <w:rFonts w:ascii="Times New Roman" w:hAnsi="Times New Roman" w:cs="Times New Roman"/>
          <w:sz w:val="24"/>
          <w:szCs w:val="24"/>
        </w:rPr>
        <w:t xml:space="preserve">лв.; </w:t>
      </w:r>
    </w:p>
    <w:p w:rsidR="00B43617" w:rsidRPr="007C4824" w:rsidRDefault="00B43617" w:rsidP="00B43617">
      <w:pPr>
        <w:numPr>
          <w:ilvl w:val="0"/>
          <w:numId w:val="2"/>
        </w:numPr>
        <w:spacing w:line="276" w:lineRule="auto"/>
        <w:ind w:left="1066" w:hanging="357"/>
        <w:jc w:val="both"/>
        <w:rPr>
          <w:rFonts w:ascii="Times New Roman" w:hAnsi="Times New Roman" w:cs="Times New Roman"/>
          <w:sz w:val="24"/>
          <w:szCs w:val="24"/>
        </w:rPr>
      </w:pPr>
      <w:r>
        <w:rPr>
          <w:rFonts w:ascii="Times New Roman" w:hAnsi="Times New Roman" w:cs="Times New Roman"/>
          <w:sz w:val="24"/>
          <w:szCs w:val="24"/>
        </w:rPr>
        <w:t>Увеличение</w:t>
      </w:r>
      <w:r w:rsidRPr="007C4824">
        <w:rPr>
          <w:rFonts w:ascii="Times New Roman" w:hAnsi="Times New Roman" w:cs="Times New Roman"/>
          <w:sz w:val="24"/>
          <w:szCs w:val="24"/>
        </w:rPr>
        <w:t xml:space="preserve"> размера на отсрочените данъчни активи с </w:t>
      </w:r>
      <w:r>
        <w:rPr>
          <w:rFonts w:ascii="Times New Roman" w:hAnsi="Times New Roman" w:cs="Times New Roman"/>
          <w:sz w:val="24"/>
          <w:szCs w:val="24"/>
        </w:rPr>
        <w:t>25</w:t>
      </w:r>
      <w:r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7C4824">
        <w:rPr>
          <w:rFonts w:ascii="Times New Roman" w:hAnsi="Times New Roman" w:cs="Times New Roman"/>
          <w:sz w:val="24"/>
          <w:szCs w:val="24"/>
        </w:rPr>
        <w:t>лв.;</w:t>
      </w:r>
    </w:p>
    <w:p w:rsidR="00B43617" w:rsidRPr="007C4824" w:rsidRDefault="00B43617" w:rsidP="00B43617">
      <w:pPr>
        <w:numPr>
          <w:ilvl w:val="0"/>
          <w:numId w:val="2"/>
        </w:numPr>
        <w:spacing w:line="276" w:lineRule="auto"/>
        <w:ind w:left="1066" w:hanging="357"/>
        <w:jc w:val="both"/>
        <w:rPr>
          <w:rFonts w:ascii="Times New Roman" w:hAnsi="Times New Roman" w:cs="Times New Roman"/>
          <w:sz w:val="24"/>
          <w:szCs w:val="24"/>
        </w:rPr>
      </w:pPr>
      <w:r w:rsidRPr="007C4824">
        <w:rPr>
          <w:rFonts w:ascii="Times New Roman" w:hAnsi="Times New Roman" w:cs="Times New Roman"/>
          <w:sz w:val="24"/>
          <w:szCs w:val="24"/>
        </w:rPr>
        <w:t>Увеличение</w:t>
      </w:r>
      <w:r>
        <w:rPr>
          <w:rFonts w:ascii="Times New Roman" w:hAnsi="Times New Roman" w:cs="Times New Roman"/>
          <w:sz w:val="24"/>
          <w:szCs w:val="24"/>
        </w:rPr>
        <w:t>то</w:t>
      </w:r>
      <w:r w:rsidRPr="007C4824">
        <w:rPr>
          <w:rFonts w:ascii="Times New Roman" w:hAnsi="Times New Roman" w:cs="Times New Roman"/>
          <w:sz w:val="24"/>
          <w:szCs w:val="24"/>
        </w:rPr>
        <w:t xml:space="preserve"> на общата сума на нетекущите активи </w:t>
      </w:r>
      <w:r>
        <w:rPr>
          <w:rFonts w:ascii="Times New Roman" w:hAnsi="Times New Roman" w:cs="Times New Roman"/>
          <w:sz w:val="24"/>
          <w:szCs w:val="24"/>
        </w:rPr>
        <w:t xml:space="preserve">е </w:t>
      </w:r>
      <w:r w:rsidRPr="007C4824">
        <w:rPr>
          <w:rFonts w:ascii="Times New Roman" w:hAnsi="Times New Roman" w:cs="Times New Roman"/>
          <w:sz w:val="24"/>
          <w:szCs w:val="24"/>
        </w:rPr>
        <w:t xml:space="preserve">с </w:t>
      </w:r>
      <w:r>
        <w:rPr>
          <w:rFonts w:ascii="Times New Roman" w:hAnsi="Times New Roman" w:cs="Times New Roman"/>
          <w:sz w:val="24"/>
          <w:szCs w:val="24"/>
        </w:rPr>
        <w:t xml:space="preserve">519 </w:t>
      </w:r>
      <w:r w:rsidRPr="007C4824">
        <w:rPr>
          <w:rFonts w:ascii="Times New Roman" w:hAnsi="Times New Roman" w:cs="Times New Roman"/>
          <w:sz w:val="24"/>
          <w:szCs w:val="24"/>
        </w:rPr>
        <w:t>хил.</w:t>
      </w:r>
      <w:r>
        <w:rPr>
          <w:rFonts w:ascii="Times New Roman" w:hAnsi="Times New Roman" w:cs="Times New Roman"/>
          <w:sz w:val="24"/>
          <w:szCs w:val="24"/>
        </w:rPr>
        <w:t xml:space="preserve"> </w:t>
      </w:r>
      <w:r w:rsidRPr="007C4824">
        <w:rPr>
          <w:rFonts w:ascii="Times New Roman" w:hAnsi="Times New Roman" w:cs="Times New Roman"/>
          <w:sz w:val="24"/>
          <w:szCs w:val="24"/>
        </w:rPr>
        <w:t>лв.;</w:t>
      </w:r>
    </w:p>
    <w:p w:rsidR="00B43617" w:rsidRPr="007C4824" w:rsidRDefault="00B43617" w:rsidP="00B43617">
      <w:pPr>
        <w:numPr>
          <w:ilvl w:val="0"/>
          <w:numId w:val="2"/>
        </w:numPr>
        <w:spacing w:line="276" w:lineRule="auto"/>
        <w:ind w:left="1066" w:hanging="357"/>
        <w:jc w:val="both"/>
        <w:rPr>
          <w:rFonts w:ascii="Times New Roman" w:hAnsi="Times New Roman" w:cs="Times New Roman"/>
          <w:sz w:val="24"/>
          <w:szCs w:val="24"/>
        </w:rPr>
      </w:pPr>
      <w:r w:rsidRPr="007C4824">
        <w:rPr>
          <w:rFonts w:ascii="Times New Roman" w:hAnsi="Times New Roman" w:cs="Times New Roman"/>
          <w:sz w:val="24"/>
          <w:szCs w:val="24"/>
        </w:rPr>
        <w:t xml:space="preserve">Увеличение размера на материалните запаси с </w:t>
      </w:r>
      <w:r>
        <w:rPr>
          <w:rFonts w:ascii="Times New Roman" w:hAnsi="Times New Roman" w:cs="Times New Roman"/>
          <w:sz w:val="24"/>
          <w:szCs w:val="24"/>
        </w:rPr>
        <w:t>169</w:t>
      </w:r>
      <w:r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7C4824">
        <w:rPr>
          <w:rFonts w:ascii="Times New Roman" w:hAnsi="Times New Roman" w:cs="Times New Roman"/>
          <w:sz w:val="24"/>
          <w:szCs w:val="24"/>
        </w:rPr>
        <w:t>лв.;</w:t>
      </w:r>
    </w:p>
    <w:p w:rsidR="00B43617" w:rsidRPr="00B43617" w:rsidRDefault="00B43617" w:rsidP="00B43617">
      <w:pPr>
        <w:numPr>
          <w:ilvl w:val="0"/>
          <w:numId w:val="2"/>
        </w:numPr>
        <w:spacing w:line="276" w:lineRule="auto"/>
        <w:ind w:left="1066" w:hanging="357"/>
        <w:jc w:val="both"/>
        <w:rPr>
          <w:rFonts w:ascii="Times New Roman" w:hAnsi="Times New Roman" w:cs="Times New Roman"/>
          <w:sz w:val="24"/>
          <w:szCs w:val="24"/>
        </w:rPr>
      </w:pPr>
      <w:r>
        <w:rPr>
          <w:rFonts w:ascii="Times New Roman" w:hAnsi="Times New Roman" w:cs="Times New Roman"/>
          <w:sz w:val="24"/>
          <w:szCs w:val="24"/>
        </w:rPr>
        <w:t>Увеличение</w:t>
      </w:r>
      <w:r w:rsidRPr="007C4824">
        <w:rPr>
          <w:rFonts w:ascii="Times New Roman" w:hAnsi="Times New Roman" w:cs="Times New Roman"/>
          <w:sz w:val="24"/>
          <w:szCs w:val="24"/>
        </w:rPr>
        <w:t xml:space="preserve"> размера на търговските вземания с </w:t>
      </w:r>
      <w:r>
        <w:rPr>
          <w:rFonts w:ascii="Times New Roman" w:hAnsi="Times New Roman" w:cs="Times New Roman"/>
          <w:sz w:val="24"/>
          <w:szCs w:val="24"/>
        </w:rPr>
        <w:t>199</w:t>
      </w:r>
      <w:r w:rsidRPr="00B43617">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B43617">
        <w:rPr>
          <w:rFonts w:ascii="Times New Roman" w:hAnsi="Times New Roman" w:cs="Times New Roman"/>
          <w:sz w:val="24"/>
          <w:szCs w:val="24"/>
        </w:rPr>
        <w:t>лв.;</w:t>
      </w:r>
    </w:p>
    <w:p w:rsidR="00B43617" w:rsidRPr="007C4824" w:rsidRDefault="0080224F" w:rsidP="00B43617">
      <w:pPr>
        <w:numPr>
          <w:ilvl w:val="0"/>
          <w:numId w:val="2"/>
        </w:numPr>
        <w:spacing w:line="276" w:lineRule="auto"/>
        <w:ind w:left="1066" w:hanging="357"/>
        <w:jc w:val="both"/>
        <w:rPr>
          <w:rFonts w:ascii="Times New Roman" w:hAnsi="Times New Roman" w:cs="Times New Roman"/>
          <w:sz w:val="24"/>
          <w:szCs w:val="24"/>
        </w:rPr>
      </w:pPr>
      <w:r>
        <w:rPr>
          <w:rFonts w:ascii="Times New Roman" w:hAnsi="Times New Roman" w:cs="Times New Roman"/>
          <w:sz w:val="24"/>
          <w:szCs w:val="24"/>
        </w:rPr>
        <w:t>Намаление</w:t>
      </w:r>
      <w:r w:rsidR="00B43617" w:rsidRPr="007C4824">
        <w:rPr>
          <w:rFonts w:ascii="Times New Roman" w:hAnsi="Times New Roman" w:cs="Times New Roman"/>
          <w:sz w:val="24"/>
          <w:szCs w:val="24"/>
        </w:rPr>
        <w:t xml:space="preserve"> размера на паричните еквиваленти с </w:t>
      </w:r>
      <w:r>
        <w:rPr>
          <w:rFonts w:ascii="Times New Roman" w:hAnsi="Times New Roman" w:cs="Times New Roman"/>
          <w:sz w:val="24"/>
          <w:szCs w:val="24"/>
        </w:rPr>
        <w:t>38</w:t>
      </w:r>
      <w:r w:rsidR="00B43617"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00B43617" w:rsidRPr="007C4824">
        <w:rPr>
          <w:rFonts w:ascii="Times New Roman" w:hAnsi="Times New Roman" w:cs="Times New Roman"/>
          <w:sz w:val="24"/>
          <w:szCs w:val="24"/>
        </w:rPr>
        <w:t>лв.;</w:t>
      </w:r>
    </w:p>
    <w:p w:rsidR="00B43617" w:rsidRPr="007C4824" w:rsidRDefault="0080224F" w:rsidP="00B43617">
      <w:pPr>
        <w:numPr>
          <w:ilvl w:val="0"/>
          <w:numId w:val="2"/>
        </w:numPr>
        <w:spacing w:after="284" w:line="276" w:lineRule="auto"/>
        <w:ind w:left="1066" w:hanging="357"/>
        <w:jc w:val="both"/>
        <w:rPr>
          <w:rFonts w:ascii="Times New Roman" w:hAnsi="Times New Roman" w:cs="Times New Roman"/>
          <w:sz w:val="24"/>
          <w:szCs w:val="24"/>
        </w:rPr>
      </w:pPr>
      <w:r>
        <w:rPr>
          <w:rFonts w:ascii="Times New Roman" w:hAnsi="Times New Roman" w:cs="Times New Roman"/>
          <w:sz w:val="24"/>
          <w:szCs w:val="24"/>
        </w:rPr>
        <w:t>Увеличението в</w:t>
      </w:r>
      <w:r w:rsidR="00B43617" w:rsidRPr="007C4824">
        <w:rPr>
          <w:rFonts w:ascii="Times New Roman" w:hAnsi="Times New Roman" w:cs="Times New Roman"/>
          <w:sz w:val="24"/>
          <w:szCs w:val="24"/>
        </w:rPr>
        <w:t xml:space="preserve"> размера на общата сума на текущите активи </w:t>
      </w:r>
      <w:r>
        <w:rPr>
          <w:rFonts w:ascii="Times New Roman" w:hAnsi="Times New Roman" w:cs="Times New Roman"/>
          <w:sz w:val="24"/>
          <w:szCs w:val="24"/>
        </w:rPr>
        <w:t xml:space="preserve">е </w:t>
      </w:r>
      <w:r w:rsidR="00B43617" w:rsidRPr="007C4824">
        <w:rPr>
          <w:rFonts w:ascii="Times New Roman" w:hAnsi="Times New Roman" w:cs="Times New Roman"/>
          <w:sz w:val="24"/>
          <w:szCs w:val="24"/>
        </w:rPr>
        <w:t xml:space="preserve">с </w:t>
      </w:r>
      <w:r>
        <w:rPr>
          <w:rFonts w:ascii="Times New Roman" w:hAnsi="Times New Roman" w:cs="Times New Roman"/>
          <w:sz w:val="24"/>
          <w:szCs w:val="24"/>
        </w:rPr>
        <w:t>582</w:t>
      </w:r>
      <w:r w:rsidR="00B43617" w:rsidRPr="007C4824">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00B43617" w:rsidRPr="007C4824">
        <w:rPr>
          <w:rFonts w:ascii="Times New Roman" w:hAnsi="Times New Roman" w:cs="Times New Roman"/>
          <w:sz w:val="24"/>
          <w:szCs w:val="24"/>
        </w:rPr>
        <w:t>лв.</w:t>
      </w:r>
    </w:p>
    <w:p w:rsidR="002F7256" w:rsidRPr="00C1551F" w:rsidRDefault="002F7256" w:rsidP="00345961">
      <w:pPr>
        <w:spacing w:before="240" w:line="288" w:lineRule="auto"/>
        <w:ind w:firstLine="709"/>
        <w:jc w:val="both"/>
        <w:rPr>
          <w:rFonts w:ascii="Times New Roman" w:hAnsi="Times New Roman" w:cs="Times New Roman"/>
          <w:b/>
          <w:sz w:val="24"/>
          <w:szCs w:val="24"/>
          <w:lang w:val="en-GB"/>
        </w:rPr>
      </w:pPr>
    </w:p>
    <w:p w:rsidR="002F0E28" w:rsidRPr="007C4824" w:rsidRDefault="002F0E28" w:rsidP="002F0E28">
      <w:pPr>
        <w:spacing w:after="284"/>
        <w:jc w:val="both"/>
        <w:rPr>
          <w:rFonts w:ascii="Times New Roman" w:hAnsi="Times New Roman" w:cs="Times New Roman"/>
          <w:sz w:val="24"/>
          <w:szCs w:val="24"/>
        </w:rPr>
      </w:pPr>
      <w:r w:rsidRPr="007C4824">
        <w:rPr>
          <w:rFonts w:ascii="Times New Roman" w:hAnsi="Times New Roman" w:cs="Times New Roman"/>
          <w:sz w:val="24"/>
          <w:szCs w:val="24"/>
        </w:rPr>
        <w:t>В същото време е налице:</w:t>
      </w:r>
    </w:p>
    <w:p w:rsidR="002F0E28" w:rsidRPr="007C4824" w:rsidRDefault="002F0E28" w:rsidP="002F0E28">
      <w:pPr>
        <w:numPr>
          <w:ilvl w:val="0"/>
          <w:numId w:val="2"/>
        </w:numPr>
        <w:ind w:left="1066" w:hanging="357"/>
        <w:jc w:val="both"/>
        <w:rPr>
          <w:rFonts w:ascii="Times New Roman" w:hAnsi="Times New Roman" w:cs="Times New Roman"/>
          <w:sz w:val="24"/>
          <w:szCs w:val="24"/>
        </w:rPr>
      </w:pPr>
      <w:r w:rsidRPr="007C4824">
        <w:rPr>
          <w:rFonts w:ascii="Times New Roman" w:hAnsi="Times New Roman" w:cs="Times New Roman"/>
          <w:sz w:val="24"/>
          <w:szCs w:val="24"/>
        </w:rPr>
        <w:t xml:space="preserve">Увеличение </w:t>
      </w:r>
      <w:r>
        <w:rPr>
          <w:rFonts w:ascii="Times New Roman" w:hAnsi="Times New Roman" w:cs="Times New Roman"/>
          <w:sz w:val="24"/>
          <w:szCs w:val="24"/>
        </w:rPr>
        <w:t xml:space="preserve">на </w:t>
      </w:r>
      <w:r w:rsidRPr="007C4824">
        <w:rPr>
          <w:rFonts w:ascii="Times New Roman" w:hAnsi="Times New Roman" w:cs="Times New Roman"/>
          <w:sz w:val="24"/>
          <w:szCs w:val="24"/>
        </w:rPr>
        <w:t xml:space="preserve">относителния дял на нетекущите активи, спрямо предходната година с </w:t>
      </w:r>
      <w:r>
        <w:rPr>
          <w:rFonts w:ascii="Times New Roman" w:hAnsi="Times New Roman" w:cs="Times New Roman"/>
          <w:sz w:val="24"/>
          <w:szCs w:val="24"/>
        </w:rPr>
        <w:t>10,77</w:t>
      </w:r>
      <w:r w:rsidRPr="007C4824">
        <w:rPr>
          <w:rFonts w:ascii="Times New Roman" w:hAnsi="Times New Roman" w:cs="Times New Roman"/>
          <w:sz w:val="24"/>
          <w:szCs w:val="24"/>
        </w:rPr>
        <w:t xml:space="preserve"> %</w:t>
      </w:r>
    </w:p>
    <w:p w:rsidR="002F0E28" w:rsidRPr="007C4824" w:rsidRDefault="002F0E28" w:rsidP="002F0E28">
      <w:pPr>
        <w:numPr>
          <w:ilvl w:val="0"/>
          <w:numId w:val="2"/>
        </w:numPr>
        <w:spacing w:after="284"/>
        <w:ind w:left="1066" w:hanging="357"/>
        <w:jc w:val="both"/>
        <w:rPr>
          <w:rFonts w:ascii="Times New Roman" w:hAnsi="Times New Roman" w:cs="Times New Roman"/>
          <w:sz w:val="24"/>
          <w:szCs w:val="24"/>
        </w:rPr>
      </w:pPr>
      <w:r>
        <w:rPr>
          <w:rFonts w:ascii="Times New Roman" w:hAnsi="Times New Roman" w:cs="Times New Roman"/>
          <w:sz w:val="24"/>
          <w:szCs w:val="24"/>
        </w:rPr>
        <w:t xml:space="preserve">Увеличение на </w:t>
      </w:r>
      <w:r w:rsidRPr="007C4824">
        <w:rPr>
          <w:rFonts w:ascii="Times New Roman" w:hAnsi="Times New Roman" w:cs="Times New Roman"/>
          <w:sz w:val="24"/>
          <w:szCs w:val="24"/>
        </w:rPr>
        <w:t xml:space="preserve">относителния дял на текущите активи, спрямо предходната година с </w:t>
      </w:r>
      <w:r>
        <w:rPr>
          <w:rFonts w:ascii="Times New Roman" w:hAnsi="Times New Roman" w:cs="Times New Roman"/>
          <w:sz w:val="24"/>
          <w:szCs w:val="24"/>
        </w:rPr>
        <w:t>16,68</w:t>
      </w:r>
      <w:r w:rsidRPr="007C4824">
        <w:rPr>
          <w:rFonts w:ascii="Times New Roman" w:hAnsi="Times New Roman" w:cs="Times New Roman"/>
          <w:sz w:val="24"/>
          <w:szCs w:val="24"/>
        </w:rPr>
        <w:t xml:space="preserve"> %</w:t>
      </w:r>
    </w:p>
    <w:p w:rsidR="002F0E28" w:rsidRDefault="002F0E28" w:rsidP="002F0E28">
      <w:pPr>
        <w:spacing w:after="284"/>
        <w:ind w:firstLine="709"/>
        <w:jc w:val="both"/>
        <w:rPr>
          <w:rFonts w:ascii="Times New Roman" w:hAnsi="Times New Roman" w:cs="Times New Roman"/>
          <w:sz w:val="24"/>
          <w:szCs w:val="24"/>
        </w:rPr>
      </w:pPr>
      <w:r w:rsidRPr="007C4824">
        <w:rPr>
          <w:rFonts w:ascii="Times New Roman" w:hAnsi="Times New Roman" w:cs="Times New Roman"/>
          <w:sz w:val="24"/>
          <w:szCs w:val="24"/>
        </w:rPr>
        <w:t>През текущата 201</w:t>
      </w:r>
      <w:r>
        <w:rPr>
          <w:rFonts w:ascii="Times New Roman" w:hAnsi="Times New Roman" w:cs="Times New Roman"/>
          <w:sz w:val="24"/>
          <w:szCs w:val="24"/>
        </w:rPr>
        <w:t>9</w:t>
      </w:r>
      <w:r w:rsidRPr="007C4824">
        <w:rPr>
          <w:rFonts w:ascii="Times New Roman" w:hAnsi="Times New Roman" w:cs="Times New Roman"/>
          <w:sz w:val="24"/>
          <w:szCs w:val="24"/>
        </w:rPr>
        <w:t xml:space="preserve"> г. нетекущите активи съставляват </w:t>
      </w:r>
      <w:r>
        <w:rPr>
          <w:rFonts w:ascii="Times New Roman" w:hAnsi="Times New Roman" w:cs="Times New Roman"/>
          <w:sz w:val="24"/>
          <w:szCs w:val="24"/>
        </w:rPr>
        <w:t>55,82</w:t>
      </w:r>
      <w:r w:rsidRPr="007C4824">
        <w:rPr>
          <w:rFonts w:ascii="Times New Roman" w:hAnsi="Times New Roman" w:cs="Times New Roman"/>
          <w:sz w:val="24"/>
          <w:szCs w:val="24"/>
        </w:rPr>
        <w:t xml:space="preserve"> %, а текущите </w:t>
      </w:r>
      <w:r>
        <w:rPr>
          <w:rFonts w:ascii="Times New Roman" w:hAnsi="Times New Roman" w:cs="Times New Roman"/>
          <w:sz w:val="24"/>
          <w:szCs w:val="24"/>
        </w:rPr>
        <w:t>44,18</w:t>
      </w:r>
      <w:r w:rsidRPr="007C4824">
        <w:rPr>
          <w:rFonts w:ascii="Times New Roman" w:hAnsi="Times New Roman" w:cs="Times New Roman"/>
          <w:sz w:val="24"/>
          <w:szCs w:val="24"/>
        </w:rPr>
        <w:t>% от общата сума на активите, докато през предходната 201</w:t>
      </w:r>
      <w:r>
        <w:rPr>
          <w:rFonts w:ascii="Times New Roman" w:hAnsi="Times New Roman" w:cs="Times New Roman"/>
          <w:sz w:val="24"/>
          <w:szCs w:val="24"/>
        </w:rPr>
        <w:t>8</w:t>
      </w:r>
      <w:r w:rsidRPr="007C4824">
        <w:rPr>
          <w:rFonts w:ascii="Times New Roman" w:hAnsi="Times New Roman" w:cs="Times New Roman"/>
          <w:sz w:val="24"/>
          <w:szCs w:val="24"/>
        </w:rPr>
        <w:t xml:space="preserve"> г. съотношението е </w:t>
      </w:r>
      <w:r>
        <w:rPr>
          <w:rFonts w:ascii="Times New Roman" w:hAnsi="Times New Roman" w:cs="Times New Roman"/>
          <w:sz w:val="24"/>
          <w:szCs w:val="24"/>
        </w:rPr>
        <w:t>57,10</w:t>
      </w:r>
      <w:r w:rsidRPr="007C4824">
        <w:rPr>
          <w:rFonts w:ascii="Times New Roman" w:hAnsi="Times New Roman" w:cs="Times New Roman"/>
          <w:sz w:val="24"/>
          <w:szCs w:val="24"/>
        </w:rPr>
        <w:t xml:space="preserve"> % към</w:t>
      </w:r>
      <w:r>
        <w:rPr>
          <w:rFonts w:ascii="Times New Roman" w:hAnsi="Times New Roman" w:cs="Times New Roman"/>
          <w:sz w:val="24"/>
          <w:szCs w:val="24"/>
        </w:rPr>
        <w:t xml:space="preserve"> 42,90</w:t>
      </w:r>
      <w:r w:rsidRPr="007C4824">
        <w:rPr>
          <w:rFonts w:ascii="Times New Roman" w:hAnsi="Times New Roman" w:cs="Times New Roman"/>
          <w:sz w:val="24"/>
          <w:szCs w:val="24"/>
        </w:rPr>
        <w:t>%</w:t>
      </w:r>
      <w:r>
        <w:rPr>
          <w:rFonts w:ascii="Times New Roman" w:hAnsi="Times New Roman" w:cs="Times New Roman"/>
          <w:sz w:val="24"/>
          <w:szCs w:val="24"/>
        </w:rPr>
        <w:t>.</w:t>
      </w:r>
    </w:p>
    <w:p w:rsidR="002F0E28" w:rsidRDefault="002F0E28" w:rsidP="002F0E28">
      <w:pPr>
        <w:spacing w:after="284"/>
        <w:ind w:firstLine="708"/>
        <w:jc w:val="both"/>
        <w:rPr>
          <w:rFonts w:ascii="Times New Roman" w:hAnsi="Times New Roman" w:cs="Times New Roman"/>
          <w:sz w:val="24"/>
          <w:szCs w:val="24"/>
        </w:rPr>
      </w:pPr>
      <w:r w:rsidRPr="00B00F09">
        <w:rPr>
          <w:rFonts w:ascii="Times New Roman" w:hAnsi="Times New Roman" w:cs="Times New Roman"/>
          <w:sz w:val="24"/>
          <w:szCs w:val="24"/>
        </w:rPr>
        <w:t>Абсолютното изменение на дълготрайните и краткотрайните активи има значение, но показателите, които характеризират имуществената структура дават допълнителна представа за състоянието на предприятието</w:t>
      </w:r>
      <w:r>
        <w:rPr>
          <w:rFonts w:ascii="Times New Roman" w:hAnsi="Times New Roman" w:cs="Times New Roman"/>
          <w:sz w:val="24"/>
          <w:szCs w:val="24"/>
        </w:rPr>
        <w:t xml:space="preserve">, а именно </w:t>
      </w:r>
      <w:r w:rsidRPr="00B00F09">
        <w:rPr>
          <w:rFonts w:ascii="Times New Roman" w:hAnsi="Times New Roman" w:cs="Times New Roman"/>
          <w:sz w:val="24"/>
          <w:szCs w:val="24"/>
        </w:rPr>
        <w:t>процентното отношение между стойността на дълготрайните активи, респ.</w:t>
      </w:r>
      <w:r>
        <w:rPr>
          <w:rFonts w:ascii="Times New Roman" w:hAnsi="Times New Roman" w:cs="Times New Roman"/>
          <w:sz w:val="24"/>
          <w:szCs w:val="24"/>
        </w:rPr>
        <w:t xml:space="preserve"> </w:t>
      </w:r>
      <w:r w:rsidRPr="00B00F09">
        <w:rPr>
          <w:rFonts w:ascii="Times New Roman" w:hAnsi="Times New Roman" w:cs="Times New Roman"/>
          <w:sz w:val="24"/>
          <w:szCs w:val="24"/>
        </w:rPr>
        <w:t xml:space="preserve">краткотрайните активи и стойността на цялото имущество на </w:t>
      </w:r>
      <w:r>
        <w:rPr>
          <w:rFonts w:ascii="Times New Roman" w:hAnsi="Times New Roman" w:cs="Times New Roman"/>
          <w:sz w:val="24"/>
          <w:szCs w:val="24"/>
        </w:rPr>
        <w:t>дружеството.</w:t>
      </w:r>
    </w:p>
    <w:p w:rsidR="002F0E28" w:rsidRDefault="002F0E28" w:rsidP="002F0E28">
      <w:pPr>
        <w:spacing w:after="284"/>
        <w:ind w:firstLine="708"/>
        <w:jc w:val="both"/>
        <w:rPr>
          <w:rFonts w:ascii="Times New Roman" w:hAnsi="Times New Roman" w:cs="Times New Roman"/>
          <w:sz w:val="24"/>
          <w:szCs w:val="24"/>
        </w:rPr>
      </w:pPr>
    </w:p>
    <w:p w:rsidR="002F0E28" w:rsidRPr="002F0E28" w:rsidRDefault="002F0E28" w:rsidP="002F0E28">
      <w:pPr>
        <w:spacing w:after="284"/>
        <w:ind w:firstLine="708"/>
        <w:jc w:val="both"/>
        <w:rPr>
          <w:rFonts w:ascii="Times New Roman" w:hAnsi="Times New Roman" w:cs="Times New Roman"/>
          <w:b/>
          <w:sz w:val="24"/>
          <w:szCs w:val="24"/>
          <w:u w:val="single"/>
        </w:rPr>
      </w:pPr>
      <w:r w:rsidRPr="002F0E28">
        <w:rPr>
          <w:rFonts w:ascii="Times New Roman" w:hAnsi="Times New Roman" w:cs="Times New Roman"/>
          <w:b/>
          <w:sz w:val="24"/>
          <w:szCs w:val="24"/>
          <w:u w:val="single"/>
        </w:rPr>
        <w:t>ПАСИВ</w:t>
      </w:r>
    </w:p>
    <w:p w:rsidR="002F0E28" w:rsidRPr="008E4F6D" w:rsidRDefault="00080A2E" w:rsidP="002F0E28">
      <w:pPr>
        <w:spacing w:after="284"/>
        <w:ind w:firstLine="708"/>
        <w:jc w:val="both"/>
        <w:rPr>
          <w:rFonts w:ascii="Times New Roman" w:hAnsi="Times New Roman" w:cs="Times New Roman"/>
          <w:b/>
          <w:sz w:val="24"/>
          <w:szCs w:val="24"/>
          <w:u w:val="single"/>
        </w:rPr>
      </w:pPr>
      <w:r w:rsidRPr="008E4F6D">
        <w:rPr>
          <w:rFonts w:ascii="Times New Roman" w:hAnsi="Times New Roman" w:cs="Times New Roman"/>
          <w:b/>
          <w:sz w:val="24"/>
          <w:szCs w:val="24"/>
          <w:u w:val="single"/>
        </w:rPr>
        <w:t>Собствен капитал</w:t>
      </w:r>
    </w:p>
    <w:p w:rsidR="00080A2E" w:rsidRPr="000F13C0" w:rsidRDefault="00080A2E" w:rsidP="00080A2E">
      <w:pPr>
        <w:spacing w:line="288" w:lineRule="auto"/>
        <w:ind w:firstLine="851"/>
        <w:jc w:val="both"/>
        <w:rPr>
          <w:rFonts w:ascii="Times New Roman" w:hAnsi="Times New Roman" w:cs="Times New Roman"/>
          <w:sz w:val="24"/>
          <w:szCs w:val="24"/>
        </w:rPr>
      </w:pPr>
      <w:r w:rsidRPr="000F13C0">
        <w:rPr>
          <w:rFonts w:ascii="Times New Roman" w:hAnsi="Times New Roman" w:cs="Times New Roman"/>
          <w:b/>
          <w:sz w:val="24"/>
          <w:szCs w:val="24"/>
        </w:rPr>
        <w:t>Собственият капитал</w:t>
      </w:r>
      <w:r w:rsidRPr="000F13C0">
        <w:rPr>
          <w:rFonts w:ascii="Times New Roman" w:hAnsi="Times New Roman" w:cs="Times New Roman"/>
          <w:sz w:val="24"/>
          <w:szCs w:val="24"/>
        </w:rPr>
        <w:t xml:space="preserve">  към 31.12.201</w:t>
      </w:r>
      <w:r>
        <w:rPr>
          <w:rFonts w:ascii="Times New Roman" w:hAnsi="Times New Roman" w:cs="Times New Roman"/>
          <w:sz w:val="24"/>
          <w:szCs w:val="24"/>
        </w:rPr>
        <w:t>9</w:t>
      </w:r>
      <w:r w:rsidRPr="000F13C0">
        <w:rPr>
          <w:rFonts w:ascii="Times New Roman" w:hAnsi="Times New Roman" w:cs="Times New Roman"/>
          <w:sz w:val="24"/>
          <w:szCs w:val="24"/>
        </w:rPr>
        <w:t xml:space="preserve"> год. е в размер на </w:t>
      </w:r>
      <w:r>
        <w:rPr>
          <w:rFonts w:ascii="Times New Roman" w:hAnsi="Times New Roman" w:cs="Times New Roman"/>
          <w:b/>
          <w:sz w:val="24"/>
          <w:szCs w:val="24"/>
        </w:rPr>
        <w:t>4 982</w:t>
      </w:r>
      <w:r w:rsidRPr="000F13C0">
        <w:rPr>
          <w:rFonts w:ascii="Times New Roman" w:hAnsi="Times New Roman" w:cs="Times New Roman"/>
          <w:b/>
          <w:sz w:val="24"/>
          <w:szCs w:val="24"/>
        </w:rPr>
        <w:t xml:space="preserve"> хил. лева, спрямо </w:t>
      </w:r>
      <w:r>
        <w:rPr>
          <w:rFonts w:ascii="Times New Roman" w:hAnsi="Times New Roman" w:cs="Times New Roman"/>
          <w:b/>
          <w:sz w:val="24"/>
          <w:szCs w:val="24"/>
        </w:rPr>
        <w:t>4</w:t>
      </w:r>
      <w:r w:rsidRPr="000F13C0">
        <w:rPr>
          <w:rFonts w:ascii="Times New Roman" w:hAnsi="Times New Roman" w:cs="Times New Roman"/>
          <w:b/>
          <w:sz w:val="24"/>
          <w:szCs w:val="24"/>
        </w:rPr>
        <w:t> </w:t>
      </w:r>
      <w:r>
        <w:rPr>
          <w:rFonts w:ascii="Times New Roman" w:hAnsi="Times New Roman" w:cs="Times New Roman"/>
          <w:b/>
          <w:sz w:val="24"/>
          <w:szCs w:val="24"/>
        </w:rPr>
        <w:t>156</w:t>
      </w:r>
      <w:r w:rsidRPr="000F13C0">
        <w:rPr>
          <w:rFonts w:ascii="Times New Roman" w:hAnsi="Times New Roman" w:cs="Times New Roman"/>
          <w:b/>
          <w:sz w:val="24"/>
          <w:szCs w:val="24"/>
        </w:rPr>
        <w:t xml:space="preserve"> хил. лева за </w:t>
      </w:r>
      <w:r w:rsidRPr="000F13C0">
        <w:rPr>
          <w:rFonts w:ascii="Times New Roman" w:hAnsi="Times New Roman" w:cs="Times New Roman"/>
          <w:sz w:val="24"/>
          <w:szCs w:val="24"/>
        </w:rPr>
        <w:t>предходната година, в т.ч.:</w:t>
      </w:r>
    </w:p>
    <w:p w:rsidR="00080A2E" w:rsidRPr="000F13C0" w:rsidRDefault="00080A2E" w:rsidP="00080A2E">
      <w:pPr>
        <w:numPr>
          <w:ilvl w:val="0"/>
          <w:numId w:val="3"/>
        </w:numPr>
        <w:tabs>
          <w:tab w:val="left" w:pos="1560"/>
          <w:tab w:val="left" w:pos="1985"/>
        </w:tabs>
        <w:spacing w:line="288" w:lineRule="auto"/>
        <w:ind w:leftChars="127" w:left="279" w:firstLine="851"/>
        <w:jc w:val="both"/>
        <w:rPr>
          <w:rFonts w:ascii="Times New Roman" w:hAnsi="Times New Roman" w:cs="Times New Roman"/>
          <w:sz w:val="24"/>
          <w:szCs w:val="24"/>
        </w:rPr>
      </w:pPr>
      <w:r w:rsidRPr="000F13C0">
        <w:rPr>
          <w:rFonts w:ascii="Times New Roman" w:hAnsi="Times New Roman" w:cs="Times New Roman"/>
          <w:sz w:val="24"/>
          <w:szCs w:val="24"/>
        </w:rPr>
        <w:t>Основен капитал - 567 хил. лева;</w:t>
      </w:r>
    </w:p>
    <w:p w:rsidR="00080A2E" w:rsidRPr="000F13C0" w:rsidRDefault="00080A2E" w:rsidP="00080A2E">
      <w:pPr>
        <w:numPr>
          <w:ilvl w:val="0"/>
          <w:numId w:val="3"/>
        </w:numPr>
        <w:tabs>
          <w:tab w:val="left" w:pos="1560"/>
          <w:tab w:val="left" w:pos="1985"/>
        </w:tabs>
        <w:spacing w:line="288" w:lineRule="auto"/>
        <w:ind w:leftChars="127" w:left="279" w:firstLine="851"/>
        <w:jc w:val="both"/>
        <w:rPr>
          <w:rFonts w:ascii="Times New Roman" w:hAnsi="Times New Roman" w:cs="Times New Roman"/>
          <w:sz w:val="24"/>
          <w:szCs w:val="24"/>
        </w:rPr>
      </w:pPr>
      <w:r w:rsidRPr="000F13C0">
        <w:rPr>
          <w:rFonts w:ascii="Times New Roman" w:hAnsi="Times New Roman" w:cs="Times New Roman"/>
          <w:sz w:val="24"/>
          <w:szCs w:val="24"/>
        </w:rPr>
        <w:t>Резерв от последващи оценки – 1</w:t>
      </w:r>
      <w:r>
        <w:rPr>
          <w:rFonts w:ascii="Times New Roman" w:hAnsi="Times New Roman" w:cs="Times New Roman"/>
          <w:sz w:val="24"/>
          <w:szCs w:val="24"/>
        </w:rPr>
        <w:t>53</w:t>
      </w:r>
      <w:r w:rsidRPr="000F13C0">
        <w:rPr>
          <w:rFonts w:ascii="Times New Roman" w:hAnsi="Times New Roman" w:cs="Times New Roman"/>
          <w:sz w:val="24"/>
          <w:szCs w:val="24"/>
        </w:rPr>
        <w:t xml:space="preserve"> хил.лв.</w:t>
      </w:r>
      <w:r w:rsidRPr="000F13C0">
        <w:rPr>
          <w:rFonts w:ascii="Times New Roman" w:hAnsi="Times New Roman" w:cs="Times New Roman"/>
          <w:color w:val="000000"/>
          <w:sz w:val="24"/>
          <w:szCs w:val="24"/>
        </w:rPr>
        <w:t>, формирани от законно призната преоценка на дълготрайните активи на предприятието</w:t>
      </w:r>
    </w:p>
    <w:p w:rsidR="00080A2E" w:rsidRPr="000F13C0" w:rsidRDefault="00080A2E" w:rsidP="00080A2E">
      <w:pPr>
        <w:numPr>
          <w:ilvl w:val="0"/>
          <w:numId w:val="3"/>
        </w:numPr>
        <w:tabs>
          <w:tab w:val="left" w:pos="1560"/>
          <w:tab w:val="left" w:pos="1985"/>
        </w:tabs>
        <w:spacing w:line="288" w:lineRule="auto"/>
        <w:ind w:leftChars="127" w:left="279" w:firstLine="851"/>
        <w:jc w:val="both"/>
        <w:rPr>
          <w:rFonts w:ascii="Times New Roman" w:hAnsi="Times New Roman" w:cs="Times New Roman"/>
          <w:sz w:val="24"/>
          <w:szCs w:val="24"/>
        </w:rPr>
      </w:pPr>
      <w:r w:rsidRPr="000F13C0">
        <w:rPr>
          <w:rFonts w:ascii="Times New Roman" w:hAnsi="Times New Roman" w:cs="Times New Roman"/>
          <w:sz w:val="24"/>
          <w:szCs w:val="24"/>
        </w:rPr>
        <w:t xml:space="preserve">Други резерви – </w:t>
      </w:r>
      <w:r>
        <w:rPr>
          <w:rFonts w:ascii="Times New Roman" w:hAnsi="Times New Roman" w:cs="Times New Roman"/>
          <w:sz w:val="24"/>
          <w:szCs w:val="24"/>
        </w:rPr>
        <w:t>3 280</w:t>
      </w:r>
      <w:r w:rsidRPr="000F13C0">
        <w:rPr>
          <w:rFonts w:ascii="Times New Roman" w:hAnsi="Times New Roman" w:cs="Times New Roman"/>
          <w:sz w:val="24"/>
          <w:szCs w:val="24"/>
        </w:rPr>
        <w:t xml:space="preserve"> хил. лева. </w:t>
      </w:r>
    </w:p>
    <w:p w:rsidR="00080A2E" w:rsidRPr="00080A2E" w:rsidRDefault="00080A2E" w:rsidP="00080A2E">
      <w:pPr>
        <w:numPr>
          <w:ilvl w:val="0"/>
          <w:numId w:val="3"/>
        </w:numPr>
        <w:tabs>
          <w:tab w:val="left" w:pos="1560"/>
        </w:tabs>
        <w:spacing w:line="288" w:lineRule="auto"/>
        <w:ind w:leftChars="127" w:left="279" w:firstLine="851"/>
        <w:jc w:val="both"/>
        <w:rPr>
          <w:rFonts w:ascii="Times New Roman" w:hAnsi="Times New Roman" w:cs="Times New Roman"/>
          <w:spacing w:val="20"/>
          <w:sz w:val="24"/>
          <w:szCs w:val="24"/>
          <w:u w:val="single"/>
          <w14:shadow w14:blurRad="50800" w14:dist="38100" w14:dir="2700000" w14:sx="100000" w14:sy="100000" w14:kx="0" w14:ky="0" w14:algn="tl">
            <w14:srgbClr w14:val="000000">
              <w14:alpha w14:val="60000"/>
            </w14:srgbClr>
          </w14:shadow>
        </w:rPr>
      </w:pPr>
      <w:r w:rsidRPr="000F13C0">
        <w:rPr>
          <w:rFonts w:ascii="Times New Roman" w:hAnsi="Times New Roman" w:cs="Times New Roman"/>
          <w:sz w:val="24"/>
          <w:szCs w:val="24"/>
        </w:rPr>
        <w:t xml:space="preserve">Нетна печалба за годината – </w:t>
      </w:r>
      <w:r>
        <w:rPr>
          <w:rFonts w:ascii="Times New Roman" w:hAnsi="Times New Roman" w:cs="Times New Roman"/>
          <w:sz w:val="24"/>
          <w:szCs w:val="24"/>
        </w:rPr>
        <w:t>982</w:t>
      </w:r>
      <w:r w:rsidRPr="000F13C0">
        <w:rPr>
          <w:rFonts w:ascii="Times New Roman" w:hAnsi="Times New Roman" w:cs="Times New Roman"/>
          <w:sz w:val="24"/>
          <w:szCs w:val="24"/>
        </w:rPr>
        <w:t xml:space="preserve"> хил. лв.</w:t>
      </w:r>
    </w:p>
    <w:p w:rsidR="00080A2E" w:rsidRPr="00080A2E" w:rsidRDefault="00080A2E" w:rsidP="00080A2E">
      <w:pPr>
        <w:numPr>
          <w:ilvl w:val="0"/>
          <w:numId w:val="3"/>
        </w:numPr>
        <w:tabs>
          <w:tab w:val="left" w:pos="1560"/>
        </w:tabs>
        <w:spacing w:line="288" w:lineRule="auto"/>
        <w:ind w:leftChars="127" w:left="279" w:firstLine="851"/>
        <w:jc w:val="both"/>
        <w:rPr>
          <w:rFonts w:ascii="Times New Roman" w:hAnsi="Times New Roman" w:cs="Times New Roman"/>
          <w:spacing w:val="20"/>
          <w:sz w:val="24"/>
          <w:szCs w:val="24"/>
          <w:u w:val="single"/>
          <w14:shadow w14:blurRad="50800" w14:dist="38100" w14:dir="2700000" w14:sx="100000" w14:sy="100000" w14:kx="0" w14:ky="0" w14:algn="tl">
            <w14:srgbClr w14:val="000000">
              <w14:alpha w14:val="60000"/>
            </w14:srgbClr>
          </w14:shadow>
        </w:rPr>
      </w:pPr>
      <w:r w:rsidRPr="000F13C0">
        <w:rPr>
          <w:rFonts w:ascii="Times New Roman" w:hAnsi="Times New Roman" w:cs="Times New Roman"/>
          <w:sz w:val="24"/>
          <w:szCs w:val="24"/>
        </w:rPr>
        <w:t xml:space="preserve">Печалба преди данъци – </w:t>
      </w:r>
      <w:r>
        <w:rPr>
          <w:rFonts w:ascii="Times New Roman" w:hAnsi="Times New Roman" w:cs="Times New Roman"/>
          <w:sz w:val="24"/>
          <w:szCs w:val="24"/>
        </w:rPr>
        <w:t>1 125</w:t>
      </w:r>
      <w:r w:rsidRPr="000F13C0">
        <w:rPr>
          <w:rFonts w:ascii="Times New Roman" w:hAnsi="Times New Roman" w:cs="Times New Roman"/>
          <w:sz w:val="24"/>
          <w:szCs w:val="24"/>
        </w:rPr>
        <w:t xml:space="preserve"> хил. лв.</w:t>
      </w:r>
    </w:p>
    <w:p w:rsidR="00080A2E" w:rsidRDefault="00080A2E" w:rsidP="00080A2E">
      <w:pPr>
        <w:tabs>
          <w:tab w:val="left" w:pos="1560"/>
        </w:tabs>
        <w:spacing w:line="288" w:lineRule="auto"/>
        <w:jc w:val="both"/>
        <w:rPr>
          <w:rFonts w:ascii="Times New Roman" w:hAnsi="Times New Roman" w:cs="Times New Roman"/>
          <w:sz w:val="24"/>
          <w:szCs w:val="24"/>
        </w:rPr>
      </w:pPr>
    </w:p>
    <w:p w:rsidR="005308F0" w:rsidRPr="005308F0" w:rsidRDefault="005308F0" w:rsidP="005308F0">
      <w:pPr>
        <w:tabs>
          <w:tab w:val="left" w:pos="709"/>
        </w:tabs>
        <w:spacing w:line="288" w:lineRule="auto"/>
        <w:jc w:val="both"/>
        <w:rPr>
          <w:rFonts w:ascii="Times New Roman" w:hAnsi="Times New Roman" w:cs="Times New Roman"/>
          <w:spacing w:val="20"/>
          <w:sz w:val="24"/>
          <w:szCs w:val="24"/>
          <w:u w:val="single"/>
          <w14:shadow w14:blurRad="50800" w14:dist="38100" w14:dir="2700000" w14:sx="100000" w14:sy="100000" w14:kx="0" w14:ky="0" w14:algn="tl">
            <w14:srgbClr w14:val="000000">
              <w14:alpha w14:val="60000"/>
            </w14:srgbClr>
          </w14:shadow>
        </w:rPr>
      </w:pPr>
      <w:r w:rsidRPr="005308F0">
        <w:rPr>
          <w:rFonts w:ascii="Times New Roman" w:hAnsi="Times New Roman" w:cs="Times New Roman"/>
          <w:sz w:val="24"/>
          <w:szCs w:val="24"/>
        </w:rPr>
        <w:tab/>
      </w:r>
      <w:r w:rsidRPr="000F13C0">
        <w:rPr>
          <w:rFonts w:ascii="Times New Roman" w:hAnsi="Times New Roman" w:cs="Times New Roman"/>
          <w:b/>
          <w:sz w:val="24"/>
          <w:szCs w:val="24"/>
          <w:u w:val="single"/>
        </w:rPr>
        <w:t>Провизии и сходни задължения</w:t>
      </w:r>
      <w:r w:rsidRPr="000F13C0">
        <w:rPr>
          <w:rFonts w:ascii="Times New Roman" w:hAnsi="Times New Roman" w:cs="Times New Roman"/>
          <w:b/>
          <w:sz w:val="24"/>
          <w:szCs w:val="24"/>
        </w:rPr>
        <w:t xml:space="preserve"> </w:t>
      </w:r>
      <w:r w:rsidRPr="000F13C0">
        <w:rPr>
          <w:rFonts w:ascii="Times New Roman" w:hAnsi="Times New Roman" w:cs="Times New Roman"/>
          <w:color w:val="000000"/>
          <w:sz w:val="24"/>
          <w:szCs w:val="24"/>
        </w:rPr>
        <w:t>към 31.12.201</w:t>
      </w:r>
      <w:r>
        <w:rPr>
          <w:rFonts w:ascii="Times New Roman" w:hAnsi="Times New Roman" w:cs="Times New Roman"/>
          <w:color w:val="000000"/>
          <w:sz w:val="24"/>
          <w:szCs w:val="24"/>
        </w:rPr>
        <w:t>9</w:t>
      </w:r>
      <w:r w:rsidRPr="000F13C0">
        <w:rPr>
          <w:rFonts w:ascii="Times New Roman" w:hAnsi="Times New Roman" w:cs="Times New Roman"/>
          <w:color w:val="000000"/>
          <w:sz w:val="24"/>
          <w:szCs w:val="24"/>
        </w:rPr>
        <w:t xml:space="preserve"> год.</w:t>
      </w:r>
      <w:r>
        <w:rPr>
          <w:rFonts w:ascii="Times New Roman" w:hAnsi="Times New Roman" w:cs="Times New Roman"/>
          <w:b/>
          <w:color w:val="000000"/>
          <w:sz w:val="24"/>
          <w:szCs w:val="24"/>
        </w:rPr>
        <w:t xml:space="preserve"> – 58</w:t>
      </w:r>
      <w:r w:rsidRPr="000F13C0">
        <w:rPr>
          <w:rFonts w:ascii="Times New Roman" w:hAnsi="Times New Roman" w:cs="Times New Roman"/>
          <w:b/>
          <w:color w:val="000000"/>
          <w:sz w:val="24"/>
          <w:szCs w:val="24"/>
          <w:lang w:val="en-US"/>
        </w:rPr>
        <w:t xml:space="preserve"> </w:t>
      </w:r>
      <w:r w:rsidRPr="000F13C0">
        <w:rPr>
          <w:rFonts w:ascii="Times New Roman" w:hAnsi="Times New Roman" w:cs="Times New Roman"/>
          <w:b/>
          <w:color w:val="000000"/>
          <w:sz w:val="24"/>
          <w:szCs w:val="24"/>
        </w:rPr>
        <w:t xml:space="preserve">хил. лв., </w:t>
      </w:r>
      <w:r w:rsidRPr="000F13C0">
        <w:rPr>
          <w:rFonts w:ascii="Times New Roman" w:hAnsi="Times New Roman" w:cs="Times New Roman"/>
          <w:color w:val="000000"/>
          <w:sz w:val="24"/>
          <w:szCs w:val="24"/>
        </w:rPr>
        <w:t xml:space="preserve">представляващи начислени провизии за </w:t>
      </w:r>
      <w:r w:rsidRPr="000F13C0">
        <w:rPr>
          <w:rFonts w:ascii="Times New Roman" w:hAnsi="Times New Roman" w:cs="Times New Roman"/>
          <w:color w:val="000000"/>
          <w:sz w:val="24"/>
          <w:szCs w:val="24"/>
          <w:lang w:val="en-US"/>
        </w:rPr>
        <w:t>отсрочени данъци</w:t>
      </w:r>
      <w:r w:rsidRPr="000F13C0">
        <w:rPr>
          <w:rFonts w:ascii="Times New Roman" w:hAnsi="Times New Roman" w:cs="Times New Roman"/>
          <w:color w:val="000000"/>
          <w:sz w:val="24"/>
          <w:szCs w:val="24"/>
        </w:rPr>
        <w:t>. Увеличението спрямо 201</w:t>
      </w:r>
      <w:r>
        <w:rPr>
          <w:rFonts w:ascii="Times New Roman" w:hAnsi="Times New Roman" w:cs="Times New Roman"/>
          <w:color w:val="000000"/>
          <w:sz w:val="24"/>
          <w:szCs w:val="24"/>
        </w:rPr>
        <w:t>8</w:t>
      </w:r>
      <w:r w:rsidRPr="000F13C0">
        <w:rPr>
          <w:rFonts w:ascii="Times New Roman" w:hAnsi="Times New Roman" w:cs="Times New Roman"/>
          <w:color w:val="000000"/>
          <w:sz w:val="24"/>
          <w:szCs w:val="24"/>
        </w:rPr>
        <w:t xml:space="preserve"> година е в размер на </w:t>
      </w:r>
      <w:r>
        <w:rPr>
          <w:rFonts w:ascii="Times New Roman" w:hAnsi="Times New Roman" w:cs="Times New Roman"/>
          <w:color w:val="000000"/>
          <w:sz w:val="24"/>
          <w:szCs w:val="24"/>
        </w:rPr>
        <w:t>20</w:t>
      </w:r>
      <w:r w:rsidRPr="000F13C0">
        <w:rPr>
          <w:rFonts w:ascii="Times New Roman" w:hAnsi="Times New Roman" w:cs="Times New Roman"/>
          <w:color w:val="000000"/>
          <w:sz w:val="24"/>
          <w:szCs w:val="24"/>
        </w:rPr>
        <w:t xml:space="preserve"> хил. лв.</w:t>
      </w:r>
    </w:p>
    <w:p w:rsidR="008E4F6D" w:rsidRPr="008E4F6D" w:rsidRDefault="008E4F6D" w:rsidP="004F29D6">
      <w:pPr>
        <w:tabs>
          <w:tab w:val="left" w:pos="720"/>
        </w:tabs>
        <w:spacing w:before="240" w:after="240" w:line="288" w:lineRule="auto"/>
        <w:jc w:val="both"/>
        <w:rPr>
          <w:rFonts w:ascii="Times New Roman" w:hAnsi="Times New Roman" w:cs="Times New Roman"/>
          <w:b/>
          <w:color w:val="000000"/>
          <w:sz w:val="24"/>
          <w:szCs w:val="24"/>
          <w:u w:val="single"/>
        </w:rPr>
      </w:pPr>
      <w:r>
        <w:rPr>
          <w:rFonts w:ascii="Times New Roman" w:hAnsi="Times New Roman" w:cs="Times New Roman"/>
          <w:spacing w:val="20"/>
          <w:sz w:val="24"/>
          <w:szCs w:val="24"/>
          <w14:shadow w14:blurRad="50800" w14:dist="38100" w14:dir="2700000" w14:sx="100000" w14:sy="100000" w14:kx="0" w14:ky="0" w14:algn="tl">
            <w14:srgbClr w14:val="000000">
              <w14:alpha w14:val="60000"/>
            </w14:srgbClr>
          </w14:shadow>
        </w:rPr>
        <w:tab/>
      </w:r>
      <w:r w:rsidRPr="008E4F6D">
        <w:rPr>
          <w:rFonts w:ascii="Times New Roman" w:hAnsi="Times New Roman" w:cs="Times New Roman"/>
          <w:b/>
          <w:color w:val="000000"/>
          <w:sz w:val="24"/>
          <w:szCs w:val="24"/>
          <w:u w:val="single"/>
        </w:rPr>
        <w:t>Структура на задълженията</w:t>
      </w:r>
    </w:p>
    <w:tbl>
      <w:tblPr>
        <w:tblW w:w="8020" w:type="dxa"/>
        <w:jc w:val="center"/>
        <w:tblCellMar>
          <w:left w:w="70" w:type="dxa"/>
          <w:right w:w="70" w:type="dxa"/>
        </w:tblCellMar>
        <w:tblLook w:val="04A0" w:firstRow="1" w:lastRow="0" w:firstColumn="1" w:lastColumn="0" w:noHBand="0" w:noVBand="1"/>
      </w:tblPr>
      <w:tblGrid>
        <w:gridCol w:w="5140"/>
        <w:gridCol w:w="960"/>
        <w:gridCol w:w="960"/>
        <w:gridCol w:w="960"/>
      </w:tblGrid>
      <w:tr w:rsidR="004F29D6" w:rsidRPr="004F29D6" w:rsidTr="004F29D6">
        <w:trPr>
          <w:trHeight w:val="315"/>
          <w:jc w:val="center"/>
        </w:trPr>
        <w:tc>
          <w:tcPr>
            <w:tcW w:w="5140" w:type="dxa"/>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Задължения</w:t>
            </w:r>
          </w:p>
        </w:tc>
        <w:tc>
          <w:tcPr>
            <w:tcW w:w="960" w:type="dxa"/>
            <w:tcBorders>
              <w:top w:val="single" w:sz="8" w:space="0" w:color="000000"/>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color w:val="000000"/>
                <w:szCs w:val="22"/>
                <w:lang w:eastAsia="bg-BG"/>
              </w:rPr>
            </w:pPr>
            <w:r w:rsidRPr="004F29D6">
              <w:rPr>
                <w:rFonts w:cs="Times New Roman"/>
                <w:b/>
                <w:bCs/>
                <w:color w:val="000000"/>
                <w:szCs w:val="22"/>
                <w:lang w:eastAsia="bg-BG"/>
              </w:rPr>
              <w:t> 2019 г.</w:t>
            </w:r>
          </w:p>
        </w:tc>
        <w:tc>
          <w:tcPr>
            <w:tcW w:w="960" w:type="dxa"/>
            <w:tcBorders>
              <w:top w:val="single" w:sz="8" w:space="0" w:color="000000"/>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color w:val="000000"/>
                <w:szCs w:val="22"/>
                <w:lang w:eastAsia="bg-BG"/>
              </w:rPr>
            </w:pPr>
            <w:r w:rsidRPr="004F29D6">
              <w:rPr>
                <w:rFonts w:cs="Times New Roman"/>
                <w:b/>
                <w:bCs/>
                <w:color w:val="000000"/>
                <w:szCs w:val="22"/>
                <w:lang w:eastAsia="bg-BG"/>
              </w:rPr>
              <w:t> 2018 г.</w:t>
            </w:r>
          </w:p>
        </w:tc>
        <w:tc>
          <w:tcPr>
            <w:tcW w:w="960" w:type="dxa"/>
            <w:tcBorders>
              <w:top w:val="single" w:sz="8" w:space="0" w:color="000000"/>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color w:val="000000"/>
                <w:szCs w:val="22"/>
                <w:lang w:eastAsia="bg-BG"/>
              </w:rPr>
            </w:pPr>
            <w:r w:rsidRPr="004F29D6">
              <w:rPr>
                <w:rFonts w:cs="Times New Roman"/>
                <w:b/>
                <w:bCs/>
                <w:color w:val="000000"/>
                <w:szCs w:val="22"/>
                <w:lang w:eastAsia="bg-BG"/>
              </w:rPr>
              <w:t>Изм.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Провизии за данъци</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58</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38</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20</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Задължения към финансови предприятия,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952</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587</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365</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357</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198</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159</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595</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389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206</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 xml:space="preserve"> Получени аванси,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37</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25</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12</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37</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25</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12</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 xml:space="preserve"> Задължения към доставчици,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484</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1083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-599</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484</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1083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-599</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b/>
                <w:bCs/>
                <w:color w:val="000000"/>
                <w:szCs w:val="22"/>
                <w:lang w:eastAsia="bg-BG"/>
              </w:rPr>
            </w:pPr>
            <w:r w:rsidRPr="004F29D6">
              <w:rPr>
                <w:rFonts w:cs="Times New Roman"/>
                <w:b/>
                <w:bCs/>
                <w:color w:val="000000"/>
                <w:szCs w:val="22"/>
                <w:lang w:eastAsia="bg-BG"/>
              </w:rPr>
              <w:t>Други задължения,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3051</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2505</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546</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471</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519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-48</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към персонала,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1231</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834</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397</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1231</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834</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397</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осигурителни задължения,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276</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209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67</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276</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209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67</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данъчни задължения</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1073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943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130</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lastRenderedPageBreak/>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1073</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943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130</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други задължения</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471</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519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-48</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471</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519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-48</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auto" w:fill="auto"/>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 </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 </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000000" w:fill="D9D9D9"/>
            <w:noWrap/>
            <w:vAlign w:val="center"/>
            <w:hideMark/>
          </w:tcPr>
          <w:p w:rsidR="004F29D6" w:rsidRPr="004F29D6" w:rsidRDefault="004F29D6" w:rsidP="004F29D6">
            <w:pPr>
              <w:jc w:val="center"/>
              <w:rPr>
                <w:rFonts w:cs="Times New Roman"/>
                <w:b/>
                <w:bCs/>
                <w:color w:val="000000"/>
                <w:szCs w:val="22"/>
                <w:lang w:eastAsia="bg-BG"/>
              </w:rPr>
            </w:pPr>
            <w:r w:rsidRPr="004F29D6">
              <w:rPr>
                <w:rFonts w:cs="Times New Roman"/>
                <w:b/>
                <w:bCs/>
                <w:color w:val="000000"/>
                <w:szCs w:val="22"/>
                <w:lang w:eastAsia="bg-BG"/>
              </w:rPr>
              <w:t>Общо, в т.ч.:</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color w:val="000000"/>
                <w:szCs w:val="22"/>
                <w:lang w:eastAsia="bg-BG"/>
              </w:rPr>
            </w:pPr>
            <w:r w:rsidRPr="004F29D6">
              <w:rPr>
                <w:rFonts w:cs="Times New Roman"/>
                <w:b/>
                <w:bCs/>
                <w:color w:val="000000"/>
                <w:szCs w:val="22"/>
                <w:lang w:eastAsia="bg-BG"/>
              </w:rPr>
              <w:t>4524</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color w:val="000000"/>
                <w:szCs w:val="22"/>
                <w:lang w:eastAsia="bg-BG"/>
              </w:rPr>
            </w:pPr>
            <w:r w:rsidRPr="004F29D6">
              <w:rPr>
                <w:rFonts w:cs="Times New Roman"/>
                <w:b/>
                <w:bCs/>
                <w:color w:val="000000"/>
                <w:szCs w:val="22"/>
                <w:lang w:eastAsia="bg-BG"/>
              </w:rPr>
              <w:t>4200</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324</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color w:val="000000"/>
                <w:szCs w:val="22"/>
                <w:lang w:eastAsia="bg-BG"/>
              </w:rPr>
            </w:pPr>
            <w:r w:rsidRPr="004F29D6">
              <w:rPr>
                <w:rFonts w:cs="Times New Roman"/>
                <w:color w:val="000000"/>
                <w:szCs w:val="22"/>
                <w:lang w:eastAsia="bg-BG"/>
              </w:rPr>
              <w:t xml:space="preserve"> - до 1 година</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3929</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3613</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316</w:t>
            </w:r>
          </w:p>
        </w:tc>
      </w:tr>
      <w:tr w:rsidR="004F29D6" w:rsidRPr="004F29D6" w:rsidTr="004F29D6">
        <w:trPr>
          <w:trHeight w:val="315"/>
          <w:jc w:val="center"/>
        </w:trPr>
        <w:tc>
          <w:tcPr>
            <w:tcW w:w="5140" w:type="dxa"/>
            <w:tcBorders>
              <w:top w:val="nil"/>
              <w:left w:val="single" w:sz="8" w:space="0" w:color="000000"/>
              <w:bottom w:val="single" w:sz="8" w:space="0" w:color="000000"/>
              <w:right w:val="single" w:sz="8" w:space="0" w:color="000000"/>
            </w:tcBorders>
            <w:shd w:val="clear" w:color="auto" w:fill="auto"/>
            <w:noWrap/>
            <w:vAlign w:val="center"/>
            <w:hideMark/>
          </w:tcPr>
          <w:p w:rsidR="004F29D6" w:rsidRPr="004F29D6" w:rsidRDefault="004F29D6" w:rsidP="004F29D6">
            <w:pPr>
              <w:rPr>
                <w:rFonts w:cs="Times New Roman"/>
                <w:b/>
                <w:bCs/>
                <w:i/>
                <w:iCs/>
                <w:color w:val="000000"/>
                <w:szCs w:val="22"/>
                <w:lang w:eastAsia="bg-BG"/>
              </w:rPr>
            </w:pPr>
            <w:r w:rsidRPr="004F29D6">
              <w:rPr>
                <w:rFonts w:cs="Times New Roman"/>
                <w:b/>
                <w:bCs/>
                <w:i/>
                <w:iCs/>
                <w:color w:val="000000"/>
                <w:szCs w:val="22"/>
                <w:lang w:eastAsia="bg-BG"/>
              </w:rPr>
              <w:t xml:space="preserve"> </w:t>
            </w:r>
            <w:r w:rsidRPr="004F29D6">
              <w:rPr>
                <w:rFonts w:cs="Times New Roman"/>
                <w:color w:val="000000"/>
                <w:szCs w:val="22"/>
                <w:lang w:eastAsia="bg-BG"/>
              </w:rPr>
              <w:t>- над 1 година</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595</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color w:val="000000"/>
                <w:szCs w:val="22"/>
                <w:lang w:eastAsia="bg-BG"/>
              </w:rPr>
            </w:pPr>
            <w:r w:rsidRPr="004F29D6">
              <w:rPr>
                <w:rFonts w:cs="Times New Roman"/>
                <w:color w:val="000000"/>
                <w:szCs w:val="22"/>
                <w:lang w:eastAsia="bg-BG"/>
              </w:rPr>
              <w:t>587</w:t>
            </w:r>
          </w:p>
        </w:tc>
        <w:tc>
          <w:tcPr>
            <w:tcW w:w="960" w:type="dxa"/>
            <w:tcBorders>
              <w:top w:val="nil"/>
              <w:left w:val="nil"/>
              <w:bottom w:val="single" w:sz="8" w:space="0" w:color="000000"/>
              <w:right w:val="single" w:sz="8" w:space="0" w:color="000000"/>
            </w:tcBorders>
            <w:shd w:val="clear" w:color="000000" w:fill="D9D9D9"/>
            <w:noWrap/>
            <w:vAlign w:val="center"/>
            <w:hideMark/>
          </w:tcPr>
          <w:p w:rsidR="004F29D6" w:rsidRPr="004F29D6" w:rsidRDefault="004F29D6" w:rsidP="004F29D6">
            <w:pPr>
              <w:jc w:val="right"/>
              <w:rPr>
                <w:rFonts w:cs="Times New Roman"/>
                <w:b/>
                <w:bCs/>
                <w:i/>
                <w:iCs/>
                <w:color w:val="000000"/>
                <w:szCs w:val="22"/>
                <w:lang w:eastAsia="bg-BG"/>
              </w:rPr>
            </w:pPr>
            <w:r w:rsidRPr="004F29D6">
              <w:rPr>
                <w:rFonts w:cs="Times New Roman"/>
                <w:b/>
                <w:bCs/>
                <w:i/>
                <w:iCs/>
                <w:color w:val="000000"/>
                <w:szCs w:val="22"/>
                <w:lang w:eastAsia="bg-BG"/>
              </w:rPr>
              <w:t>8</w:t>
            </w:r>
          </w:p>
        </w:tc>
      </w:tr>
    </w:tbl>
    <w:p w:rsidR="00080A2E" w:rsidRDefault="00080A2E" w:rsidP="005308F0">
      <w:pPr>
        <w:tabs>
          <w:tab w:val="left" w:pos="1560"/>
        </w:tabs>
        <w:spacing w:before="240" w:line="288" w:lineRule="auto"/>
        <w:jc w:val="both"/>
        <w:rPr>
          <w:rFonts w:ascii="Times New Roman" w:hAnsi="Times New Roman" w:cs="Times New Roman"/>
          <w:spacing w:val="20"/>
          <w:sz w:val="24"/>
          <w:szCs w:val="24"/>
          <w14:shadow w14:blurRad="50800" w14:dist="38100" w14:dir="2700000" w14:sx="100000" w14:sy="100000" w14:kx="0" w14:ky="0" w14:algn="tl">
            <w14:srgbClr w14:val="000000">
              <w14:alpha w14:val="60000"/>
            </w14:srgbClr>
          </w14:shadow>
        </w:rPr>
      </w:pPr>
    </w:p>
    <w:tbl>
      <w:tblPr>
        <w:tblW w:w="8260" w:type="dxa"/>
        <w:jc w:val="center"/>
        <w:tblCellMar>
          <w:left w:w="70" w:type="dxa"/>
          <w:right w:w="70" w:type="dxa"/>
        </w:tblCellMar>
        <w:tblLook w:val="04A0" w:firstRow="1" w:lastRow="0" w:firstColumn="1" w:lastColumn="0" w:noHBand="0" w:noVBand="1"/>
      </w:tblPr>
      <w:tblGrid>
        <w:gridCol w:w="3760"/>
        <w:gridCol w:w="1620"/>
        <w:gridCol w:w="1560"/>
        <w:gridCol w:w="1320"/>
      </w:tblGrid>
      <w:tr w:rsidR="000F6245" w:rsidRPr="000F6245" w:rsidTr="000F6245">
        <w:trPr>
          <w:trHeight w:val="855"/>
          <w:jc w:val="center"/>
        </w:trPr>
        <w:tc>
          <w:tcPr>
            <w:tcW w:w="37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Показатели</w:t>
            </w:r>
          </w:p>
        </w:tc>
        <w:tc>
          <w:tcPr>
            <w:tcW w:w="1620" w:type="dxa"/>
            <w:tcBorders>
              <w:top w:val="single" w:sz="4" w:space="0" w:color="auto"/>
              <w:left w:val="nil"/>
              <w:bottom w:val="single" w:sz="4" w:space="0" w:color="auto"/>
              <w:right w:val="single" w:sz="4" w:space="0" w:color="auto"/>
            </w:tcBorders>
            <w:shd w:val="clear" w:color="000000" w:fill="D9D9D9"/>
            <w:vAlign w:val="center"/>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Към 31.12.2019 г.</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Към 31.12.2018 г.</w:t>
            </w:r>
          </w:p>
        </w:tc>
        <w:tc>
          <w:tcPr>
            <w:tcW w:w="1320" w:type="dxa"/>
            <w:tcBorders>
              <w:top w:val="single" w:sz="4" w:space="0" w:color="auto"/>
              <w:left w:val="nil"/>
              <w:bottom w:val="single" w:sz="4" w:space="0" w:color="auto"/>
              <w:right w:val="single" w:sz="4" w:space="0" w:color="auto"/>
            </w:tcBorders>
            <w:shd w:val="clear" w:color="000000" w:fill="D9D9D9"/>
            <w:noWrap/>
            <w:vAlign w:val="center"/>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Изменение</w:t>
            </w:r>
          </w:p>
        </w:tc>
      </w:tr>
      <w:tr w:rsidR="000F6245" w:rsidRPr="000F6245" w:rsidTr="000F6245">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F6245" w:rsidRPr="000F6245" w:rsidRDefault="000F6245" w:rsidP="000F6245">
            <w:pP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1. Дълготрайни активи (хил. лв.)</w:t>
            </w:r>
          </w:p>
        </w:tc>
        <w:tc>
          <w:tcPr>
            <w:tcW w:w="162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5 339</w:t>
            </w:r>
          </w:p>
        </w:tc>
        <w:tc>
          <w:tcPr>
            <w:tcW w:w="156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4 820</w:t>
            </w:r>
          </w:p>
        </w:tc>
        <w:tc>
          <w:tcPr>
            <w:tcW w:w="132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519</w:t>
            </w:r>
          </w:p>
        </w:tc>
      </w:tr>
      <w:tr w:rsidR="000F6245" w:rsidRPr="000F6245" w:rsidTr="000F6245">
        <w:trPr>
          <w:trHeight w:val="300"/>
          <w:jc w:val="center"/>
        </w:trPr>
        <w:tc>
          <w:tcPr>
            <w:tcW w:w="3760" w:type="dxa"/>
            <w:tcBorders>
              <w:top w:val="nil"/>
              <w:left w:val="single" w:sz="4" w:space="0" w:color="auto"/>
              <w:bottom w:val="single" w:sz="4" w:space="0" w:color="auto"/>
              <w:right w:val="single" w:sz="4" w:space="0" w:color="auto"/>
            </w:tcBorders>
            <w:shd w:val="clear" w:color="auto" w:fill="auto"/>
            <w:noWrap/>
            <w:vAlign w:val="bottom"/>
            <w:hideMark/>
          </w:tcPr>
          <w:p w:rsidR="000F6245" w:rsidRPr="000F6245" w:rsidRDefault="000F6245" w:rsidP="000F6245">
            <w:pP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2. Дългосрочни пасиви (хил. лв.)</w:t>
            </w:r>
          </w:p>
        </w:tc>
        <w:tc>
          <w:tcPr>
            <w:tcW w:w="162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595</w:t>
            </w:r>
          </w:p>
        </w:tc>
        <w:tc>
          <w:tcPr>
            <w:tcW w:w="156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587</w:t>
            </w:r>
          </w:p>
        </w:tc>
        <w:tc>
          <w:tcPr>
            <w:tcW w:w="1320" w:type="dxa"/>
            <w:tcBorders>
              <w:top w:val="nil"/>
              <w:left w:val="nil"/>
              <w:bottom w:val="single" w:sz="4" w:space="0" w:color="auto"/>
              <w:right w:val="single" w:sz="4" w:space="0" w:color="auto"/>
            </w:tcBorders>
            <w:shd w:val="clear" w:color="auto" w:fill="auto"/>
            <w:noWrap/>
            <w:vAlign w:val="bottom"/>
            <w:hideMark/>
          </w:tcPr>
          <w:p w:rsidR="000F6245" w:rsidRPr="000F6245" w:rsidRDefault="000F6245" w:rsidP="000F6245">
            <w:pPr>
              <w:jc w:val="center"/>
              <w:rPr>
                <w:rFonts w:ascii="Times New Roman" w:hAnsi="Times New Roman" w:cs="Times New Roman"/>
                <w:color w:val="000000"/>
                <w:szCs w:val="22"/>
                <w:lang w:eastAsia="bg-BG"/>
              </w:rPr>
            </w:pPr>
            <w:r w:rsidRPr="000F6245">
              <w:rPr>
                <w:rFonts w:ascii="Times New Roman" w:hAnsi="Times New Roman" w:cs="Times New Roman"/>
                <w:color w:val="000000"/>
                <w:szCs w:val="22"/>
                <w:lang w:eastAsia="bg-BG"/>
              </w:rPr>
              <w:t>8</w:t>
            </w:r>
          </w:p>
        </w:tc>
      </w:tr>
      <w:tr w:rsidR="000F6245" w:rsidRPr="000F6245" w:rsidTr="000F6245">
        <w:trPr>
          <w:trHeight w:val="300"/>
          <w:jc w:val="center"/>
        </w:trPr>
        <w:tc>
          <w:tcPr>
            <w:tcW w:w="3760" w:type="dxa"/>
            <w:tcBorders>
              <w:top w:val="nil"/>
              <w:left w:val="single" w:sz="4" w:space="0" w:color="auto"/>
              <w:bottom w:val="single" w:sz="4" w:space="0" w:color="auto"/>
              <w:right w:val="single" w:sz="4" w:space="0" w:color="auto"/>
            </w:tcBorders>
            <w:shd w:val="clear" w:color="000000" w:fill="D9D9D9"/>
            <w:noWrap/>
            <w:vAlign w:val="bottom"/>
            <w:hideMark/>
          </w:tcPr>
          <w:p w:rsidR="000F6245" w:rsidRPr="000F6245" w:rsidRDefault="000F6245" w:rsidP="000F6245">
            <w:pP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3. Собствен основен капитал (1-2)</w:t>
            </w:r>
          </w:p>
        </w:tc>
        <w:tc>
          <w:tcPr>
            <w:tcW w:w="1620" w:type="dxa"/>
            <w:tcBorders>
              <w:top w:val="nil"/>
              <w:left w:val="nil"/>
              <w:bottom w:val="single" w:sz="4" w:space="0" w:color="auto"/>
              <w:right w:val="single" w:sz="4" w:space="0" w:color="auto"/>
            </w:tcBorders>
            <w:shd w:val="clear" w:color="000000" w:fill="D9D9D9"/>
            <w:noWrap/>
            <w:vAlign w:val="bottom"/>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4 744</w:t>
            </w:r>
          </w:p>
        </w:tc>
        <w:tc>
          <w:tcPr>
            <w:tcW w:w="1560" w:type="dxa"/>
            <w:tcBorders>
              <w:top w:val="nil"/>
              <w:left w:val="nil"/>
              <w:bottom w:val="single" w:sz="4" w:space="0" w:color="auto"/>
              <w:right w:val="single" w:sz="4" w:space="0" w:color="auto"/>
            </w:tcBorders>
            <w:shd w:val="clear" w:color="000000" w:fill="D9D9D9"/>
            <w:noWrap/>
            <w:vAlign w:val="bottom"/>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4 233</w:t>
            </w:r>
          </w:p>
        </w:tc>
        <w:tc>
          <w:tcPr>
            <w:tcW w:w="1320" w:type="dxa"/>
            <w:tcBorders>
              <w:top w:val="nil"/>
              <w:left w:val="nil"/>
              <w:bottom w:val="single" w:sz="4" w:space="0" w:color="auto"/>
              <w:right w:val="single" w:sz="4" w:space="0" w:color="auto"/>
            </w:tcBorders>
            <w:shd w:val="clear" w:color="000000" w:fill="D9D9D9"/>
            <w:noWrap/>
            <w:vAlign w:val="bottom"/>
            <w:hideMark/>
          </w:tcPr>
          <w:p w:rsidR="000F6245" w:rsidRPr="000F6245" w:rsidRDefault="000F6245" w:rsidP="000F6245">
            <w:pPr>
              <w:jc w:val="center"/>
              <w:rPr>
                <w:rFonts w:ascii="Times New Roman" w:hAnsi="Times New Roman" w:cs="Times New Roman"/>
                <w:b/>
                <w:bCs/>
                <w:color w:val="000000"/>
                <w:szCs w:val="22"/>
                <w:lang w:eastAsia="bg-BG"/>
              </w:rPr>
            </w:pPr>
            <w:r w:rsidRPr="000F6245">
              <w:rPr>
                <w:rFonts w:ascii="Times New Roman" w:hAnsi="Times New Roman" w:cs="Times New Roman"/>
                <w:b/>
                <w:bCs/>
                <w:color w:val="000000"/>
                <w:szCs w:val="22"/>
                <w:lang w:eastAsia="bg-BG"/>
              </w:rPr>
              <w:t>511</w:t>
            </w:r>
          </w:p>
        </w:tc>
      </w:tr>
    </w:tbl>
    <w:p w:rsidR="000F6245" w:rsidRDefault="000F6245" w:rsidP="005308F0">
      <w:pPr>
        <w:tabs>
          <w:tab w:val="left" w:pos="1560"/>
        </w:tabs>
        <w:spacing w:before="240" w:line="288" w:lineRule="auto"/>
        <w:jc w:val="both"/>
        <w:rPr>
          <w:rFonts w:ascii="Times New Roman" w:hAnsi="Times New Roman" w:cs="Times New Roman"/>
          <w:spacing w:val="20"/>
          <w:sz w:val="24"/>
          <w:szCs w:val="24"/>
          <w14:shadow w14:blurRad="50800" w14:dist="38100" w14:dir="2700000" w14:sx="100000" w14:sy="100000" w14:kx="0" w14:ky="0" w14:algn="tl">
            <w14:srgbClr w14:val="000000">
              <w14:alpha w14:val="60000"/>
            </w14:srgbClr>
          </w14:shadow>
        </w:rPr>
      </w:pPr>
    </w:p>
    <w:p w:rsidR="002E6C66" w:rsidRPr="005308F0" w:rsidRDefault="002E6C66" w:rsidP="002E6C66">
      <w:pPr>
        <w:tabs>
          <w:tab w:val="left" w:pos="1560"/>
        </w:tabs>
        <w:spacing w:before="240" w:line="288" w:lineRule="auto"/>
        <w:jc w:val="center"/>
        <w:rPr>
          <w:rFonts w:ascii="Times New Roman" w:hAnsi="Times New Roman" w:cs="Times New Roman"/>
          <w:spacing w:val="20"/>
          <w:sz w:val="24"/>
          <w:szCs w:val="24"/>
          <w14:shadow w14:blurRad="50800" w14:dist="38100" w14:dir="2700000" w14:sx="100000" w14:sy="100000" w14:kx="0" w14:ky="0" w14:algn="tl">
            <w14:srgbClr w14:val="000000">
              <w14:alpha w14:val="60000"/>
            </w14:srgbClr>
          </w14:shadow>
        </w:rPr>
      </w:pPr>
      <w:r>
        <w:rPr>
          <w:noProof/>
          <w:lang w:eastAsia="bg-BG"/>
        </w:rPr>
        <w:drawing>
          <wp:inline distT="0" distB="0" distL="0" distR="0" wp14:anchorId="2B1A0553" wp14:editId="204AFC93">
            <wp:extent cx="4572000" cy="2743200"/>
            <wp:effectExtent l="0" t="0" r="0" b="0"/>
            <wp:docPr id="5" name="Ди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80A2E" w:rsidRPr="007C4824" w:rsidRDefault="00080A2E" w:rsidP="002F0E28">
      <w:pPr>
        <w:spacing w:after="284"/>
        <w:ind w:firstLine="708"/>
        <w:jc w:val="both"/>
        <w:rPr>
          <w:rFonts w:ascii="Times New Roman" w:hAnsi="Times New Roman" w:cs="Times New Roman"/>
          <w:sz w:val="24"/>
          <w:szCs w:val="24"/>
        </w:rPr>
      </w:pPr>
    </w:p>
    <w:p w:rsidR="004D146A" w:rsidRDefault="004D146A" w:rsidP="004D146A">
      <w:pPr>
        <w:tabs>
          <w:tab w:val="left" w:pos="720"/>
        </w:tabs>
        <w:spacing w:line="288" w:lineRule="auto"/>
        <w:jc w:val="both"/>
        <w:rPr>
          <w:rFonts w:ascii="Times New Roman" w:hAnsi="Times New Roman" w:cs="Times New Roman"/>
          <w:color w:val="000000"/>
          <w:sz w:val="24"/>
          <w:szCs w:val="24"/>
        </w:rPr>
      </w:pPr>
      <w:r>
        <w:rPr>
          <w:rFonts w:ascii="Times New Roman" w:hAnsi="Times New Roman" w:cs="Times New Roman"/>
          <w:sz w:val="24"/>
          <w:szCs w:val="24"/>
          <w:lang w:val="x-none"/>
        </w:rPr>
        <w:tab/>
      </w:r>
      <w:r w:rsidRPr="00315B3F">
        <w:rPr>
          <w:rFonts w:ascii="Times New Roman" w:hAnsi="Times New Roman" w:cs="Times New Roman"/>
          <w:sz w:val="24"/>
          <w:szCs w:val="24"/>
          <w:lang w:val="x-none"/>
        </w:rPr>
        <w:t>Собственият основен капитал изразява абсолютната разлика между дълготрайните активи на предприятието и неговите дългосрочни пасиви.</w:t>
      </w:r>
      <w:r>
        <w:rPr>
          <w:rFonts w:ascii="Times New Roman" w:hAnsi="Times New Roman" w:cs="Times New Roman"/>
          <w:sz w:val="24"/>
          <w:szCs w:val="24"/>
        </w:rPr>
        <w:t xml:space="preserve"> Собствения капитал на дружеството се е увеличил, спрямо предходната година с 511 хил. лв.</w:t>
      </w:r>
    </w:p>
    <w:p w:rsidR="00FE6C5B" w:rsidRDefault="005F3AC7" w:rsidP="005F3AC7">
      <w:pPr>
        <w:tabs>
          <w:tab w:val="left" w:pos="709"/>
          <w:tab w:val="left" w:pos="1418"/>
          <w:tab w:val="left" w:pos="2552"/>
          <w:tab w:val="left" w:pos="2835"/>
          <w:tab w:val="decimal" w:pos="7513"/>
          <w:tab w:val="decimal" w:pos="8364"/>
          <w:tab w:val="decimal" w:pos="9214"/>
          <w:tab w:val="decimal" w:pos="10206"/>
        </w:tabs>
        <w:suppressAutoHyphens/>
        <w:spacing w:before="240" w:line="288" w:lineRule="auto"/>
        <w:ind w:left="33" w:firstLine="12"/>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ab/>
      </w:r>
    </w:p>
    <w:p w:rsidR="00FE6C5B" w:rsidRDefault="00FE6C5B" w:rsidP="005F3AC7">
      <w:pPr>
        <w:tabs>
          <w:tab w:val="left" w:pos="709"/>
          <w:tab w:val="left" w:pos="1418"/>
          <w:tab w:val="left" w:pos="2552"/>
          <w:tab w:val="left" w:pos="2835"/>
          <w:tab w:val="decimal" w:pos="7513"/>
          <w:tab w:val="decimal" w:pos="8364"/>
          <w:tab w:val="decimal" w:pos="9214"/>
          <w:tab w:val="decimal" w:pos="10206"/>
        </w:tabs>
        <w:suppressAutoHyphens/>
        <w:spacing w:before="240" w:line="288" w:lineRule="auto"/>
        <w:ind w:left="33" w:firstLine="12"/>
        <w:jc w:val="both"/>
        <w:rPr>
          <w:rFonts w:ascii="Times New Roman" w:hAnsi="Times New Roman" w:cs="Times New Roman"/>
          <w:color w:val="000000"/>
          <w:sz w:val="24"/>
          <w:szCs w:val="24"/>
          <w:lang w:val="en-GB"/>
        </w:rPr>
      </w:pPr>
    </w:p>
    <w:p w:rsidR="00FE6C5B" w:rsidRDefault="00FE6C5B" w:rsidP="005F3AC7">
      <w:pPr>
        <w:tabs>
          <w:tab w:val="left" w:pos="709"/>
          <w:tab w:val="left" w:pos="1418"/>
          <w:tab w:val="left" w:pos="2552"/>
          <w:tab w:val="left" w:pos="2835"/>
          <w:tab w:val="decimal" w:pos="7513"/>
          <w:tab w:val="decimal" w:pos="8364"/>
          <w:tab w:val="decimal" w:pos="9214"/>
          <w:tab w:val="decimal" w:pos="10206"/>
        </w:tabs>
        <w:suppressAutoHyphens/>
        <w:spacing w:before="240" w:line="288" w:lineRule="auto"/>
        <w:ind w:left="33" w:firstLine="12"/>
        <w:jc w:val="both"/>
        <w:rPr>
          <w:rFonts w:ascii="Times New Roman" w:hAnsi="Times New Roman" w:cs="Times New Roman"/>
          <w:color w:val="000000"/>
          <w:sz w:val="24"/>
          <w:szCs w:val="24"/>
          <w:lang w:val="en-GB"/>
        </w:rPr>
      </w:pPr>
    </w:p>
    <w:p w:rsidR="005F3AC7" w:rsidRPr="00EE49E4" w:rsidRDefault="00EE49E4" w:rsidP="005F3AC7">
      <w:pPr>
        <w:tabs>
          <w:tab w:val="left" w:pos="709"/>
          <w:tab w:val="left" w:pos="1418"/>
          <w:tab w:val="left" w:pos="2552"/>
          <w:tab w:val="left" w:pos="2835"/>
          <w:tab w:val="decimal" w:pos="7513"/>
          <w:tab w:val="decimal" w:pos="8364"/>
          <w:tab w:val="decimal" w:pos="9214"/>
          <w:tab w:val="decimal" w:pos="10206"/>
        </w:tabs>
        <w:suppressAutoHyphens/>
        <w:spacing w:before="240" w:line="288" w:lineRule="auto"/>
        <w:ind w:left="33" w:firstLine="12"/>
        <w:jc w:val="both"/>
        <w:rPr>
          <w:rFonts w:ascii="Times New Roman" w:hAnsi="Times New Roman" w:cs="Times New Roman"/>
          <w:b/>
          <w:color w:val="000000"/>
          <w:sz w:val="24"/>
          <w:szCs w:val="24"/>
          <w:u w:val="single"/>
          <w:lang w:val="en-US"/>
        </w:rPr>
      </w:pPr>
      <w:r w:rsidRPr="00EE49E4">
        <w:rPr>
          <w:rFonts w:ascii="Times New Roman" w:hAnsi="Times New Roman" w:cs="Times New Roman"/>
          <w:b/>
          <w:sz w:val="24"/>
          <w:szCs w:val="24"/>
          <w:u w:val="single"/>
        </w:rPr>
        <w:lastRenderedPageBreak/>
        <w:t>Анализ на състава и структурата на  капитала</w:t>
      </w:r>
    </w:p>
    <w:tbl>
      <w:tblPr>
        <w:tblW w:w="5084" w:type="pct"/>
        <w:tblInd w:w="-152" w:type="dxa"/>
        <w:tblCellMar>
          <w:left w:w="70" w:type="dxa"/>
          <w:right w:w="70" w:type="dxa"/>
        </w:tblCellMar>
        <w:tblLook w:val="04A0" w:firstRow="1" w:lastRow="0" w:firstColumn="1" w:lastColumn="0" w:noHBand="0" w:noVBand="1"/>
      </w:tblPr>
      <w:tblGrid>
        <w:gridCol w:w="2525"/>
        <w:gridCol w:w="1373"/>
        <w:gridCol w:w="907"/>
        <w:gridCol w:w="1299"/>
        <w:gridCol w:w="907"/>
        <w:gridCol w:w="1458"/>
        <w:gridCol w:w="866"/>
      </w:tblGrid>
      <w:tr w:rsidR="00E47B82" w:rsidRPr="00E47B82" w:rsidTr="00B351AE">
        <w:trPr>
          <w:trHeight w:val="315"/>
        </w:trPr>
        <w:tc>
          <w:tcPr>
            <w:tcW w:w="1352" w:type="pct"/>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Eлементи на собствения и привлечения капитал</w:t>
            </w:r>
          </w:p>
        </w:tc>
        <w:tc>
          <w:tcPr>
            <w:tcW w:w="1221" w:type="pct"/>
            <w:gridSpan w:val="2"/>
            <w:tcBorders>
              <w:top w:val="single" w:sz="8" w:space="0" w:color="auto"/>
              <w:left w:val="nil"/>
              <w:bottom w:val="single" w:sz="8" w:space="0" w:color="auto"/>
              <w:right w:val="single" w:sz="8" w:space="0" w:color="000000"/>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2019 г.</w:t>
            </w:r>
          </w:p>
        </w:tc>
        <w:tc>
          <w:tcPr>
            <w:tcW w:w="1182" w:type="pct"/>
            <w:gridSpan w:val="2"/>
            <w:tcBorders>
              <w:top w:val="single" w:sz="8" w:space="0" w:color="auto"/>
              <w:left w:val="nil"/>
              <w:bottom w:val="single" w:sz="8" w:space="0" w:color="auto"/>
              <w:right w:val="single" w:sz="8" w:space="0" w:color="000000"/>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2018 г.</w:t>
            </w:r>
          </w:p>
        </w:tc>
        <w:tc>
          <w:tcPr>
            <w:tcW w:w="1245"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E47B82" w:rsidRPr="00E47B82" w:rsidRDefault="00E47B82" w:rsidP="00E47B82">
            <w:pPr>
              <w:jc w:val="center"/>
              <w:rPr>
                <w:rFonts w:ascii="Times New Roman" w:hAnsi="Times New Roman" w:cs="Times New Roman"/>
                <w:b/>
                <w:bCs/>
                <w:color w:val="000000"/>
                <w:sz w:val="20"/>
                <w:lang w:eastAsia="bg-BG"/>
              </w:rPr>
            </w:pPr>
            <w:r w:rsidRPr="00E47B82">
              <w:rPr>
                <w:rFonts w:ascii="Times New Roman" w:hAnsi="Times New Roman" w:cs="Times New Roman"/>
                <w:b/>
                <w:bCs/>
                <w:color w:val="000000"/>
                <w:sz w:val="20"/>
                <w:lang w:eastAsia="bg-BG"/>
              </w:rPr>
              <w:t>изменение</w:t>
            </w:r>
          </w:p>
        </w:tc>
      </w:tr>
      <w:tr w:rsidR="00E47B82" w:rsidRPr="00E47B82" w:rsidTr="00FE6C5B">
        <w:trPr>
          <w:trHeight w:val="300"/>
        </w:trPr>
        <w:tc>
          <w:tcPr>
            <w:tcW w:w="1352" w:type="pct"/>
            <w:vMerge/>
            <w:tcBorders>
              <w:top w:val="single" w:sz="8" w:space="0" w:color="auto"/>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735" w:type="pct"/>
            <w:vMerge w:val="restart"/>
            <w:tcBorders>
              <w:top w:val="nil"/>
              <w:left w:val="single" w:sz="8" w:space="0" w:color="auto"/>
              <w:bottom w:val="single" w:sz="8" w:space="0" w:color="000000"/>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Хил.лв</w:t>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 отн.дял</w:t>
            </w:r>
          </w:p>
        </w:tc>
        <w:tc>
          <w:tcPr>
            <w:tcW w:w="696" w:type="pct"/>
            <w:vMerge w:val="restart"/>
            <w:tcBorders>
              <w:top w:val="nil"/>
              <w:left w:val="single" w:sz="8" w:space="0" w:color="auto"/>
              <w:bottom w:val="single" w:sz="8" w:space="0" w:color="000000"/>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Хил.лв</w:t>
            </w:r>
          </w:p>
        </w:tc>
        <w:tc>
          <w:tcPr>
            <w:tcW w:w="486" w:type="pct"/>
            <w:vMerge w:val="restart"/>
            <w:tcBorders>
              <w:top w:val="nil"/>
              <w:left w:val="single" w:sz="8" w:space="0" w:color="auto"/>
              <w:bottom w:val="single" w:sz="8" w:space="0" w:color="000000"/>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 отн.дял</w:t>
            </w:r>
          </w:p>
        </w:tc>
        <w:tc>
          <w:tcPr>
            <w:tcW w:w="781" w:type="pct"/>
            <w:tcBorders>
              <w:top w:val="nil"/>
              <w:left w:val="nil"/>
              <w:bottom w:val="nil"/>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Хил.лв</w:t>
            </w:r>
          </w:p>
        </w:tc>
        <w:tc>
          <w:tcPr>
            <w:tcW w:w="464" w:type="pct"/>
            <w:tcBorders>
              <w:top w:val="nil"/>
              <w:left w:val="nil"/>
              <w:bottom w:val="nil"/>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в %</w:t>
            </w:r>
          </w:p>
        </w:tc>
      </w:tr>
      <w:tr w:rsidR="00E47B82" w:rsidRPr="00E47B82" w:rsidTr="00FE6C5B">
        <w:trPr>
          <w:trHeight w:val="315"/>
        </w:trPr>
        <w:tc>
          <w:tcPr>
            <w:tcW w:w="1352" w:type="pct"/>
            <w:vMerge/>
            <w:tcBorders>
              <w:top w:val="single" w:sz="8" w:space="0" w:color="auto"/>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735" w:type="pct"/>
            <w:vMerge/>
            <w:tcBorders>
              <w:top w:val="nil"/>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486" w:type="pct"/>
            <w:vMerge/>
            <w:tcBorders>
              <w:top w:val="nil"/>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696" w:type="pct"/>
            <w:vMerge/>
            <w:tcBorders>
              <w:top w:val="nil"/>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486" w:type="pct"/>
            <w:vMerge/>
            <w:tcBorders>
              <w:top w:val="nil"/>
              <w:left w:val="single" w:sz="8" w:space="0" w:color="auto"/>
              <w:bottom w:val="single" w:sz="8" w:space="0" w:color="000000"/>
              <w:right w:val="single" w:sz="8" w:space="0" w:color="auto"/>
            </w:tcBorders>
            <w:vAlign w:val="center"/>
            <w:hideMark/>
          </w:tcPr>
          <w:p w:rsidR="00E47B82" w:rsidRPr="00E47B82" w:rsidRDefault="00E47B82" w:rsidP="00E47B82">
            <w:pPr>
              <w:rPr>
                <w:rFonts w:ascii="Times New Roman" w:hAnsi="Times New Roman" w:cs="Times New Roman"/>
                <w:b/>
                <w:bCs/>
                <w:color w:val="000000"/>
                <w:szCs w:val="22"/>
                <w:lang w:eastAsia="bg-BG"/>
              </w:rPr>
            </w:pP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(2-4)</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(6:4)</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1</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2</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3</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4</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5</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6</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center"/>
              <w:rPr>
                <w:rFonts w:ascii="Times New Roman" w:hAnsi="Times New Roman" w:cs="Times New Roman"/>
                <w:color w:val="000000"/>
                <w:sz w:val="16"/>
                <w:szCs w:val="16"/>
                <w:lang w:eastAsia="bg-BG"/>
              </w:rPr>
            </w:pPr>
            <w:r w:rsidRPr="00E47B82">
              <w:rPr>
                <w:rFonts w:ascii="Times New Roman" w:hAnsi="Times New Roman" w:cs="Times New Roman"/>
                <w:color w:val="000000"/>
                <w:sz w:val="16"/>
                <w:szCs w:val="16"/>
                <w:lang w:eastAsia="bg-BG"/>
              </w:rPr>
              <w:t>7</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I.</w:t>
            </w:r>
            <w:r>
              <w:rPr>
                <w:rFonts w:ascii="Times New Roman" w:hAnsi="Times New Roman" w:cs="Times New Roman"/>
                <w:b/>
                <w:bCs/>
                <w:color w:val="000000"/>
                <w:szCs w:val="22"/>
                <w:lang w:eastAsia="bg-BG"/>
              </w:rPr>
              <w:t xml:space="preserve"> </w:t>
            </w:r>
            <w:r w:rsidRPr="00E47B82">
              <w:rPr>
                <w:rFonts w:ascii="Times New Roman" w:hAnsi="Times New Roman" w:cs="Times New Roman"/>
                <w:b/>
                <w:bCs/>
                <w:color w:val="000000"/>
                <w:szCs w:val="22"/>
                <w:lang w:eastAsia="bg-BG"/>
              </w:rPr>
              <w:t>Собствен капитал</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4 982</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52.09%</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4 156</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49,24%</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826</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19.87%</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rPr>
                <w:rFonts w:ascii="Times New Roman" w:hAnsi="Times New Roman" w:cs="Times New Roman"/>
                <w:b/>
                <w:bCs/>
                <w:color w:val="000000"/>
                <w:szCs w:val="22"/>
                <w:lang w:eastAsia="bg-BG"/>
              </w:rPr>
            </w:pPr>
            <w:r>
              <w:rPr>
                <w:rFonts w:ascii="Times New Roman" w:hAnsi="Times New Roman" w:cs="Times New Roman"/>
                <w:b/>
                <w:bCs/>
                <w:color w:val="000000"/>
                <w:szCs w:val="22"/>
                <w:lang w:eastAsia="bg-BG"/>
              </w:rPr>
              <w:t>II. Привлечен капитал (1+2</w:t>
            </w:r>
            <w:r w:rsidRPr="00E47B82">
              <w:rPr>
                <w:rFonts w:ascii="Times New Roman" w:hAnsi="Times New Roman" w:cs="Times New Roman"/>
                <w:b/>
                <w:bCs/>
                <w:color w:val="000000"/>
                <w:szCs w:val="22"/>
                <w:lang w:eastAsia="bg-BG"/>
              </w:rPr>
              <w:t>)</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4 582</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47.91%</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4 285</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50,76%</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297</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6.93%</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1. Дългосрочни пасиви</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653</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6.83%</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587</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7,96%</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66</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11.24%</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2. Краткосрочни пасиви</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3 929</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41.08%</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3 613</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42,80%</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316</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color w:val="000000"/>
                <w:szCs w:val="22"/>
                <w:lang w:eastAsia="bg-BG"/>
              </w:rPr>
            </w:pPr>
            <w:r w:rsidRPr="00E47B82">
              <w:rPr>
                <w:rFonts w:ascii="Times New Roman" w:hAnsi="Times New Roman" w:cs="Times New Roman"/>
                <w:color w:val="000000"/>
                <w:szCs w:val="22"/>
                <w:lang w:eastAsia="bg-BG"/>
              </w:rPr>
              <w:t>8.75%</w:t>
            </w:r>
          </w:p>
        </w:tc>
      </w:tr>
      <w:tr w:rsidR="00E47B82" w:rsidRPr="00E47B82" w:rsidTr="00FE6C5B">
        <w:trPr>
          <w:trHeight w:val="315"/>
        </w:trPr>
        <w:tc>
          <w:tcPr>
            <w:tcW w:w="1352" w:type="pct"/>
            <w:tcBorders>
              <w:top w:val="nil"/>
              <w:left w:val="single" w:sz="8" w:space="0" w:color="auto"/>
              <w:bottom w:val="single" w:sz="8" w:space="0" w:color="auto"/>
              <w:right w:val="single" w:sz="8" w:space="0" w:color="auto"/>
            </w:tcBorders>
            <w:shd w:val="clear" w:color="auto" w:fill="auto"/>
            <w:vAlign w:val="center"/>
            <w:hideMark/>
          </w:tcPr>
          <w:p w:rsidR="00E47B82" w:rsidRPr="00E47B82" w:rsidRDefault="00E47B82" w:rsidP="00E47B82">
            <w:pPr>
              <w:rPr>
                <w:rFonts w:ascii="Times New Roman" w:hAnsi="Times New Roman" w:cs="Times New Roman"/>
                <w:b/>
                <w:bCs/>
                <w:color w:val="000000"/>
                <w:szCs w:val="22"/>
                <w:u w:val="single"/>
                <w:lang w:eastAsia="bg-BG"/>
              </w:rPr>
            </w:pPr>
            <w:r w:rsidRPr="00E47B82">
              <w:rPr>
                <w:rFonts w:ascii="Times New Roman" w:hAnsi="Times New Roman" w:cs="Times New Roman"/>
                <w:b/>
                <w:bCs/>
                <w:color w:val="000000"/>
                <w:szCs w:val="22"/>
                <w:u w:val="single"/>
                <w:lang w:eastAsia="bg-BG"/>
              </w:rPr>
              <w:t>Общ капитал (I+II)</w:t>
            </w:r>
          </w:p>
        </w:tc>
        <w:tc>
          <w:tcPr>
            <w:tcW w:w="735"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u w:val="single"/>
                <w:lang w:eastAsia="bg-BG"/>
              </w:rPr>
            </w:pPr>
            <w:r w:rsidRPr="00E47B82">
              <w:rPr>
                <w:rFonts w:ascii="Times New Roman" w:hAnsi="Times New Roman" w:cs="Times New Roman"/>
                <w:b/>
                <w:bCs/>
                <w:color w:val="000000"/>
                <w:szCs w:val="22"/>
                <w:u w:val="single"/>
                <w:lang w:eastAsia="bg-BG"/>
              </w:rPr>
              <w:t>9 564</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u w:val="single"/>
                <w:lang w:eastAsia="bg-BG"/>
              </w:rPr>
            </w:pPr>
            <w:r w:rsidRPr="00E47B82">
              <w:rPr>
                <w:rFonts w:ascii="Times New Roman" w:hAnsi="Times New Roman" w:cs="Times New Roman"/>
                <w:b/>
                <w:bCs/>
                <w:color w:val="000000"/>
                <w:szCs w:val="22"/>
                <w:u w:val="single"/>
                <w:lang w:eastAsia="bg-BG"/>
              </w:rPr>
              <w:t>100</w:t>
            </w:r>
          </w:p>
        </w:tc>
        <w:tc>
          <w:tcPr>
            <w:tcW w:w="696"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u w:val="single"/>
                <w:lang w:eastAsia="bg-BG"/>
              </w:rPr>
            </w:pPr>
            <w:r w:rsidRPr="00E47B82">
              <w:rPr>
                <w:rFonts w:ascii="Times New Roman" w:hAnsi="Times New Roman" w:cs="Times New Roman"/>
                <w:b/>
                <w:bCs/>
                <w:color w:val="000000"/>
                <w:szCs w:val="22"/>
                <w:u w:val="single"/>
                <w:lang w:eastAsia="bg-BG"/>
              </w:rPr>
              <w:t>8 441</w:t>
            </w:r>
          </w:p>
        </w:tc>
        <w:tc>
          <w:tcPr>
            <w:tcW w:w="486"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u w:val="single"/>
                <w:lang w:eastAsia="bg-BG"/>
              </w:rPr>
            </w:pPr>
            <w:r w:rsidRPr="00E47B82">
              <w:rPr>
                <w:rFonts w:ascii="Times New Roman" w:hAnsi="Times New Roman" w:cs="Times New Roman"/>
                <w:b/>
                <w:bCs/>
                <w:color w:val="000000"/>
                <w:szCs w:val="22"/>
                <w:u w:val="single"/>
                <w:lang w:eastAsia="bg-BG"/>
              </w:rPr>
              <w:t>100</w:t>
            </w:r>
          </w:p>
        </w:tc>
        <w:tc>
          <w:tcPr>
            <w:tcW w:w="781" w:type="pct"/>
            <w:tcBorders>
              <w:top w:val="nil"/>
              <w:left w:val="nil"/>
              <w:bottom w:val="single" w:sz="8" w:space="0" w:color="auto"/>
              <w:right w:val="single" w:sz="8" w:space="0" w:color="auto"/>
            </w:tcBorders>
            <w:shd w:val="clear" w:color="000000" w:fill="D9D9D9"/>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1 123</w:t>
            </w:r>
          </w:p>
        </w:tc>
        <w:tc>
          <w:tcPr>
            <w:tcW w:w="464" w:type="pct"/>
            <w:tcBorders>
              <w:top w:val="nil"/>
              <w:left w:val="nil"/>
              <w:bottom w:val="single" w:sz="8" w:space="0" w:color="auto"/>
              <w:right w:val="single" w:sz="8" w:space="0" w:color="auto"/>
            </w:tcBorders>
            <w:shd w:val="clear" w:color="auto" w:fill="auto"/>
            <w:vAlign w:val="center"/>
            <w:hideMark/>
          </w:tcPr>
          <w:p w:rsidR="00E47B82" w:rsidRPr="00E47B82" w:rsidRDefault="00E47B82" w:rsidP="00E47B82">
            <w:pPr>
              <w:jc w:val="right"/>
              <w:rPr>
                <w:rFonts w:ascii="Times New Roman" w:hAnsi="Times New Roman" w:cs="Times New Roman"/>
                <w:b/>
                <w:bCs/>
                <w:color w:val="000000"/>
                <w:szCs w:val="22"/>
                <w:lang w:eastAsia="bg-BG"/>
              </w:rPr>
            </w:pPr>
            <w:r w:rsidRPr="00E47B82">
              <w:rPr>
                <w:rFonts w:ascii="Times New Roman" w:hAnsi="Times New Roman" w:cs="Times New Roman"/>
                <w:b/>
                <w:bCs/>
                <w:color w:val="000000"/>
                <w:szCs w:val="22"/>
                <w:lang w:eastAsia="bg-BG"/>
              </w:rPr>
              <w:t>13.30%</w:t>
            </w:r>
          </w:p>
        </w:tc>
      </w:tr>
    </w:tbl>
    <w:p w:rsidR="00B351AE" w:rsidRDefault="00B351AE" w:rsidP="00B351AE">
      <w:pPr>
        <w:spacing w:before="240"/>
        <w:jc w:val="center"/>
        <w:rPr>
          <w:rFonts w:ascii="Times New Roman" w:hAnsi="Times New Roman" w:cs="Times New Roman"/>
          <w:sz w:val="24"/>
          <w:szCs w:val="24"/>
        </w:rPr>
      </w:pPr>
      <w:r>
        <w:rPr>
          <w:noProof/>
          <w:lang w:eastAsia="bg-BG"/>
        </w:rPr>
        <w:drawing>
          <wp:inline distT="0" distB="0" distL="0" distR="0" wp14:anchorId="77C84873" wp14:editId="599054B1">
            <wp:extent cx="4572000" cy="2743200"/>
            <wp:effectExtent l="0" t="0" r="0" b="0"/>
            <wp:docPr id="6" name="Диагра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351AE" w:rsidRPr="00B351AE" w:rsidRDefault="00B351AE" w:rsidP="00B351AE">
      <w:pPr>
        <w:rPr>
          <w:rFonts w:ascii="Times New Roman" w:hAnsi="Times New Roman" w:cs="Times New Roman"/>
          <w:sz w:val="24"/>
          <w:szCs w:val="24"/>
        </w:rPr>
      </w:pPr>
    </w:p>
    <w:p w:rsidR="00B351AE" w:rsidRPr="00B351AE" w:rsidRDefault="00B351AE" w:rsidP="00B351AE">
      <w:pPr>
        <w:rPr>
          <w:rFonts w:ascii="Times New Roman" w:hAnsi="Times New Roman" w:cs="Times New Roman"/>
          <w:sz w:val="24"/>
          <w:szCs w:val="24"/>
        </w:rPr>
      </w:pPr>
    </w:p>
    <w:p w:rsidR="00B351AE" w:rsidRDefault="00B351AE" w:rsidP="00B351AE">
      <w:pPr>
        <w:rPr>
          <w:rFonts w:ascii="Times New Roman" w:hAnsi="Times New Roman" w:cs="Times New Roman"/>
          <w:sz w:val="24"/>
          <w:szCs w:val="24"/>
        </w:rPr>
      </w:pPr>
    </w:p>
    <w:p w:rsidR="00DA6D53" w:rsidRPr="007262D3" w:rsidRDefault="00DA6D53" w:rsidP="00DA6D53">
      <w:pPr>
        <w:ind w:firstLine="720"/>
        <w:jc w:val="both"/>
        <w:rPr>
          <w:rFonts w:ascii="Times New Roman" w:hAnsi="Times New Roman" w:cs="Times New Roman"/>
          <w:sz w:val="24"/>
          <w:szCs w:val="24"/>
        </w:rPr>
      </w:pPr>
      <w:r w:rsidRPr="007262D3">
        <w:rPr>
          <w:rFonts w:ascii="Times New Roman" w:hAnsi="Times New Roman" w:cs="Times New Roman"/>
          <w:sz w:val="24"/>
          <w:szCs w:val="24"/>
        </w:rPr>
        <w:t xml:space="preserve">Наблюдава  се  общо   </w:t>
      </w:r>
      <w:r>
        <w:rPr>
          <w:rFonts w:ascii="Times New Roman" w:hAnsi="Times New Roman" w:cs="Times New Roman"/>
          <w:sz w:val="24"/>
          <w:szCs w:val="24"/>
        </w:rPr>
        <w:t>увеличение</w:t>
      </w:r>
      <w:r w:rsidRPr="007262D3">
        <w:rPr>
          <w:rFonts w:ascii="Times New Roman" w:hAnsi="Times New Roman" w:cs="Times New Roman"/>
          <w:sz w:val="24"/>
          <w:szCs w:val="24"/>
        </w:rPr>
        <w:t xml:space="preserve">   на капитала  с</w:t>
      </w:r>
      <w:r>
        <w:rPr>
          <w:rFonts w:ascii="Times New Roman" w:hAnsi="Times New Roman" w:cs="Times New Roman"/>
          <w:sz w:val="24"/>
          <w:szCs w:val="24"/>
        </w:rPr>
        <w:t xml:space="preserve"> </w:t>
      </w:r>
      <w:r w:rsidR="00BE540B">
        <w:rPr>
          <w:rFonts w:ascii="Times New Roman" w:hAnsi="Times New Roman" w:cs="Times New Roman"/>
          <w:sz w:val="24"/>
          <w:szCs w:val="24"/>
        </w:rPr>
        <w:t>1 123</w:t>
      </w:r>
      <w:r>
        <w:rPr>
          <w:rFonts w:ascii="Times New Roman" w:hAnsi="Times New Roman" w:cs="Times New Roman"/>
          <w:sz w:val="24"/>
          <w:szCs w:val="24"/>
        </w:rPr>
        <w:t xml:space="preserve"> </w:t>
      </w:r>
      <w:r w:rsidRPr="007262D3">
        <w:rPr>
          <w:rFonts w:ascii="Times New Roman" w:hAnsi="Times New Roman" w:cs="Times New Roman"/>
          <w:sz w:val="24"/>
          <w:szCs w:val="24"/>
        </w:rPr>
        <w:t>хил. лв., дължащо се на:</w:t>
      </w:r>
      <w:r w:rsidRPr="007262D3">
        <w:rPr>
          <w:rFonts w:ascii="Times New Roman" w:hAnsi="Times New Roman" w:cs="Times New Roman"/>
          <w:sz w:val="24"/>
          <w:szCs w:val="24"/>
        </w:rPr>
        <w:tab/>
      </w:r>
      <w:r w:rsidRPr="007262D3">
        <w:rPr>
          <w:rFonts w:ascii="Times New Roman" w:hAnsi="Times New Roman" w:cs="Times New Roman"/>
          <w:sz w:val="24"/>
          <w:szCs w:val="24"/>
        </w:rPr>
        <w:tab/>
      </w:r>
    </w:p>
    <w:p w:rsidR="00DA6D53" w:rsidRDefault="00DA6D53" w:rsidP="00DA6D53">
      <w:pPr>
        <w:ind w:firstLine="720"/>
        <w:jc w:val="both"/>
        <w:rPr>
          <w:rFonts w:ascii="Times New Roman" w:hAnsi="Times New Roman" w:cs="Times New Roman"/>
          <w:sz w:val="24"/>
          <w:szCs w:val="24"/>
        </w:rPr>
      </w:pPr>
      <w:r w:rsidRPr="007262D3">
        <w:rPr>
          <w:rFonts w:ascii="Times New Roman" w:hAnsi="Times New Roman" w:cs="Times New Roman"/>
          <w:sz w:val="24"/>
          <w:szCs w:val="24"/>
        </w:rPr>
        <w:t xml:space="preserve">- </w:t>
      </w:r>
      <w:r w:rsidR="00BE540B">
        <w:rPr>
          <w:rFonts w:ascii="Times New Roman" w:hAnsi="Times New Roman" w:cs="Times New Roman"/>
          <w:sz w:val="24"/>
          <w:szCs w:val="24"/>
        </w:rPr>
        <w:t>увеличаване</w:t>
      </w:r>
      <w:r w:rsidRPr="007262D3">
        <w:rPr>
          <w:rFonts w:ascii="Times New Roman" w:hAnsi="Times New Roman" w:cs="Times New Roman"/>
          <w:sz w:val="24"/>
          <w:szCs w:val="24"/>
        </w:rPr>
        <w:t xml:space="preserve"> размера на собствения капитал с</w:t>
      </w:r>
      <w:r>
        <w:rPr>
          <w:rFonts w:ascii="Times New Roman" w:hAnsi="Times New Roman" w:cs="Times New Roman"/>
          <w:sz w:val="24"/>
          <w:szCs w:val="24"/>
        </w:rPr>
        <w:t xml:space="preserve"> </w:t>
      </w:r>
      <w:r w:rsidR="00BE540B">
        <w:rPr>
          <w:rFonts w:ascii="Times New Roman" w:hAnsi="Times New Roman" w:cs="Times New Roman"/>
          <w:sz w:val="24"/>
          <w:szCs w:val="24"/>
        </w:rPr>
        <w:t>826</w:t>
      </w:r>
      <w:r w:rsidRPr="007262D3">
        <w:rPr>
          <w:rFonts w:ascii="Times New Roman" w:hAnsi="Times New Roman" w:cs="Times New Roman"/>
          <w:sz w:val="24"/>
          <w:szCs w:val="24"/>
        </w:rPr>
        <w:t xml:space="preserve"> хил</w:t>
      </w:r>
      <w:r>
        <w:rPr>
          <w:rFonts w:ascii="Times New Roman" w:hAnsi="Times New Roman" w:cs="Times New Roman"/>
          <w:sz w:val="24"/>
          <w:szCs w:val="24"/>
        </w:rPr>
        <w:t xml:space="preserve">. </w:t>
      </w:r>
      <w:r w:rsidRPr="007262D3">
        <w:rPr>
          <w:rFonts w:ascii="Times New Roman" w:hAnsi="Times New Roman" w:cs="Times New Roman"/>
          <w:sz w:val="24"/>
          <w:szCs w:val="24"/>
        </w:rPr>
        <w:t>лв</w:t>
      </w:r>
      <w:r>
        <w:rPr>
          <w:rFonts w:ascii="Times New Roman" w:hAnsi="Times New Roman" w:cs="Times New Roman"/>
          <w:sz w:val="24"/>
          <w:szCs w:val="24"/>
        </w:rPr>
        <w:t>.;</w:t>
      </w:r>
    </w:p>
    <w:p w:rsidR="00DA6D53" w:rsidRDefault="00DA6D53" w:rsidP="00DA6D53">
      <w:pPr>
        <w:ind w:firstLine="720"/>
        <w:jc w:val="both"/>
        <w:rPr>
          <w:rFonts w:ascii="Times New Roman" w:hAnsi="Times New Roman" w:cs="Times New Roman"/>
          <w:sz w:val="24"/>
          <w:szCs w:val="24"/>
        </w:rPr>
      </w:pPr>
      <w:r w:rsidRPr="007262D3">
        <w:rPr>
          <w:rFonts w:ascii="Times New Roman" w:hAnsi="Times New Roman" w:cs="Times New Roman"/>
          <w:sz w:val="24"/>
          <w:szCs w:val="24"/>
        </w:rPr>
        <w:t xml:space="preserve">- </w:t>
      </w:r>
      <w:r w:rsidR="00BE540B">
        <w:rPr>
          <w:rFonts w:ascii="Times New Roman" w:hAnsi="Times New Roman" w:cs="Times New Roman"/>
          <w:sz w:val="24"/>
          <w:szCs w:val="24"/>
        </w:rPr>
        <w:t>увеличаване</w:t>
      </w:r>
      <w:r w:rsidRPr="007262D3">
        <w:rPr>
          <w:rFonts w:ascii="Times New Roman" w:hAnsi="Times New Roman" w:cs="Times New Roman"/>
          <w:sz w:val="24"/>
          <w:szCs w:val="24"/>
        </w:rPr>
        <w:t xml:space="preserve"> размера на дългосрочните пасиви с</w:t>
      </w:r>
      <w:r w:rsidR="00BE540B">
        <w:rPr>
          <w:rFonts w:ascii="Times New Roman" w:hAnsi="Times New Roman" w:cs="Times New Roman"/>
          <w:sz w:val="24"/>
          <w:szCs w:val="24"/>
        </w:rPr>
        <w:t xml:space="preserve"> 118 </w:t>
      </w:r>
      <w:r w:rsidRPr="007262D3">
        <w:rPr>
          <w:rFonts w:ascii="Times New Roman" w:hAnsi="Times New Roman" w:cs="Times New Roman"/>
          <w:sz w:val="24"/>
          <w:szCs w:val="24"/>
        </w:rPr>
        <w:t>хил</w:t>
      </w:r>
      <w:r>
        <w:rPr>
          <w:rFonts w:ascii="Times New Roman" w:hAnsi="Times New Roman" w:cs="Times New Roman"/>
          <w:sz w:val="24"/>
          <w:szCs w:val="24"/>
        </w:rPr>
        <w:t>.</w:t>
      </w:r>
      <w:r w:rsidR="00BE540B">
        <w:rPr>
          <w:rFonts w:ascii="Times New Roman" w:hAnsi="Times New Roman" w:cs="Times New Roman"/>
          <w:sz w:val="24"/>
          <w:szCs w:val="24"/>
        </w:rPr>
        <w:t xml:space="preserve"> </w:t>
      </w:r>
      <w:r w:rsidRPr="007262D3">
        <w:rPr>
          <w:rFonts w:ascii="Times New Roman" w:hAnsi="Times New Roman" w:cs="Times New Roman"/>
          <w:sz w:val="24"/>
          <w:szCs w:val="24"/>
        </w:rPr>
        <w:t>лв</w:t>
      </w:r>
      <w:r>
        <w:rPr>
          <w:rFonts w:ascii="Times New Roman" w:hAnsi="Times New Roman" w:cs="Times New Roman"/>
          <w:sz w:val="24"/>
          <w:szCs w:val="24"/>
        </w:rPr>
        <w:t>.;</w:t>
      </w:r>
    </w:p>
    <w:p w:rsidR="00DA6D53" w:rsidRPr="007262D3" w:rsidRDefault="00DA6D53" w:rsidP="00DA6D53">
      <w:pPr>
        <w:ind w:firstLine="720"/>
        <w:jc w:val="both"/>
        <w:rPr>
          <w:rFonts w:ascii="Times New Roman" w:hAnsi="Times New Roman" w:cs="Times New Roman"/>
          <w:sz w:val="24"/>
          <w:szCs w:val="24"/>
        </w:rPr>
      </w:pPr>
      <w:r w:rsidRPr="007262D3">
        <w:rPr>
          <w:rFonts w:ascii="Times New Roman" w:hAnsi="Times New Roman" w:cs="Times New Roman"/>
          <w:sz w:val="24"/>
          <w:szCs w:val="24"/>
        </w:rPr>
        <w:t>- увеличаване размера на краткосрочните пасиви с</w:t>
      </w:r>
      <w:r>
        <w:rPr>
          <w:rFonts w:ascii="Times New Roman" w:hAnsi="Times New Roman" w:cs="Times New Roman"/>
          <w:sz w:val="24"/>
          <w:szCs w:val="24"/>
        </w:rPr>
        <w:t xml:space="preserve"> </w:t>
      </w:r>
      <w:r w:rsidR="00BE540B">
        <w:rPr>
          <w:rFonts w:ascii="Times New Roman" w:hAnsi="Times New Roman" w:cs="Times New Roman"/>
          <w:sz w:val="24"/>
          <w:szCs w:val="24"/>
        </w:rPr>
        <w:t>179</w:t>
      </w:r>
      <w:r w:rsidRPr="007262D3">
        <w:rPr>
          <w:rFonts w:ascii="Times New Roman" w:hAnsi="Times New Roman" w:cs="Times New Roman"/>
          <w:sz w:val="24"/>
          <w:szCs w:val="24"/>
        </w:rPr>
        <w:t xml:space="preserve"> хил</w:t>
      </w:r>
      <w:r>
        <w:rPr>
          <w:rFonts w:ascii="Times New Roman" w:hAnsi="Times New Roman" w:cs="Times New Roman"/>
          <w:sz w:val="24"/>
          <w:szCs w:val="24"/>
        </w:rPr>
        <w:t>.</w:t>
      </w:r>
      <w:r w:rsidR="00BE540B">
        <w:rPr>
          <w:rFonts w:ascii="Times New Roman" w:hAnsi="Times New Roman" w:cs="Times New Roman"/>
          <w:sz w:val="24"/>
          <w:szCs w:val="24"/>
        </w:rPr>
        <w:t xml:space="preserve"> </w:t>
      </w:r>
      <w:r w:rsidRPr="007262D3">
        <w:rPr>
          <w:rFonts w:ascii="Times New Roman" w:hAnsi="Times New Roman" w:cs="Times New Roman"/>
          <w:sz w:val="24"/>
          <w:szCs w:val="24"/>
        </w:rPr>
        <w:t>лв</w:t>
      </w:r>
      <w:r>
        <w:rPr>
          <w:rFonts w:ascii="Times New Roman" w:hAnsi="Times New Roman" w:cs="Times New Roman"/>
          <w:sz w:val="24"/>
          <w:szCs w:val="24"/>
        </w:rPr>
        <w:t xml:space="preserve">. </w:t>
      </w:r>
      <w:r w:rsidRPr="007262D3">
        <w:rPr>
          <w:rFonts w:ascii="Times New Roman" w:hAnsi="Times New Roman" w:cs="Times New Roman"/>
          <w:sz w:val="24"/>
          <w:szCs w:val="24"/>
        </w:rPr>
        <w:tab/>
      </w:r>
    </w:p>
    <w:p w:rsidR="00DA6D53" w:rsidRPr="007262D3" w:rsidRDefault="00DA6D53" w:rsidP="00DA6D53">
      <w:pPr>
        <w:ind w:firstLine="720"/>
        <w:jc w:val="both"/>
        <w:rPr>
          <w:rFonts w:ascii="Times New Roman" w:hAnsi="Times New Roman" w:cs="Times New Roman"/>
          <w:sz w:val="24"/>
          <w:szCs w:val="24"/>
        </w:rPr>
      </w:pPr>
      <w:r w:rsidRPr="007262D3">
        <w:rPr>
          <w:rFonts w:ascii="Times New Roman" w:hAnsi="Times New Roman" w:cs="Times New Roman"/>
          <w:sz w:val="24"/>
          <w:szCs w:val="24"/>
        </w:rPr>
        <w:tab/>
      </w:r>
      <w:r w:rsidRPr="007262D3">
        <w:rPr>
          <w:rFonts w:ascii="Times New Roman" w:hAnsi="Times New Roman" w:cs="Times New Roman"/>
          <w:sz w:val="24"/>
          <w:szCs w:val="24"/>
        </w:rPr>
        <w:tab/>
      </w:r>
      <w:r w:rsidRPr="007262D3">
        <w:rPr>
          <w:rFonts w:ascii="Times New Roman" w:hAnsi="Times New Roman" w:cs="Times New Roman"/>
          <w:sz w:val="24"/>
          <w:szCs w:val="24"/>
        </w:rPr>
        <w:tab/>
      </w:r>
      <w:r w:rsidRPr="007262D3">
        <w:rPr>
          <w:rFonts w:ascii="Times New Roman" w:hAnsi="Times New Roman" w:cs="Times New Roman"/>
          <w:sz w:val="24"/>
          <w:szCs w:val="24"/>
        </w:rPr>
        <w:tab/>
      </w:r>
      <w:r w:rsidRPr="007262D3">
        <w:rPr>
          <w:rFonts w:ascii="Times New Roman" w:hAnsi="Times New Roman" w:cs="Times New Roman"/>
          <w:sz w:val="24"/>
          <w:szCs w:val="24"/>
        </w:rPr>
        <w:tab/>
      </w:r>
      <w:r w:rsidRPr="007262D3">
        <w:rPr>
          <w:rFonts w:ascii="Times New Roman" w:hAnsi="Times New Roman" w:cs="Times New Roman"/>
          <w:sz w:val="24"/>
          <w:szCs w:val="24"/>
        </w:rPr>
        <w:tab/>
      </w:r>
    </w:p>
    <w:p w:rsidR="00F85F6B" w:rsidRDefault="00185C38" w:rsidP="00102549">
      <w:pPr>
        <w:rPr>
          <w:rFonts w:ascii="Times New Roman" w:hAnsi="Times New Roman" w:cs="Times New Roman"/>
          <w:sz w:val="24"/>
          <w:szCs w:val="24"/>
        </w:rPr>
      </w:pPr>
      <w:r>
        <w:rPr>
          <w:rFonts w:ascii="Times New Roman" w:hAnsi="Times New Roman" w:cs="Times New Roman"/>
          <w:sz w:val="24"/>
          <w:szCs w:val="24"/>
        </w:rPr>
        <w:tab/>
      </w:r>
      <w:r w:rsidRPr="000F13C0">
        <w:rPr>
          <w:rFonts w:ascii="Times New Roman" w:hAnsi="Times New Roman" w:cs="Times New Roman"/>
          <w:sz w:val="24"/>
          <w:szCs w:val="24"/>
        </w:rPr>
        <w:t>Показателите, характеризиращи капитала сочат до каква степен дейността на предприятието е финансирана от собствени източници.</w:t>
      </w:r>
    </w:p>
    <w:p w:rsidR="006B5925" w:rsidRDefault="006B5925" w:rsidP="00B351AE">
      <w:pPr>
        <w:tabs>
          <w:tab w:val="left" w:pos="1080"/>
        </w:tabs>
        <w:rPr>
          <w:rFonts w:ascii="Times New Roman" w:hAnsi="Times New Roman" w:cs="Times New Roman"/>
          <w:sz w:val="24"/>
          <w:szCs w:val="24"/>
        </w:rPr>
      </w:pPr>
    </w:p>
    <w:p w:rsidR="00102549" w:rsidRDefault="00102549" w:rsidP="00102549">
      <w:pPr>
        <w:tabs>
          <w:tab w:val="left" w:pos="709"/>
        </w:tabs>
        <w:rPr>
          <w:rFonts w:ascii="Times New Roman" w:hAnsi="Times New Roman" w:cs="Times New Roman"/>
          <w:b/>
          <w:sz w:val="24"/>
          <w:szCs w:val="24"/>
        </w:rPr>
      </w:pPr>
      <w:r>
        <w:rPr>
          <w:rFonts w:ascii="Times New Roman" w:hAnsi="Times New Roman" w:cs="Times New Roman"/>
          <w:b/>
          <w:sz w:val="24"/>
          <w:szCs w:val="24"/>
        </w:rPr>
        <w:tab/>
      </w:r>
      <w:r w:rsidRPr="000F13C0">
        <w:rPr>
          <w:rFonts w:ascii="Times New Roman" w:hAnsi="Times New Roman" w:cs="Times New Roman"/>
          <w:b/>
          <w:sz w:val="24"/>
          <w:szCs w:val="24"/>
        </w:rPr>
        <w:t>Възвръщаемост на собствения капитал</w:t>
      </w:r>
    </w:p>
    <w:p w:rsidR="00102549" w:rsidRDefault="00102549" w:rsidP="006475D4">
      <w:pPr>
        <w:tabs>
          <w:tab w:val="left" w:pos="709"/>
        </w:tabs>
        <w:spacing w:before="240" w:after="240"/>
        <w:jc w:val="both"/>
        <w:rPr>
          <w:rFonts w:ascii="Times New Roman" w:hAnsi="Times New Roman" w:cs="Times New Roman"/>
          <w:sz w:val="24"/>
          <w:szCs w:val="24"/>
        </w:rPr>
      </w:pPr>
      <w:r>
        <w:rPr>
          <w:rFonts w:ascii="Times New Roman" w:hAnsi="Times New Roman" w:cs="Times New Roman"/>
          <w:sz w:val="24"/>
          <w:szCs w:val="24"/>
        </w:rPr>
        <w:tab/>
      </w:r>
      <w:r w:rsidRPr="009557DB">
        <w:rPr>
          <w:rFonts w:ascii="Times New Roman" w:hAnsi="Times New Roman" w:cs="Times New Roman"/>
          <w:sz w:val="24"/>
          <w:szCs w:val="24"/>
        </w:rPr>
        <w:t>При анализа на капитала</w:t>
      </w:r>
      <w:r w:rsidRPr="009557DB">
        <w:rPr>
          <w:rFonts w:ascii="Times New Roman" w:hAnsi="Times New Roman" w:cs="Times New Roman"/>
          <w:sz w:val="24"/>
          <w:szCs w:val="24"/>
          <w:lang w:val="en-US"/>
        </w:rPr>
        <w:t xml:space="preserve"> </w:t>
      </w:r>
      <w:r w:rsidRPr="009557DB">
        <w:rPr>
          <w:rFonts w:ascii="Times New Roman" w:hAnsi="Times New Roman" w:cs="Times New Roman"/>
          <w:sz w:val="24"/>
          <w:szCs w:val="24"/>
        </w:rPr>
        <w:t>от изключително значение е възвръщаемостта на капитала, при което за изчисляване възвръщаемостта на собствения капитал важен елемент са показателите, представени в долупосочената таблица.</w:t>
      </w:r>
    </w:p>
    <w:p w:rsidR="00FE6C5B" w:rsidRDefault="00FE6C5B" w:rsidP="006475D4">
      <w:pPr>
        <w:tabs>
          <w:tab w:val="left" w:pos="709"/>
        </w:tabs>
        <w:spacing w:before="240" w:after="240"/>
        <w:jc w:val="both"/>
        <w:rPr>
          <w:rFonts w:ascii="Times New Roman" w:hAnsi="Times New Roman" w:cs="Times New Roman"/>
          <w:sz w:val="24"/>
          <w:szCs w:val="24"/>
        </w:rPr>
      </w:pPr>
    </w:p>
    <w:tbl>
      <w:tblPr>
        <w:tblW w:w="8260" w:type="dxa"/>
        <w:jc w:val="center"/>
        <w:tblCellMar>
          <w:left w:w="70" w:type="dxa"/>
          <w:right w:w="70" w:type="dxa"/>
        </w:tblCellMar>
        <w:tblLook w:val="04A0" w:firstRow="1" w:lastRow="0" w:firstColumn="1" w:lastColumn="0" w:noHBand="0" w:noVBand="1"/>
      </w:tblPr>
      <w:tblGrid>
        <w:gridCol w:w="4660"/>
        <w:gridCol w:w="1220"/>
        <w:gridCol w:w="1220"/>
        <w:gridCol w:w="1160"/>
      </w:tblGrid>
      <w:tr w:rsidR="006475D4" w:rsidRPr="006475D4" w:rsidTr="006475D4">
        <w:trPr>
          <w:trHeight w:val="300"/>
          <w:jc w:val="center"/>
        </w:trPr>
        <w:tc>
          <w:tcPr>
            <w:tcW w:w="46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475D4" w:rsidRPr="006475D4" w:rsidRDefault="006475D4" w:rsidP="006475D4">
            <w:pPr>
              <w:jc w:val="center"/>
              <w:rPr>
                <w:rFonts w:ascii="Times New Roman" w:hAnsi="Times New Roman" w:cs="Times New Roman"/>
                <w:b/>
                <w:bCs/>
                <w:color w:val="000000"/>
                <w:sz w:val="20"/>
                <w:lang w:eastAsia="bg-BG"/>
              </w:rPr>
            </w:pPr>
            <w:r w:rsidRPr="006475D4">
              <w:rPr>
                <w:rFonts w:ascii="Times New Roman" w:hAnsi="Times New Roman" w:cs="Times New Roman"/>
                <w:b/>
                <w:bCs/>
                <w:color w:val="000000"/>
                <w:sz w:val="20"/>
                <w:lang w:eastAsia="bg-BG"/>
              </w:rPr>
              <w:lastRenderedPageBreak/>
              <w:t>Показатели</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475D4" w:rsidRPr="006475D4" w:rsidRDefault="006475D4" w:rsidP="006475D4">
            <w:pPr>
              <w:jc w:val="center"/>
              <w:rPr>
                <w:rFonts w:ascii="Times New Roman" w:hAnsi="Times New Roman" w:cs="Times New Roman"/>
                <w:b/>
                <w:bCs/>
                <w:color w:val="000000"/>
                <w:sz w:val="20"/>
                <w:lang w:eastAsia="bg-BG"/>
              </w:rPr>
            </w:pPr>
            <w:r w:rsidRPr="006475D4">
              <w:rPr>
                <w:rFonts w:ascii="Times New Roman" w:hAnsi="Times New Roman" w:cs="Times New Roman"/>
                <w:b/>
                <w:bCs/>
                <w:color w:val="000000"/>
                <w:sz w:val="20"/>
                <w:lang w:eastAsia="bg-BG"/>
              </w:rPr>
              <w:t>2019 г.</w:t>
            </w:r>
          </w:p>
        </w:tc>
        <w:tc>
          <w:tcPr>
            <w:tcW w:w="12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475D4" w:rsidRPr="006475D4" w:rsidRDefault="006475D4" w:rsidP="006475D4">
            <w:pPr>
              <w:jc w:val="center"/>
              <w:rPr>
                <w:rFonts w:ascii="Times New Roman" w:hAnsi="Times New Roman" w:cs="Times New Roman"/>
                <w:b/>
                <w:bCs/>
                <w:color w:val="000000"/>
                <w:sz w:val="20"/>
                <w:lang w:eastAsia="bg-BG"/>
              </w:rPr>
            </w:pPr>
            <w:r w:rsidRPr="006475D4">
              <w:rPr>
                <w:rFonts w:ascii="Times New Roman" w:hAnsi="Times New Roman" w:cs="Times New Roman"/>
                <w:b/>
                <w:bCs/>
                <w:color w:val="000000"/>
                <w:sz w:val="20"/>
                <w:lang w:eastAsia="bg-BG"/>
              </w:rPr>
              <w:t>2018 г.</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6475D4" w:rsidRPr="006475D4" w:rsidRDefault="006475D4" w:rsidP="006475D4">
            <w:pPr>
              <w:jc w:val="center"/>
              <w:rPr>
                <w:rFonts w:ascii="Times New Roman" w:hAnsi="Times New Roman" w:cs="Times New Roman"/>
                <w:b/>
                <w:bCs/>
                <w:color w:val="000000"/>
                <w:sz w:val="20"/>
                <w:lang w:eastAsia="bg-BG"/>
              </w:rPr>
            </w:pPr>
            <w:r w:rsidRPr="006475D4">
              <w:rPr>
                <w:rFonts w:ascii="Times New Roman" w:hAnsi="Times New Roman" w:cs="Times New Roman"/>
                <w:b/>
                <w:bCs/>
                <w:color w:val="000000"/>
                <w:sz w:val="20"/>
                <w:lang w:eastAsia="bg-BG"/>
              </w:rPr>
              <w:t>Изменение хил.лв.</w:t>
            </w:r>
          </w:p>
        </w:tc>
      </w:tr>
      <w:tr w:rsidR="006475D4" w:rsidRPr="006475D4" w:rsidTr="006475D4">
        <w:trPr>
          <w:trHeight w:val="315"/>
          <w:jc w:val="center"/>
        </w:trPr>
        <w:tc>
          <w:tcPr>
            <w:tcW w:w="4660" w:type="dxa"/>
            <w:vMerge/>
            <w:tcBorders>
              <w:top w:val="single" w:sz="8" w:space="0" w:color="auto"/>
              <w:left w:val="single" w:sz="8" w:space="0" w:color="auto"/>
              <w:bottom w:val="single" w:sz="8" w:space="0" w:color="000000"/>
              <w:right w:val="single" w:sz="8" w:space="0" w:color="auto"/>
            </w:tcBorders>
            <w:vAlign w:val="center"/>
            <w:hideMark/>
          </w:tcPr>
          <w:p w:rsidR="006475D4" w:rsidRPr="006475D4" w:rsidRDefault="006475D4" w:rsidP="006475D4">
            <w:pPr>
              <w:rPr>
                <w:rFonts w:ascii="Times New Roman" w:hAnsi="Times New Roman" w:cs="Times New Roman"/>
                <w:b/>
                <w:bCs/>
                <w:color w:val="000000"/>
                <w:sz w:val="20"/>
                <w:lang w:eastAsia="bg-BG"/>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6475D4" w:rsidRPr="006475D4" w:rsidRDefault="006475D4" w:rsidP="006475D4">
            <w:pPr>
              <w:rPr>
                <w:rFonts w:ascii="Times New Roman" w:hAnsi="Times New Roman" w:cs="Times New Roman"/>
                <w:b/>
                <w:bCs/>
                <w:color w:val="000000"/>
                <w:sz w:val="20"/>
                <w:lang w:eastAsia="bg-BG"/>
              </w:rPr>
            </w:pPr>
          </w:p>
        </w:tc>
        <w:tc>
          <w:tcPr>
            <w:tcW w:w="1220" w:type="dxa"/>
            <w:vMerge/>
            <w:tcBorders>
              <w:top w:val="single" w:sz="8" w:space="0" w:color="auto"/>
              <w:left w:val="single" w:sz="8" w:space="0" w:color="auto"/>
              <w:bottom w:val="single" w:sz="8" w:space="0" w:color="000000"/>
              <w:right w:val="single" w:sz="8" w:space="0" w:color="auto"/>
            </w:tcBorders>
            <w:vAlign w:val="center"/>
            <w:hideMark/>
          </w:tcPr>
          <w:p w:rsidR="006475D4" w:rsidRPr="006475D4" w:rsidRDefault="006475D4" w:rsidP="006475D4">
            <w:pPr>
              <w:rPr>
                <w:rFonts w:ascii="Times New Roman" w:hAnsi="Times New Roman" w:cs="Times New Roman"/>
                <w:b/>
                <w:bCs/>
                <w:color w:val="000000"/>
                <w:sz w:val="20"/>
                <w:lang w:eastAsia="bg-BG"/>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rsidR="006475D4" w:rsidRPr="006475D4" w:rsidRDefault="006475D4" w:rsidP="006475D4">
            <w:pPr>
              <w:rPr>
                <w:rFonts w:ascii="Times New Roman" w:hAnsi="Times New Roman" w:cs="Times New Roman"/>
                <w:b/>
                <w:bCs/>
                <w:color w:val="000000"/>
                <w:sz w:val="20"/>
                <w:lang w:eastAsia="bg-BG"/>
              </w:rPr>
            </w:pP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 Печалба (хил.лв.)</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982</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61</w:t>
            </w:r>
          </w:p>
        </w:tc>
        <w:tc>
          <w:tcPr>
            <w:tcW w:w="1160" w:type="dxa"/>
            <w:tcBorders>
              <w:top w:val="nil"/>
              <w:left w:val="nil"/>
              <w:bottom w:val="single" w:sz="8" w:space="0" w:color="auto"/>
              <w:right w:val="single" w:sz="8" w:space="0" w:color="auto"/>
            </w:tcBorders>
            <w:shd w:val="clear" w:color="auto" w:fill="auto"/>
            <w:noWrap/>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921</w:t>
            </w:r>
          </w:p>
        </w:tc>
      </w:tr>
      <w:tr w:rsidR="006475D4" w:rsidRPr="006475D4" w:rsidTr="006475D4">
        <w:trPr>
          <w:trHeight w:val="6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2. Нетен размер на приходите от продажби (хил.лв.)</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19 804</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14 251</w:t>
            </w:r>
          </w:p>
        </w:tc>
        <w:tc>
          <w:tcPr>
            <w:tcW w:w="1160" w:type="dxa"/>
            <w:tcBorders>
              <w:top w:val="nil"/>
              <w:left w:val="nil"/>
              <w:bottom w:val="single" w:sz="8" w:space="0" w:color="auto"/>
              <w:right w:val="single" w:sz="8" w:space="0" w:color="auto"/>
            </w:tcBorders>
            <w:shd w:val="clear" w:color="auto" w:fill="auto"/>
            <w:noWrap/>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5553</w:t>
            </w: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3.Общо активи (хил.лв.)</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9 564</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8 441</w:t>
            </w:r>
          </w:p>
        </w:tc>
        <w:tc>
          <w:tcPr>
            <w:tcW w:w="1160" w:type="dxa"/>
            <w:tcBorders>
              <w:top w:val="nil"/>
              <w:left w:val="nil"/>
              <w:bottom w:val="single" w:sz="8" w:space="0" w:color="auto"/>
              <w:right w:val="single" w:sz="8" w:space="0" w:color="auto"/>
            </w:tcBorders>
            <w:shd w:val="clear" w:color="auto" w:fill="auto"/>
            <w:noWrap/>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1123</w:t>
            </w: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4.Собствен капитал   (хил.лв.)</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4 982</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4 156</w:t>
            </w:r>
          </w:p>
        </w:tc>
        <w:tc>
          <w:tcPr>
            <w:tcW w:w="1160" w:type="dxa"/>
            <w:tcBorders>
              <w:top w:val="nil"/>
              <w:left w:val="nil"/>
              <w:bottom w:val="single" w:sz="8" w:space="0" w:color="auto"/>
              <w:right w:val="single" w:sz="8" w:space="0" w:color="auto"/>
            </w:tcBorders>
            <w:shd w:val="clear" w:color="auto" w:fill="auto"/>
            <w:noWrap/>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826</w:t>
            </w: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5.Нетна възвръщаемост (1:2)</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0.05</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0.00</w:t>
            </w:r>
          </w:p>
        </w:tc>
        <w:tc>
          <w:tcPr>
            <w:tcW w:w="116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0.05</w:t>
            </w: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6.Обръщаемост на активите (2:3)</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2.07</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1.69</w:t>
            </w:r>
          </w:p>
        </w:tc>
        <w:tc>
          <w:tcPr>
            <w:tcW w:w="116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0.38</w:t>
            </w:r>
          </w:p>
        </w:tc>
      </w:tr>
      <w:tr w:rsidR="006475D4" w:rsidRPr="006475D4" w:rsidTr="006475D4">
        <w:trPr>
          <w:trHeight w:val="6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7.Възвръщаемост на общия капиталов ресурс (5х6)</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0.10</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0.01</w:t>
            </w:r>
          </w:p>
        </w:tc>
        <w:tc>
          <w:tcPr>
            <w:tcW w:w="116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0.10</w:t>
            </w:r>
          </w:p>
        </w:tc>
      </w:tr>
      <w:tr w:rsidR="006475D4" w:rsidRPr="006475D4" w:rsidTr="006475D4">
        <w:trPr>
          <w:trHeight w:val="6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8.Коефициент на активите към собствения капитал (3:4)</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1.92</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2.03</w:t>
            </w:r>
          </w:p>
        </w:tc>
        <w:tc>
          <w:tcPr>
            <w:tcW w:w="116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-0.11</w:t>
            </w:r>
          </w:p>
        </w:tc>
      </w:tr>
      <w:tr w:rsidR="006475D4" w:rsidRPr="006475D4" w:rsidTr="006475D4">
        <w:trPr>
          <w:trHeight w:val="315"/>
          <w:jc w:val="center"/>
        </w:trPr>
        <w:tc>
          <w:tcPr>
            <w:tcW w:w="4660" w:type="dxa"/>
            <w:tcBorders>
              <w:top w:val="nil"/>
              <w:left w:val="single" w:sz="8" w:space="0" w:color="auto"/>
              <w:bottom w:val="single" w:sz="8" w:space="0" w:color="auto"/>
              <w:right w:val="single" w:sz="8" w:space="0" w:color="auto"/>
            </w:tcBorders>
            <w:shd w:val="clear" w:color="auto" w:fill="auto"/>
            <w:vAlign w:val="center"/>
            <w:hideMark/>
          </w:tcPr>
          <w:p w:rsidR="006475D4" w:rsidRPr="006475D4" w:rsidRDefault="006475D4" w:rsidP="006475D4">
            <w:pPr>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9.Възвръщаемост на собствения капитал (7х8)</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0.20</w:t>
            </w:r>
          </w:p>
        </w:tc>
        <w:tc>
          <w:tcPr>
            <w:tcW w:w="122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0.01</w:t>
            </w:r>
          </w:p>
        </w:tc>
        <w:tc>
          <w:tcPr>
            <w:tcW w:w="1160" w:type="dxa"/>
            <w:tcBorders>
              <w:top w:val="nil"/>
              <w:left w:val="nil"/>
              <w:bottom w:val="single" w:sz="8" w:space="0" w:color="auto"/>
              <w:right w:val="single" w:sz="8" w:space="0" w:color="auto"/>
            </w:tcBorders>
            <w:shd w:val="clear" w:color="auto" w:fill="auto"/>
            <w:vAlign w:val="center"/>
            <w:hideMark/>
          </w:tcPr>
          <w:p w:rsidR="006475D4" w:rsidRPr="006475D4" w:rsidRDefault="006475D4" w:rsidP="006475D4">
            <w:pPr>
              <w:jc w:val="right"/>
              <w:rPr>
                <w:rFonts w:ascii="Times New Roman" w:hAnsi="Times New Roman" w:cs="Times New Roman"/>
                <w:color w:val="000000"/>
                <w:szCs w:val="22"/>
                <w:lang w:eastAsia="bg-BG"/>
              </w:rPr>
            </w:pPr>
            <w:r w:rsidRPr="006475D4">
              <w:rPr>
                <w:rFonts w:ascii="Times New Roman" w:hAnsi="Times New Roman" w:cs="Times New Roman"/>
                <w:color w:val="000000"/>
                <w:szCs w:val="22"/>
                <w:lang w:eastAsia="bg-BG"/>
              </w:rPr>
              <w:t>0.18</w:t>
            </w:r>
          </w:p>
        </w:tc>
      </w:tr>
    </w:tbl>
    <w:p w:rsidR="00102549" w:rsidRDefault="00E56E50" w:rsidP="00E56E50">
      <w:pPr>
        <w:tabs>
          <w:tab w:val="left" w:pos="709"/>
        </w:tabs>
        <w:spacing w:before="240"/>
        <w:jc w:val="both"/>
        <w:rPr>
          <w:rFonts w:ascii="Times New Roman" w:hAnsi="Times New Roman" w:cs="Times New Roman"/>
          <w:b/>
          <w:snapToGrid w:val="0"/>
          <w:sz w:val="28"/>
          <w:szCs w:val="28"/>
          <w:lang w:val="en-US"/>
        </w:rPr>
      </w:pPr>
      <w:r>
        <w:rPr>
          <w:rFonts w:ascii="Times New Roman" w:hAnsi="Times New Roman" w:cs="Times New Roman"/>
          <w:snapToGrid w:val="0"/>
          <w:sz w:val="24"/>
          <w:szCs w:val="24"/>
          <w:lang w:val="en-US"/>
        </w:rPr>
        <w:tab/>
      </w:r>
      <w:r w:rsidRPr="002C4F75">
        <w:rPr>
          <w:rFonts w:ascii="Times New Roman" w:hAnsi="Times New Roman" w:cs="Times New Roman"/>
          <w:snapToGrid w:val="0"/>
          <w:sz w:val="24"/>
          <w:szCs w:val="24"/>
          <w:lang w:val="en-US"/>
        </w:rPr>
        <w:t xml:space="preserve">Възвръщаемостта   на    собствения   капитал   на   дружеството   за   текущата   </w:t>
      </w:r>
      <w:r>
        <w:rPr>
          <w:rFonts w:ascii="Times New Roman" w:hAnsi="Times New Roman" w:cs="Times New Roman"/>
          <w:snapToGrid w:val="0"/>
          <w:sz w:val="24"/>
          <w:szCs w:val="24"/>
          <w:lang w:val="en-US"/>
        </w:rPr>
        <w:t>201</w:t>
      </w:r>
      <w:r w:rsidR="00445C0E">
        <w:rPr>
          <w:rFonts w:ascii="Times New Roman" w:hAnsi="Times New Roman" w:cs="Times New Roman"/>
          <w:snapToGrid w:val="0"/>
          <w:sz w:val="24"/>
          <w:szCs w:val="24"/>
        </w:rPr>
        <w:t>9</w:t>
      </w:r>
      <w:r>
        <w:rPr>
          <w:rFonts w:ascii="Times New Roman" w:hAnsi="Times New Roman" w:cs="Times New Roman"/>
          <w:snapToGrid w:val="0"/>
          <w:sz w:val="24"/>
          <w:szCs w:val="24"/>
          <w:lang w:val="en-US"/>
        </w:rPr>
        <w:t xml:space="preserve"> </w:t>
      </w:r>
      <w:r w:rsidRPr="002C4F75">
        <w:rPr>
          <w:rFonts w:ascii="Times New Roman" w:hAnsi="Times New Roman" w:cs="Times New Roman"/>
          <w:snapToGrid w:val="0"/>
          <w:sz w:val="24"/>
          <w:szCs w:val="24"/>
          <w:lang w:val="en-US"/>
        </w:rPr>
        <w:t>година   е</w:t>
      </w:r>
      <w:r>
        <w:rPr>
          <w:rFonts w:ascii="Times New Roman" w:hAnsi="Times New Roman" w:cs="Times New Roman"/>
          <w:snapToGrid w:val="0"/>
          <w:sz w:val="24"/>
          <w:szCs w:val="24"/>
          <w:lang w:val="en-US"/>
        </w:rPr>
        <w:t xml:space="preserve"> </w:t>
      </w:r>
      <w:r>
        <w:rPr>
          <w:rFonts w:ascii="Times New Roman" w:hAnsi="Times New Roman" w:cs="Times New Roman"/>
          <w:snapToGrid w:val="0"/>
          <w:sz w:val="24"/>
          <w:szCs w:val="24"/>
        </w:rPr>
        <w:t xml:space="preserve"> </w:t>
      </w:r>
      <w:r w:rsidR="00445C0E">
        <w:rPr>
          <w:rFonts w:ascii="Times New Roman" w:hAnsi="Times New Roman" w:cs="Times New Roman"/>
          <w:snapToGrid w:val="0"/>
          <w:sz w:val="24"/>
          <w:szCs w:val="24"/>
        </w:rPr>
        <w:t>10,27</w:t>
      </w:r>
      <w:r w:rsidRPr="002C4F75">
        <w:rPr>
          <w:rFonts w:ascii="Times New Roman" w:hAnsi="Times New Roman" w:cs="Times New Roman"/>
          <w:snapToGrid w:val="0"/>
          <w:sz w:val="24"/>
          <w:szCs w:val="24"/>
          <w:lang w:val="en-US"/>
        </w:rPr>
        <w:t>%,  а за</w:t>
      </w:r>
      <w:r>
        <w:rPr>
          <w:rFonts w:ascii="Times New Roman" w:hAnsi="Times New Roman" w:cs="Times New Roman"/>
          <w:snapToGrid w:val="0"/>
          <w:sz w:val="24"/>
          <w:szCs w:val="24"/>
        </w:rPr>
        <w:t xml:space="preserve"> </w:t>
      </w:r>
      <w:r w:rsidRPr="002C4F75">
        <w:rPr>
          <w:rFonts w:ascii="Times New Roman" w:hAnsi="Times New Roman" w:cs="Times New Roman"/>
          <w:snapToGrid w:val="0"/>
          <w:sz w:val="24"/>
          <w:szCs w:val="24"/>
          <w:lang w:val="en-US"/>
        </w:rPr>
        <w:t xml:space="preserve">предходната   </w:t>
      </w:r>
      <w:r w:rsidR="00445C0E">
        <w:rPr>
          <w:rFonts w:ascii="Times New Roman" w:hAnsi="Times New Roman" w:cs="Times New Roman"/>
          <w:snapToGrid w:val="0"/>
          <w:sz w:val="24"/>
          <w:szCs w:val="24"/>
        </w:rPr>
        <w:t>2018 г.</w:t>
      </w:r>
      <w:r w:rsidRPr="002C4F75">
        <w:rPr>
          <w:rFonts w:ascii="Times New Roman" w:hAnsi="Times New Roman" w:cs="Times New Roman"/>
          <w:snapToGrid w:val="0"/>
          <w:sz w:val="24"/>
          <w:szCs w:val="24"/>
          <w:lang w:val="en-US"/>
        </w:rPr>
        <w:t xml:space="preserve">  година   е</w:t>
      </w:r>
      <w:r>
        <w:rPr>
          <w:rFonts w:ascii="Times New Roman" w:hAnsi="Times New Roman" w:cs="Times New Roman"/>
          <w:snapToGrid w:val="0"/>
          <w:sz w:val="24"/>
          <w:szCs w:val="24"/>
        </w:rPr>
        <w:t xml:space="preserve"> </w:t>
      </w:r>
      <w:r w:rsidR="00445C0E">
        <w:rPr>
          <w:rFonts w:ascii="Times New Roman" w:hAnsi="Times New Roman" w:cs="Times New Roman"/>
          <w:snapToGrid w:val="0"/>
          <w:sz w:val="24"/>
          <w:szCs w:val="24"/>
        </w:rPr>
        <w:t>7,23</w:t>
      </w:r>
      <w:r w:rsidRPr="002C4F75">
        <w:rPr>
          <w:rFonts w:ascii="Times New Roman" w:hAnsi="Times New Roman" w:cs="Times New Roman"/>
          <w:snapToGrid w:val="0"/>
          <w:sz w:val="24"/>
          <w:szCs w:val="24"/>
          <w:lang w:val="en-US"/>
        </w:rPr>
        <w:t>%</w:t>
      </w:r>
      <w:r>
        <w:rPr>
          <w:rFonts w:ascii="Times New Roman" w:hAnsi="Times New Roman" w:cs="Times New Roman"/>
          <w:snapToGrid w:val="0"/>
          <w:sz w:val="24"/>
          <w:szCs w:val="24"/>
        </w:rPr>
        <w:t>.</w:t>
      </w:r>
      <w:r w:rsidRPr="002C4F75">
        <w:rPr>
          <w:rFonts w:ascii="Times New Roman" w:hAnsi="Times New Roman" w:cs="Times New Roman"/>
          <w:b/>
          <w:snapToGrid w:val="0"/>
          <w:sz w:val="28"/>
          <w:szCs w:val="28"/>
          <w:lang w:val="en-US"/>
        </w:rPr>
        <w:tab/>
      </w:r>
    </w:p>
    <w:p w:rsidR="00227B4A" w:rsidRDefault="00227B4A" w:rsidP="00E56E50">
      <w:pPr>
        <w:tabs>
          <w:tab w:val="left" w:pos="709"/>
        </w:tabs>
        <w:spacing w:before="240"/>
        <w:jc w:val="both"/>
        <w:rPr>
          <w:rFonts w:ascii="Times New Roman" w:hAnsi="Times New Roman" w:cs="Times New Roman"/>
          <w:b/>
          <w:snapToGrid w:val="0"/>
          <w:sz w:val="28"/>
          <w:szCs w:val="28"/>
          <w:u w:val="single"/>
        </w:rPr>
      </w:pPr>
    </w:p>
    <w:p w:rsidR="00445C0E" w:rsidRDefault="00227B4A" w:rsidP="00E56E50">
      <w:pPr>
        <w:tabs>
          <w:tab w:val="left" w:pos="709"/>
        </w:tabs>
        <w:spacing w:before="240"/>
        <w:jc w:val="both"/>
        <w:rPr>
          <w:rFonts w:ascii="Times New Roman" w:hAnsi="Times New Roman" w:cs="Times New Roman"/>
          <w:b/>
          <w:snapToGrid w:val="0"/>
          <w:sz w:val="28"/>
          <w:szCs w:val="28"/>
          <w:u w:val="single"/>
        </w:rPr>
      </w:pPr>
      <w:r w:rsidRPr="00227B4A">
        <w:rPr>
          <w:rFonts w:ascii="Times New Roman" w:hAnsi="Times New Roman" w:cs="Times New Roman"/>
          <w:b/>
          <w:snapToGrid w:val="0"/>
          <w:sz w:val="28"/>
          <w:szCs w:val="28"/>
          <w:u w:val="single"/>
        </w:rPr>
        <w:t>Изпълнение на натуралните показатели</w:t>
      </w:r>
    </w:p>
    <w:p w:rsidR="00BC0B22" w:rsidRPr="00BC0B22" w:rsidRDefault="00BC0B22" w:rsidP="00BC0B22">
      <w:pPr>
        <w:spacing w:before="240"/>
        <w:ind w:firstLine="708"/>
        <w:jc w:val="both"/>
        <w:rPr>
          <w:rFonts w:ascii="Times New Roman" w:hAnsi="Times New Roman" w:cs="Times New Roman"/>
          <w:sz w:val="24"/>
          <w:szCs w:val="24"/>
        </w:rPr>
      </w:pPr>
      <w:r w:rsidRPr="00BC0B22">
        <w:rPr>
          <w:rFonts w:ascii="Times New Roman" w:hAnsi="Times New Roman" w:cs="Times New Roman"/>
          <w:sz w:val="24"/>
          <w:szCs w:val="24"/>
        </w:rPr>
        <w:t>През 2019</w:t>
      </w:r>
      <w:r w:rsidRPr="00BC0B22">
        <w:rPr>
          <w:rFonts w:ascii="Times New Roman" w:hAnsi="Times New Roman" w:cs="Times New Roman"/>
          <w:sz w:val="24"/>
          <w:szCs w:val="24"/>
          <w:lang w:val="en-US"/>
        </w:rPr>
        <w:t xml:space="preserve"> </w:t>
      </w:r>
      <w:r w:rsidRPr="00BC0B22">
        <w:rPr>
          <w:rFonts w:ascii="Times New Roman" w:hAnsi="Times New Roman" w:cs="Times New Roman"/>
          <w:sz w:val="24"/>
          <w:szCs w:val="24"/>
        </w:rPr>
        <w:t>г. „</w:t>
      </w:r>
      <w:r>
        <w:rPr>
          <w:rFonts w:ascii="Times New Roman" w:hAnsi="Times New Roman" w:cs="Times New Roman"/>
          <w:sz w:val="24"/>
          <w:szCs w:val="24"/>
        </w:rPr>
        <w:t>Водоснабдяване и канализация</w:t>
      </w:r>
      <w:r w:rsidRPr="00BC0B22">
        <w:rPr>
          <w:rFonts w:ascii="Times New Roman" w:hAnsi="Times New Roman" w:cs="Times New Roman"/>
          <w:sz w:val="24"/>
          <w:szCs w:val="24"/>
        </w:rPr>
        <w:t xml:space="preserve">” ЕООД - гр. Благоевград </w:t>
      </w:r>
      <w:r>
        <w:rPr>
          <w:rFonts w:ascii="Times New Roman" w:hAnsi="Times New Roman" w:cs="Times New Roman"/>
          <w:sz w:val="24"/>
          <w:szCs w:val="24"/>
        </w:rPr>
        <w:t xml:space="preserve">е </w:t>
      </w:r>
      <w:r w:rsidRPr="00BC0B22">
        <w:rPr>
          <w:rFonts w:ascii="Times New Roman" w:hAnsi="Times New Roman" w:cs="Times New Roman"/>
          <w:sz w:val="24"/>
          <w:szCs w:val="24"/>
        </w:rPr>
        <w:t>инкасира</w:t>
      </w:r>
      <w:r>
        <w:rPr>
          <w:rFonts w:ascii="Times New Roman" w:hAnsi="Times New Roman" w:cs="Times New Roman"/>
          <w:sz w:val="24"/>
          <w:szCs w:val="24"/>
        </w:rPr>
        <w:t xml:space="preserve">ло </w:t>
      </w:r>
      <w:r w:rsidRPr="00BC0B22">
        <w:rPr>
          <w:rFonts w:ascii="Times New Roman" w:hAnsi="Times New Roman" w:cs="Times New Roman"/>
          <w:sz w:val="24"/>
          <w:szCs w:val="24"/>
        </w:rPr>
        <w:t xml:space="preserve"> </w:t>
      </w:r>
      <w:r w:rsidR="00DA3878">
        <w:rPr>
          <w:rFonts w:ascii="Times New Roman" w:hAnsi="Times New Roman" w:cs="Times New Roman"/>
          <w:b/>
          <w:sz w:val="24"/>
          <w:szCs w:val="24"/>
        </w:rPr>
        <w:t xml:space="preserve">10 797 </w:t>
      </w:r>
      <w:r w:rsidRPr="00BC0B22">
        <w:rPr>
          <w:rFonts w:ascii="Times New Roman" w:hAnsi="Times New Roman" w:cs="Times New Roman"/>
          <w:b/>
          <w:sz w:val="24"/>
          <w:szCs w:val="24"/>
        </w:rPr>
        <w:t>25</w:t>
      </w:r>
      <w:r w:rsidR="00DA3878">
        <w:rPr>
          <w:rFonts w:ascii="Times New Roman" w:hAnsi="Times New Roman" w:cs="Times New Roman"/>
          <w:b/>
          <w:sz w:val="24"/>
          <w:szCs w:val="24"/>
        </w:rPr>
        <w:t>0</w:t>
      </w:r>
      <w:r w:rsidRPr="00BC0B22">
        <w:rPr>
          <w:rFonts w:ascii="Times New Roman" w:hAnsi="Times New Roman" w:cs="Times New Roman"/>
          <w:b/>
          <w:sz w:val="24"/>
          <w:szCs w:val="24"/>
          <w:lang w:val="en-US"/>
        </w:rPr>
        <w:t xml:space="preserve"> </w:t>
      </w:r>
      <w:r w:rsidRPr="00BC0B22">
        <w:rPr>
          <w:rFonts w:ascii="Times New Roman" w:hAnsi="Times New Roman" w:cs="Times New Roman"/>
          <w:sz w:val="24"/>
          <w:szCs w:val="24"/>
        </w:rPr>
        <w:t>куб.</w:t>
      </w:r>
      <w:r w:rsidR="0014168A">
        <w:rPr>
          <w:rFonts w:ascii="Times New Roman" w:hAnsi="Times New Roman" w:cs="Times New Roman"/>
          <w:sz w:val="24"/>
          <w:szCs w:val="24"/>
          <w:lang w:val="en-US"/>
        </w:rPr>
        <w:t xml:space="preserve"> </w:t>
      </w:r>
      <w:r w:rsidRPr="00BC0B22">
        <w:rPr>
          <w:rFonts w:ascii="Times New Roman" w:hAnsi="Times New Roman" w:cs="Times New Roman"/>
          <w:sz w:val="24"/>
          <w:szCs w:val="24"/>
        </w:rPr>
        <w:t xml:space="preserve">м </w:t>
      </w:r>
      <w:r>
        <w:rPr>
          <w:rFonts w:ascii="Times New Roman" w:hAnsi="Times New Roman" w:cs="Times New Roman"/>
          <w:sz w:val="24"/>
          <w:szCs w:val="24"/>
        </w:rPr>
        <w:t>за услугата „доставяне на вода на потребителите“</w:t>
      </w:r>
      <w:r w:rsidRPr="00BC0B22">
        <w:rPr>
          <w:rFonts w:ascii="Times New Roman" w:hAnsi="Times New Roman" w:cs="Times New Roman"/>
          <w:sz w:val="24"/>
          <w:szCs w:val="24"/>
        </w:rPr>
        <w:t xml:space="preserve">,  от които </w:t>
      </w:r>
      <w:r w:rsidRPr="00BC0B22">
        <w:rPr>
          <w:rFonts w:ascii="Times New Roman" w:hAnsi="Times New Roman" w:cs="Times New Roman"/>
          <w:b/>
          <w:sz w:val="24"/>
          <w:szCs w:val="24"/>
        </w:rPr>
        <w:t>7</w:t>
      </w:r>
      <w:r w:rsidR="00DA3878">
        <w:rPr>
          <w:rFonts w:ascii="Times New Roman" w:hAnsi="Times New Roman" w:cs="Times New Roman"/>
          <w:b/>
          <w:sz w:val="24"/>
          <w:szCs w:val="24"/>
          <w:lang w:val="en-US"/>
        </w:rPr>
        <w:t> </w:t>
      </w:r>
      <w:r w:rsidR="00DA3878">
        <w:rPr>
          <w:rFonts w:ascii="Times New Roman" w:hAnsi="Times New Roman" w:cs="Times New Roman"/>
          <w:b/>
          <w:sz w:val="24"/>
          <w:szCs w:val="24"/>
        </w:rPr>
        <w:t xml:space="preserve">667 </w:t>
      </w:r>
      <w:r w:rsidRPr="00BC0B22">
        <w:rPr>
          <w:rFonts w:ascii="Times New Roman" w:hAnsi="Times New Roman" w:cs="Times New Roman"/>
          <w:b/>
          <w:sz w:val="24"/>
          <w:szCs w:val="24"/>
        </w:rPr>
        <w:t>70</w:t>
      </w:r>
      <w:r w:rsidR="00DA3878">
        <w:rPr>
          <w:rFonts w:ascii="Times New Roman" w:hAnsi="Times New Roman" w:cs="Times New Roman"/>
          <w:b/>
          <w:sz w:val="24"/>
          <w:szCs w:val="24"/>
        </w:rPr>
        <w:t>0</w:t>
      </w:r>
      <w:r w:rsidRPr="00BC0B22">
        <w:rPr>
          <w:rFonts w:ascii="Times New Roman" w:hAnsi="Times New Roman" w:cs="Times New Roman"/>
          <w:b/>
          <w:sz w:val="24"/>
          <w:szCs w:val="24"/>
        </w:rPr>
        <w:t xml:space="preserve"> </w:t>
      </w:r>
      <w:r w:rsidRPr="00BC0B22">
        <w:rPr>
          <w:rFonts w:ascii="Times New Roman" w:hAnsi="Times New Roman" w:cs="Times New Roman"/>
          <w:sz w:val="24"/>
          <w:szCs w:val="24"/>
        </w:rPr>
        <w:t>хил</w:t>
      </w:r>
      <w:r w:rsidR="00DA3878">
        <w:rPr>
          <w:rFonts w:ascii="Times New Roman" w:hAnsi="Times New Roman" w:cs="Times New Roman"/>
          <w:sz w:val="24"/>
          <w:szCs w:val="24"/>
        </w:rPr>
        <w:t xml:space="preserve">. </w:t>
      </w:r>
      <w:r w:rsidRPr="00BC0B22">
        <w:rPr>
          <w:rFonts w:ascii="Times New Roman" w:hAnsi="Times New Roman" w:cs="Times New Roman"/>
          <w:sz w:val="24"/>
          <w:szCs w:val="24"/>
        </w:rPr>
        <w:t xml:space="preserve">куб. м. за сектор „Население” и </w:t>
      </w:r>
      <w:r w:rsidRPr="00BC0B22">
        <w:rPr>
          <w:rFonts w:ascii="Times New Roman" w:hAnsi="Times New Roman" w:cs="Times New Roman"/>
          <w:b/>
          <w:sz w:val="24"/>
          <w:szCs w:val="24"/>
        </w:rPr>
        <w:t>3</w:t>
      </w:r>
      <w:r w:rsidR="00DA3878">
        <w:rPr>
          <w:rFonts w:ascii="Times New Roman" w:hAnsi="Times New Roman" w:cs="Times New Roman"/>
          <w:b/>
          <w:sz w:val="24"/>
          <w:szCs w:val="24"/>
        </w:rPr>
        <w:t> </w:t>
      </w:r>
      <w:r w:rsidRPr="00BC0B22">
        <w:rPr>
          <w:rFonts w:ascii="Times New Roman" w:hAnsi="Times New Roman" w:cs="Times New Roman"/>
          <w:b/>
          <w:sz w:val="24"/>
          <w:szCs w:val="24"/>
        </w:rPr>
        <w:t>129</w:t>
      </w:r>
      <w:r w:rsidR="00DA3878">
        <w:rPr>
          <w:rFonts w:ascii="Times New Roman" w:hAnsi="Times New Roman" w:cs="Times New Roman"/>
          <w:b/>
          <w:sz w:val="24"/>
          <w:szCs w:val="24"/>
        </w:rPr>
        <w:t xml:space="preserve"> </w:t>
      </w:r>
      <w:r w:rsidRPr="00BC0B22">
        <w:rPr>
          <w:rFonts w:ascii="Times New Roman" w:hAnsi="Times New Roman" w:cs="Times New Roman"/>
          <w:b/>
          <w:sz w:val="24"/>
          <w:szCs w:val="24"/>
        </w:rPr>
        <w:t>55</w:t>
      </w:r>
      <w:r w:rsidR="00DA3878">
        <w:rPr>
          <w:rFonts w:ascii="Times New Roman" w:hAnsi="Times New Roman" w:cs="Times New Roman"/>
          <w:b/>
          <w:sz w:val="24"/>
          <w:szCs w:val="24"/>
        </w:rPr>
        <w:t>0</w:t>
      </w:r>
      <w:r w:rsidRPr="00BC0B22">
        <w:rPr>
          <w:rFonts w:ascii="Times New Roman" w:hAnsi="Times New Roman" w:cs="Times New Roman"/>
          <w:b/>
          <w:sz w:val="24"/>
          <w:szCs w:val="24"/>
        </w:rPr>
        <w:t xml:space="preserve"> </w:t>
      </w:r>
      <w:r w:rsidRPr="00BC0B22">
        <w:rPr>
          <w:rFonts w:ascii="Times New Roman" w:hAnsi="Times New Roman" w:cs="Times New Roman"/>
          <w:sz w:val="24"/>
          <w:szCs w:val="24"/>
        </w:rPr>
        <w:t>хил</w:t>
      </w:r>
      <w:r w:rsidRPr="00BC0B22">
        <w:rPr>
          <w:rFonts w:ascii="Times New Roman" w:hAnsi="Times New Roman" w:cs="Times New Roman"/>
          <w:b/>
          <w:sz w:val="24"/>
          <w:szCs w:val="24"/>
        </w:rPr>
        <w:t>.</w:t>
      </w:r>
      <w:r w:rsidR="00DA3878">
        <w:rPr>
          <w:rFonts w:ascii="Times New Roman" w:hAnsi="Times New Roman" w:cs="Times New Roman"/>
          <w:b/>
          <w:sz w:val="24"/>
          <w:szCs w:val="24"/>
        </w:rPr>
        <w:t xml:space="preserve"> </w:t>
      </w:r>
      <w:r w:rsidRPr="00BC0B22">
        <w:rPr>
          <w:rFonts w:ascii="Times New Roman" w:hAnsi="Times New Roman" w:cs="Times New Roman"/>
          <w:sz w:val="24"/>
          <w:szCs w:val="24"/>
        </w:rPr>
        <w:t xml:space="preserve">куб. м.  за обществения сектор. </w:t>
      </w:r>
    </w:p>
    <w:p w:rsidR="00BC0B22" w:rsidRDefault="00BC0B22" w:rsidP="0014168A">
      <w:pPr>
        <w:spacing w:before="240" w:after="240"/>
        <w:ind w:firstLine="720"/>
        <w:jc w:val="both"/>
        <w:rPr>
          <w:rFonts w:ascii="Times New Roman" w:hAnsi="Times New Roman" w:cs="Times New Roman"/>
          <w:sz w:val="24"/>
          <w:szCs w:val="24"/>
        </w:rPr>
      </w:pPr>
      <w:r w:rsidRPr="00BC0B22">
        <w:rPr>
          <w:rFonts w:ascii="Times New Roman" w:hAnsi="Times New Roman" w:cs="Times New Roman"/>
          <w:sz w:val="24"/>
          <w:szCs w:val="24"/>
        </w:rPr>
        <w:t>Спрямо същия период на 2018</w:t>
      </w:r>
      <w:r w:rsidRPr="00BC0B22">
        <w:rPr>
          <w:rFonts w:ascii="Times New Roman" w:hAnsi="Times New Roman" w:cs="Times New Roman"/>
          <w:sz w:val="24"/>
          <w:szCs w:val="24"/>
          <w:lang w:val="en-US"/>
        </w:rPr>
        <w:t xml:space="preserve"> </w:t>
      </w:r>
      <w:r w:rsidRPr="00BC0B22">
        <w:rPr>
          <w:rFonts w:ascii="Times New Roman" w:hAnsi="Times New Roman" w:cs="Times New Roman"/>
          <w:sz w:val="24"/>
          <w:szCs w:val="24"/>
        </w:rPr>
        <w:t>г.</w:t>
      </w:r>
      <w:r w:rsidR="00DA3878">
        <w:rPr>
          <w:rFonts w:ascii="Times New Roman" w:hAnsi="Times New Roman" w:cs="Times New Roman"/>
          <w:sz w:val="24"/>
          <w:szCs w:val="24"/>
        </w:rPr>
        <w:t xml:space="preserve"> </w:t>
      </w:r>
      <w:r w:rsidRPr="00BC0B22">
        <w:rPr>
          <w:rFonts w:ascii="Times New Roman" w:hAnsi="Times New Roman" w:cs="Times New Roman"/>
          <w:sz w:val="24"/>
          <w:szCs w:val="24"/>
        </w:rPr>
        <w:t xml:space="preserve">инкасираните водни количества са намалели с </w:t>
      </w:r>
      <w:r w:rsidRPr="00BC0B22">
        <w:rPr>
          <w:rFonts w:ascii="Times New Roman" w:hAnsi="Times New Roman" w:cs="Times New Roman"/>
          <w:b/>
          <w:sz w:val="24"/>
          <w:szCs w:val="24"/>
        </w:rPr>
        <w:t>13</w:t>
      </w:r>
      <w:r w:rsidR="00DA3878">
        <w:rPr>
          <w:rFonts w:ascii="Times New Roman" w:hAnsi="Times New Roman" w:cs="Times New Roman"/>
          <w:b/>
          <w:sz w:val="24"/>
          <w:szCs w:val="24"/>
        </w:rPr>
        <w:t xml:space="preserve"> 609</w:t>
      </w:r>
      <w:r w:rsidRPr="00BC0B22">
        <w:rPr>
          <w:rFonts w:ascii="Times New Roman" w:hAnsi="Times New Roman" w:cs="Times New Roman"/>
          <w:b/>
          <w:sz w:val="24"/>
          <w:szCs w:val="24"/>
        </w:rPr>
        <w:t xml:space="preserve"> </w:t>
      </w:r>
      <w:r w:rsidRPr="00BC0B22">
        <w:rPr>
          <w:rFonts w:ascii="Times New Roman" w:hAnsi="Times New Roman" w:cs="Times New Roman"/>
          <w:sz w:val="24"/>
          <w:szCs w:val="24"/>
        </w:rPr>
        <w:t xml:space="preserve">куб. м., като </w:t>
      </w:r>
      <w:r w:rsidR="006B572F">
        <w:rPr>
          <w:rFonts w:ascii="Times New Roman" w:hAnsi="Times New Roman" w:cs="Times New Roman"/>
          <w:sz w:val="24"/>
          <w:szCs w:val="24"/>
        </w:rPr>
        <w:t xml:space="preserve">при битовите потребители се наблюдава увеличение </w:t>
      </w:r>
      <w:r w:rsidRPr="00BC0B22">
        <w:rPr>
          <w:rFonts w:ascii="Times New Roman" w:hAnsi="Times New Roman" w:cs="Times New Roman"/>
          <w:sz w:val="24"/>
          <w:szCs w:val="24"/>
        </w:rPr>
        <w:t xml:space="preserve">с </w:t>
      </w:r>
      <w:r w:rsidR="00DA3878">
        <w:rPr>
          <w:rFonts w:ascii="Times New Roman" w:hAnsi="Times New Roman" w:cs="Times New Roman"/>
          <w:b/>
          <w:sz w:val="24"/>
          <w:szCs w:val="24"/>
        </w:rPr>
        <w:t>7</w:t>
      </w:r>
      <w:r w:rsidR="006B572F">
        <w:rPr>
          <w:rFonts w:ascii="Times New Roman" w:hAnsi="Times New Roman" w:cs="Times New Roman"/>
          <w:b/>
          <w:sz w:val="24"/>
          <w:szCs w:val="24"/>
        </w:rPr>
        <w:t>1 905</w:t>
      </w:r>
      <w:r w:rsidRPr="00BC0B22">
        <w:rPr>
          <w:rFonts w:ascii="Times New Roman" w:hAnsi="Times New Roman" w:cs="Times New Roman"/>
          <w:sz w:val="24"/>
          <w:szCs w:val="24"/>
        </w:rPr>
        <w:t xml:space="preserve"> хил.</w:t>
      </w:r>
      <w:r w:rsidR="0014168A">
        <w:rPr>
          <w:rFonts w:ascii="Times New Roman" w:hAnsi="Times New Roman" w:cs="Times New Roman"/>
          <w:sz w:val="24"/>
          <w:szCs w:val="24"/>
          <w:lang w:val="en-US"/>
        </w:rPr>
        <w:t xml:space="preserve"> </w:t>
      </w:r>
      <w:r w:rsidRPr="00BC0B22">
        <w:rPr>
          <w:rFonts w:ascii="Times New Roman" w:hAnsi="Times New Roman" w:cs="Times New Roman"/>
          <w:sz w:val="24"/>
          <w:szCs w:val="24"/>
        </w:rPr>
        <w:t>куб. м.</w:t>
      </w:r>
      <w:r w:rsidR="006B572F">
        <w:rPr>
          <w:rFonts w:ascii="Times New Roman" w:hAnsi="Times New Roman" w:cs="Times New Roman"/>
          <w:sz w:val="24"/>
          <w:szCs w:val="24"/>
        </w:rPr>
        <w:t xml:space="preserve">, при обществените и търговски потребители също има увеличение в размер на </w:t>
      </w:r>
      <w:r w:rsidR="006B572F" w:rsidRPr="00291FC8">
        <w:rPr>
          <w:rFonts w:ascii="Times New Roman" w:hAnsi="Times New Roman" w:cs="Times New Roman"/>
          <w:b/>
          <w:sz w:val="24"/>
          <w:szCs w:val="24"/>
        </w:rPr>
        <w:t>27 553</w:t>
      </w:r>
      <w:r w:rsidR="006B572F">
        <w:rPr>
          <w:rFonts w:ascii="Times New Roman" w:hAnsi="Times New Roman" w:cs="Times New Roman"/>
          <w:sz w:val="24"/>
          <w:szCs w:val="24"/>
        </w:rPr>
        <w:t xml:space="preserve"> хил. куб. м., но при стопанските потребители се наблюдава значително намаление – с </w:t>
      </w:r>
      <w:r w:rsidR="006B572F" w:rsidRPr="00291FC8">
        <w:rPr>
          <w:rFonts w:ascii="Times New Roman" w:hAnsi="Times New Roman" w:cs="Times New Roman"/>
          <w:b/>
          <w:sz w:val="24"/>
          <w:szCs w:val="24"/>
        </w:rPr>
        <w:t>113 067</w:t>
      </w:r>
      <w:r w:rsidR="006B572F">
        <w:rPr>
          <w:rFonts w:ascii="Times New Roman" w:hAnsi="Times New Roman" w:cs="Times New Roman"/>
          <w:sz w:val="24"/>
          <w:szCs w:val="24"/>
        </w:rPr>
        <w:t xml:space="preserve"> хил. куб. м.</w:t>
      </w:r>
      <w:r w:rsidRPr="00BC0B22">
        <w:rPr>
          <w:rFonts w:ascii="Times New Roman" w:hAnsi="Times New Roman" w:cs="Times New Roman"/>
          <w:sz w:val="24"/>
          <w:szCs w:val="24"/>
        </w:rPr>
        <w:t xml:space="preserve"> </w:t>
      </w:r>
      <w:r w:rsidR="00CB00FC">
        <w:rPr>
          <w:rFonts w:ascii="Times New Roman" w:hAnsi="Times New Roman" w:cs="Times New Roman"/>
          <w:sz w:val="24"/>
          <w:szCs w:val="24"/>
        </w:rPr>
        <w:t>Изменението е представено обобщено в следващата таблица:</w:t>
      </w:r>
    </w:p>
    <w:tbl>
      <w:tblPr>
        <w:tblW w:w="7300" w:type="dxa"/>
        <w:jc w:val="center"/>
        <w:tblCellMar>
          <w:left w:w="70" w:type="dxa"/>
          <w:right w:w="70" w:type="dxa"/>
        </w:tblCellMar>
        <w:tblLook w:val="04A0" w:firstRow="1" w:lastRow="0" w:firstColumn="1" w:lastColumn="0" w:noHBand="0" w:noVBand="1"/>
      </w:tblPr>
      <w:tblGrid>
        <w:gridCol w:w="3320"/>
        <w:gridCol w:w="1420"/>
        <w:gridCol w:w="1340"/>
        <w:gridCol w:w="1220"/>
      </w:tblGrid>
      <w:tr w:rsidR="0014168A" w:rsidRPr="0014168A" w:rsidTr="0014168A">
        <w:trPr>
          <w:trHeight w:val="570"/>
          <w:jc w:val="center"/>
        </w:trPr>
        <w:tc>
          <w:tcPr>
            <w:tcW w:w="332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Инкасирани количества питейна вода</w:t>
            </w:r>
          </w:p>
        </w:tc>
        <w:tc>
          <w:tcPr>
            <w:tcW w:w="1420" w:type="dxa"/>
            <w:tcBorders>
              <w:top w:val="single" w:sz="4" w:space="0" w:color="auto"/>
              <w:left w:val="nil"/>
              <w:bottom w:val="single" w:sz="4" w:space="0" w:color="auto"/>
              <w:right w:val="single" w:sz="4" w:space="0" w:color="auto"/>
            </w:tcBorders>
            <w:shd w:val="clear" w:color="000000" w:fill="D9D9D9"/>
            <w:noWrap/>
            <w:vAlign w:val="center"/>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2019 г.</w:t>
            </w:r>
          </w:p>
        </w:tc>
        <w:tc>
          <w:tcPr>
            <w:tcW w:w="1340" w:type="dxa"/>
            <w:tcBorders>
              <w:top w:val="single" w:sz="4" w:space="0" w:color="auto"/>
              <w:left w:val="nil"/>
              <w:bottom w:val="single" w:sz="4" w:space="0" w:color="auto"/>
              <w:right w:val="single" w:sz="4" w:space="0" w:color="auto"/>
            </w:tcBorders>
            <w:shd w:val="clear" w:color="000000" w:fill="D9D9D9"/>
            <w:noWrap/>
            <w:vAlign w:val="center"/>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 xml:space="preserve">2018 г. </w:t>
            </w:r>
          </w:p>
        </w:tc>
        <w:tc>
          <w:tcPr>
            <w:tcW w:w="1220" w:type="dxa"/>
            <w:tcBorders>
              <w:top w:val="single" w:sz="4" w:space="0" w:color="auto"/>
              <w:left w:val="nil"/>
              <w:bottom w:val="single" w:sz="4" w:space="0" w:color="auto"/>
              <w:right w:val="single" w:sz="4" w:space="0" w:color="auto"/>
            </w:tcBorders>
            <w:shd w:val="clear" w:color="000000" w:fill="D9D9D9"/>
            <w:noWrap/>
            <w:vAlign w:val="center"/>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Разлика</w:t>
            </w:r>
          </w:p>
        </w:tc>
      </w:tr>
      <w:tr w:rsidR="0014168A" w:rsidRPr="0014168A" w:rsidTr="0014168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14168A" w:rsidRPr="0014168A" w:rsidRDefault="0014168A" w:rsidP="0014168A">
            <w:pPr>
              <w:rPr>
                <w:rFonts w:ascii="Times New Roman" w:hAnsi="Times New Roman" w:cs="Times New Roman"/>
                <w:sz w:val="20"/>
                <w:lang w:eastAsia="bg-BG"/>
              </w:rPr>
            </w:pPr>
            <w:r w:rsidRPr="0014168A">
              <w:rPr>
                <w:rFonts w:ascii="Times New Roman" w:hAnsi="Times New Roman" w:cs="Times New Roman"/>
                <w:sz w:val="20"/>
                <w:lang w:eastAsia="bg-BG"/>
              </w:rPr>
              <w:t>битови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7 668 181</w:t>
            </w:r>
          </w:p>
        </w:tc>
        <w:tc>
          <w:tcPr>
            <w:tcW w:w="134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7 596 276</w:t>
            </w:r>
          </w:p>
        </w:tc>
        <w:tc>
          <w:tcPr>
            <w:tcW w:w="122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14168A">
            <w:pPr>
              <w:jc w:val="right"/>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71 905</w:t>
            </w:r>
          </w:p>
        </w:tc>
      </w:tr>
      <w:tr w:rsidR="0014168A" w:rsidRPr="0014168A" w:rsidTr="0014168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rsidR="0014168A" w:rsidRPr="0014168A" w:rsidRDefault="0014168A" w:rsidP="0014168A">
            <w:pPr>
              <w:rPr>
                <w:rFonts w:ascii="Times New Roman" w:hAnsi="Times New Roman" w:cs="Times New Roman"/>
                <w:color w:val="000000"/>
                <w:sz w:val="20"/>
                <w:lang w:eastAsia="bg-BG"/>
              </w:rPr>
            </w:pPr>
            <w:r w:rsidRPr="0014168A">
              <w:rPr>
                <w:rFonts w:ascii="Times New Roman" w:hAnsi="Times New Roman" w:cs="Times New Roman"/>
                <w:color w:val="000000"/>
                <w:sz w:val="20"/>
                <w:lang w:eastAsia="bg-BG"/>
              </w:rPr>
              <w:t>обществени и търговски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2 440 694</w:t>
            </w:r>
          </w:p>
        </w:tc>
        <w:tc>
          <w:tcPr>
            <w:tcW w:w="134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2 413 141</w:t>
            </w:r>
          </w:p>
        </w:tc>
        <w:tc>
          <w:tcPr>
            <w:tcW w:w="122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14168A">
            <w:pPr>
              <w:jc w:val="right"/>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27 553</w:t>
            </w:r>
          </w:p>
        </w:tc>
      </w:tr>
      <w:tr w:rsidR="0014168A" w:rsidRPr="0014168A" w:rsidTr="0014168A">
        <w:trPr>
          <w:trHeight w:val="300"/>
          <w:jc w:val="center"/>
        </w:trPr>
        <w:tc>
          <w:tcPr>
            <w:tcW w:w="3320" w:type="dxa"/>
            <w:tcBorders>
              <w:top w:val="nil"/>
              <w:left w:val="single" w:sz="4" w:space="0" w:color="auto"/>
              <w:bottom w:val="single" w:sz="4" w:space="0" w:color="auto"/>
              <w:right w:val="single" w:sz="4" w:space="0" w:color="auto"/>
            </w:tcBorders>
            <w:shd w:val="clear" w:color="auto" w:fill="auto"/>
            <w:noWrap/>
            <w:vAlign w:val="center"/>
            <w:hideMark/>
          </w:tcPr>
          <w:p w:rsidR="0014168A" w:rsidRPr="0014168A" w:rsidRDefault="0014168A" w:rsidP="0014168A">
            <w:pPr>
              <w:rPr>
                <w:rFonts w:ascii="Times New Roman" w:hAnsi="Times New Roman" w:cs="Times New Roman"/>
                <w:sz w:val="20"/>
                <w:lang w:eastAsia="bg-BG"/>
              </w:rPr>
            </w:pPr>
            <w:r w:rsidRPr="0014168A">
              <w:rPr>
                <w:rFonts w:ascii="Times New Roman" w:hAnsi="Times New Roman" w:cs="Times New Roman"/>
                <w:sz w:val="20"/>
                <w:lang w:eastAsia="bg-BG"/>
              </w:rPr>
              <w:t>стопански потребители</w:t>
            </w:r>
          </w:p>
        </w:tc>
        <w:tc>
          <w:tcPr>
            <w:tcW w:w="142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688 375</w:t>
            </w:r>
          </w:p>
        </w:tc>
        <w:tc>
          <w:tcPr>
            <w:tcW w:w="1340" w:type="dxa"/>
            <w:tcBorders>
              <w:top w:val="nil"/>
              <w:left w:val="nil"/>
              <w:bottom w:val="single" w:sz="4" w:space="0" w:color="auto"/>
              <w:right w:val="single" w:sz="4" w:space="0" w:color="auto"/>
            </w:tcBorders>
            <w:shd w:val="clear" w:color="auto" w:fill="auto"/>
            <w:noWrap/>
            <w:vAlign w:val="center"/>
            <w:hideMark/>
          </w:tcPr>
          <w:p w:rsidR="0014168A" w:rsidRPr="0014168A" w:rsidRDefault="0014168A" w:rsidP="0014168A">
            <w:pPr>
              <w:jc w:val="center"/>
              <w:rPr>
                <w:rFonts w:ascii="Times New Roman" w:hAnsi="Times New Roman" w:cs="Times New Roman"/>
                <w:sz w:val="20"/>
                <w:lang w:eastAsia="bg-BG"/>
              </w:rPr>
            </w:pPr>
            <w:r w:rsidRPr="0014168A">
              <w:rPr>
                <w:rFonts w:ascii="Times New Roman" w:hAnsi="Times New Roman" w:cs="Times New Roman"/>
                <w:sz w:val="20"/>
                <w:lang w:eastAsia="bg-BG"/>
              </w:rPr>
              <w:t>801 442</w:t>
            </w:r>
          </w:p>
        </w:tc>
        <w:tc>
          <w:tcPr>
            <w:tcW w:w="122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14168A">
            <w:pPr>
              <w:jc w:val="right"/>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-113 067</w:t>
            </w:r>
          </w:p>
        </w:tc>
      </w:tr>
      <w:tr w:rsidR="0014168A" w:rsidRPr="0014168A" w:rsidTr="0014168A">
        <w:trPr>
          <w:trHeight w:val="300"/>
          <w:jc w:val="center"/>
        </w:trPr>
        <w:tc>
          <w:tcPr>
            <w:tcW w:w="3320" w:type="dxa"/>
            <w:tcBorders>
              <w:top w:val="nil"/>
              <w:left w:val="single" w:sz="4" w:space="0" w:color="auto"/>
              <w:bottom w:val="single" w:sz="4" w:space="0" w:color="auto"/>
              <w:right w:val="single" w:sz="4" w:space="0" w:color="auto"/>
            </w:tcBorders>
            <w:shd w:val="clear" w:color="000000" w:fill="D9D9D9"/>
            <w:noWrap/>
            <w:vAlign w:val="bottom"/>
            <w:hideMark/>
          </w:tcPr>
          <w:p w:rsidR="0014168A" w:rsidRPr="0014168A" w:rsidRDefault="0014168A" w:rsidP="0014168A">
            <w:pP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 xml:space="preserve">ОБЩО: </w:t>
            </w:r>
          </w:p>
        </w:tc>
        <w:tc>
          <w:tcPr>
            <w:tcW w:w="142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10 797 250</w:t>
            </w:r>
          </w:p>
        </w:tc>
        <w:tc>
          <w:tcPr>
            <w:tcW w:w="134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14168A">
            <w:pPr>
              <w:jc w:val="center"/>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10 810 859</w:t>
            </w:r>
          </w:p>
        </w:tc>
        <w:tc>
          <w:tcPr>
            <w:tcW w:w="1220" w:type="dxa"/>
            <w:tcBorders>
              <w:top w:val="nil"/>
              <w:left w:val="nil"/>
              <w:bottom w:val="single" w:sz="4" w:space="0" w:color="auto"/>
              <w:right w:val="single" w:sz="4" w:space="0" w:color="auto"/>
            </w:tcBorders>
            <w:shd w:val="clear" w:color="000000" w:fill="D9D9D9"/>
            <w:noWrap/>
            <w:vAlign w:val="bottom"/>
            <w:hideMark/>
          </w:tcPr>
          <w:p w:rsidR="0014168A" w:rsidRPr="0014168A" w:rsidRDefault="0014168A" w:rsidP="006B572F">
            <w:pPr>
              <w:jc w:val="right"/>
              <w:rPr>
                <w:rFonts w:ascii="Times New Roman" w:hAnsi="Times New Roman" w:cs="Times New Roman"/>
                <w:b/>
                <w:bCs/>
                <w:color w:val="000000"/>
                <w:szCs w:val="22"/>
                <w:lang w:eastAsia="bg-BG"/>
              </w:rPr>
            </w:pPr>
            <w:r w:rsidRPr="0014168A">
              <w:rPr>
                <w:rFonts w:ascii="Times New Roman" w:hAnsi="Times New Roman" w:cs="Times New Roman"/>
                <w:b/>
                <w:bCs/>
                <w:color w:val="000000"/>
                <w:szCs w:val="22"/>
                <w:lang w:eastAsia="bg-BG"/>
              </w:rPr>
              <w:t>-13 609</w:t>
            </w:r>
          </w:p>
        </w:tc>
      </w:tr>
    </w:tbl>
    <w:p w:rsidR="0012134C" w:rsidRDefault="0012134C" w:rsidP="00DA3878">
      <w:pPr>
        <w:spacing w:before="240"/>
        <w:ind w:firstLine="720"/>
        <w:jc w:val="both"/>
        <w:rPr>
          <w:rFonts w:ascii="Times New Roman" w:hAnsi="Times New Roman" w:cs="Times New Roman"/>
          <w:sz w:val="24"/>
          <w:szCs w:val="24"/>
        </w:rPr>
      </w:pPr>
      <w:r>
        <w:rPr>
          <w:rFonts w:ascii="Times New Roman" w:hAnsi="Times New Roman" w:cs="Times New Roman"/>
          <w:sz w:val="24"/>
          <w:szCs w:val="24"/>
        </w:rPr>
        <w:t xml:space="preserve">Разпределението на инкасираните количества по регионални поделения, както и изменението спрямо предходната година е показано в следващата таблица: </w:t>
      </w:r>
    </w:p>
    <w:p w:rsidR="00DA3878" w:rsidRPr="00BC0B22" w:rsidRDefault="0012134C" w:rsidP="0012134C">
      <w:pPr>
        <w:spacing w:before="240"/>
        <w:jc w:val="both"/>
        <w:rPr>
          <w:rFonts w:ascii="Times New Roman" w:hAnsi="Times New Roman" w:cs="Times New Roman"/>
          <w:sz w:val="24"/>
          <w:szCs w:val="24"/>
        </w:rPr>
      </w:pPr>
      <w:r w:rsidRPr="0012134C">
        <w:rPr>
          <w:noProof/>
          <w:lang w:eastAsia="bg-BG"/>
        </w:rPr>
        <w:lastRenderedPageBreak/>
        <w:drawing>
          <wp:inline distT="0" distB="0" distL="0" distR="0" wp14:anchorId="110E0051" wp14:editId="612EDA1F">
            <wp:extent cx="5759450" cy="1013297"/>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013297"/>
                    </a:xfrm>
                    <a:prstGeom prst="rect">
                      <a:avLst/>
                    </a:prstGeom>
                    <a:noFill/>
                    <a:ln>
                      <a:noFill/>
                    </a:ln>
                  </pic:spPr>
                </pic:pic>
              </a:graphicData>
            </a:graphic>
          </wp:inline>
        </w:drawing>
      </w:r>
    </w:p>
    <w:p w:rsidR="0012134C" w:rsidRDefault="0012134C" w:rsidP="0012134C">
      <w:pPr>
        <w:tabs>
          <w:tab w:val="left" w:pos="2340"/>
        </w:tabs>
        <w:spacing w:line="288" w:lineRule="auto"/>
        <w:ind w:firstLine="709"/>
        <w:jc w:val="both"/>
        <w:rPr>
          <w:rFonts w:ascii="Times New Roman" w:hAnsi="Times New Roman" w:cs="Times New Roman"/>
          <w:sz w:val="24"/>
          <w:szCs w:val="24"/>
        </w:rPr>
      </w:pPr>
    </w:p>
    <w:p w:rsidR="0012134C" w:rsidRPr="000F13C0" w:rsidRDefault="0012134C" w:rsidP="0012134C">
      <w:pPr>
        <w:tabs>
          <w:tab w:val="left" w:pos="2340"/>
        </w:tabs>
        <w:spacing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В сравнение с инкасираните през  201</w:t>
      </w:r>
      <w:r>
        <w:rPr>
          <w:rFonts w:ascii="Times New Roman" w:hAnsi="Times New Roman" w:cs="Times New Roman"/>
          <w:sz w:val="24"/>
          <w:szCs w:val="24"/>
        </w:rPr>
        <w:t>8</w:t>
      </w:r>
      <w:r w:rsidRPr="000F13C0">
        <w:rPr>
          <w:rFonts w:ascii="Times New Roman" w:hAnsi="Times New Roman" w:cs="Times New Roman"/>
          <w:sz w:val="24"/>
          <w:szCs w:val="24"/>
        </w:rPr>
        <w:t xml:space="preserve"> г. водни количества се наблюдава </w:t>
      </w:r>
      <w:r>
        <w:rPr>
          <w:rFonts w:ascii="Times New Roman" w:hAnsi="Times New Roman" w:cs="Times New Roman"/>
          <w:sz w:val="24"/>
          <w:szCs w:val="24"/>
        </w:rPr>
        <w:t>тенденция към намаление</w:t>
      </w:r>
      <w:r w:rsidRPr="000F13C0">
        <w:rPr>
          <w:rFonts w:ascii="Times New Roman" w:hAnsi="Times New Roman" w:cs="Times New Roman"/>
          <w:sz w:val="24"/>
          <w:szCs w:val="24"/>
        </w:rPr>
        <w:t>, както следва:</w:t>
      </w:r>
    </w:p>
    <w:p w:rsidR="0012134C" w:rsidRPr="000F13C0" w:rsidRDefault="0012134C" w:rsidP="0012134C">
      <w:pPr>
        <w:spacing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 xml:space="preserve">- доставяне на питейна вода – </w:t>
      </w:r>
      <w:r>
        <w:rPr>
          <w:rFonts w:ascii="Times New Roman" w:hAnsi="Times New Roman" w:cs="Times New Roman"/>
          <w:sz w:val="24"/>
          <w:szCs w:val="24"/>
        </w:rPr>
        <w:t>13</w:t>
      </w:r>
      <w:r w:rsidRPr="000F13C0">
        <w:rPr>
          <w:rFonts w:ascii="Times New Roman" w:hAnsi="Times New Roman" w:cs="Times New Roman"/>
          <w:sz w:val="24"/>
          <w:szCs w:val="24"/>
          <w:lang w:val="en-US"/>
        </w:rPr>
        <w:t xml:space="preserve"> </w:t>
      </w:r>
      <w:r w:rsidRPr="000F13C0">
        <w:rPr>
          <w:rFonts w:ascii="Times New Roman" w:hAnsi="Times New Roman" w:cs="Times New Roman"/>
          <w:sz w:val="24"/>
          <w:szCs w:val="24"/>
        </w:rPr>
        <w:t>хил.куб.м.;</w:t>
      </w:r>
    </w:p>
    <w:p w:rsidR="0012134C" w:rsidRPr="000F13C0" w:rsidRDefault="0012134C" w:rsidP="0012134C">
      <w:pPr>
        <w:spacing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 xml:space="preserve">- отвеждане на отпадъчна вода - </w:t>
      </w:r>
      <w:r>
        <w:rPr>
          <w:rFonts w:ascii="Times New Roman" w:hAnsi="Times New Roman" w:cs="Times New Roman"/>
          <w:sz w:val="24"/>
          <w:szCs w:val="24"/>
        </w:rPr>
        <w:t>41</w:t>
      </w:r>
      <w:r w:rsidRPr="000F13C0">
        <w:rPr>
          <w:rFonts w:ascii="Times New Roman" w:hAnsi="Times New Roman" w:cs="Times New Roman"/>
          <w:sz w:val="24"/>
          <w:szCs w:val="24"/>
        </w:rPr>
        <w:t xml:space="preserve"> хил.куб.м.</w:t>
      </w:r>
      <w:r>
        <w:rPr>
          <w:rFonts w:ascii="Times New Roman" w:hAnsi="Times New Roman" w:cs="Times New Roman"/>
          <w:sz w:val="24"/>
          <w:szCs w:val="24"/>
        </w:rPr>
        <w:t>, с изключение на Разлог, където има увеличение в размер на 153 хил.куб.м.</w:t>
      </w:r>
    </w:p>
    <w:p w:rsidR="0012134C" w:rsidRDefault="0012134C" w:rsidP="0012134C">
      <w:pPr>
        <w:spacing w:line="288"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През 2019 г. се наблюдава увеличение в инкасираните количества пречистени отпадъчни </w:t>
      </w:r>
      <w:r w:rsidRPr="000F13C0">
        <w:rPr>
          <w:rFonts w:ascii="Times New Roman" w:hAnsi="Times New Roman" w:cs="Times New Roman"/>
          <w:sz w:val="24"/>
          <w:szCs w:val="24"/>
        </w:rPr>
        <w:t xml:space="preserve">води </w:t>
      </w:r>
      <w:r>
        <w:rPr>
          <w:rFonts w:ascii="Times New Roman" w:hAnsi="Times New Roman" w:cs="Times New Roman"/>
          <w:sz w:val="24"/>
          <w:szCs w:val="24"/>
        </w:rPr>
        <w:t xml:space="preserve">с 920 хил. куб. м., което се дължи на факта, че през годината бе приета за експлоатация Пречиствателна станция за отпадъчни води в гр. Банско. </w:t>
      </w:r>
    </w:p>
    <w:p w:rsidR="008B7C0A" w:rsidRDefault="008B7C0A" w:rsidP="008B7C0A">
      <w:pPr>
        <w:spacing w:before="240"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През 201</w:t>
      </w:r>
      <w:r>
        <w:rPr>
          <w:rFonts w:ascii="Times New Roman" w:hAnsi="Times New Roman" w:cs="Times New Roman"/>
          <w:sz w:val="24"/>
          <w:szCs w:val="24"/>
        </w:rPr>
        <w:t>9</w:t>
      </w:r>
      <w:r w:rsidRPr="000F13C0">
        <w:rPr>
          <w:rFonts w:ascii="Times New Roman" w:hAnsi="Times New Roman" w:cs="Times New Roman"/>
          <w:sz w:val="24"/>
          <w:szCs w:val="24"/>
        </w:rPr>
        <w:t xml:space="preserve"> г. </w:t>
      </w:r>
      <w:r>
        <w:rPr>
          <w:rFonts w:ascii="Times New Roman" w:hAnsi="Times New Roman" w:cs="Times New Roman"/>
          <w:sz w:val="24"/>
          <w:szCs w:val="24"/>
        </w:rPr>
        <w:t>40,50</w:t>
      </w:r>
      <w:r w:rsidRPr="000F13C0">
        <w:rPr>
          <w:rFonts w:ascii="Times New Roman" w:hAnsi="Times New Roman" w:cs="Times New Roman"/>
          <w:sz w:val="24"/>
          <w:szCs w:val="24"/>
        </w:rPr>
        <w:t xml:space="preserve">% от инкасираните количества </w:t>
      </w:r>
      <w:r>
        <w:rPr>
          <w:rFonts w:ascii="Times New Roman" w:hAnsi="Times New Roman" w:cs="Times New Roman"/>
          <w:sz w:val="24"/>
          <w:szCs w:val="24"/>
        </w:rPr>
        <w:t>доставена питейна</w:t>
      </w:r>
      <w:r w:rsidRPr="000F13C0">
        <w:rPr>
          <w:rFonts w:ascii="Times New Roman" w:hAnsi="Times New Roman" w:cs="Times New Roman"/>
          <w:sz w:val="24"/>
          <w:szCs w:val="24"/>
        </w:rPr>
        <w:t xml:space="preserve"> вод</w:t>
      </w:r>
      <w:r>
        <w:rPr>
          <w:rFonts w:ascii="Times New Roman" w:hAnsi="Times New Roman" w:cs="Times New Roman"/>
          <w:sz w:val="24"/>
          <w:szCs w:val="24"/>
        </w:rPr>
        <w:t>а</w:t>
      </w:r>
      <w:r w:rsidRPr="000F13C0">
        <w:rPr>
          <w:rFonts w:ascii="Times New Roman" w:hAnsi="Times New Roman" w:cs="Times New Roman"/>
          <w:sz w:val="24"/>
          <w:szCs w:val="24"/>
        </w:rPr>
        <w:t xml:space="preserve"> са реализирани на територията на Районно поделение Благоевград, </w:t>
      </w:r>
      <w:r>
        <w:rPr>
          <w:rFonts w:ascii="Times New Roman" w:hAnsi="Times New Roman" w:cs="Times New Roman"/>
          <w:sz w:val="24"/>
          <w:szCs w:val="24"/>
        </w:rPr>
        <w:t>29,64</w:t>
      </w:r>
      <w:r w:rsidRPr="000F13C0">
        <w:rPr>
          <w:rFonts w:ascii="Times New Roman" w:hAnsi="Times New Roman" w:cs="Times New Roman"/>
          <w:sz w:val="24"/>
          <w:szCs w:val="24"/>
        </w:rPr>
        <w:t>% на територията на РП Разлог</w:t>
      </w:r>
      <w:r>
        <w:rPr>
          <w:rFonts w:ascii="Times New Roman" w:hAnsi="Times New Roman" w:cs="Times New Roman"/>
          <w:sz w:val="24"/>
          <w:szCs w:val="24"/>
        </w:rPr>
        <w:t>,</w:t>
      </w:r>
      <w:r w:rsidRPr="000F13C0">
        <w:rPr>
          <w:rFonts w:ascii="Times New Roman" w:hAnsi="Times New Roman" w:cs="Times New Roman"/>
          <w:sz w:val="24"/>
          <w:szCs w:val="24"/>
        </w:rPr>
        <w:t xml:space="preserve"> </w:t>
      </w:r>
      <w:r>
        <w:rPr>
          <w:rFonts w:ascii="Times New Roman" w:hAnsi="Times New Roman" w:cs="Times New Roman"/>
          <w:sz w:val="24"/>
          <w:szCs w:val="24"/>
        </w:rPr>
        <w:t>27,68</w:t>
      </w:r>
      <w:r w:rsidRPr="000F13C0">
        <w:rPr>
          <w:rFonts w:ascii="Times New Roman" w:hAnsi="Times New Roman" w:cs="Times New Roman"/>
          <w:sz w:val="24"/>
          <w:szCs w:val="24"/>
        </w:rPr>
        <w:t>% на територията на РП Гоце Делчев</w:t>
      </w:r>
      <w:r>
        <w:rPr>
          <w:rFonts w:ascii="Times New Roman" w:hAnsi="Times New Roman" w:cs="Times New Roman"/>
          <w:sz w:val="24"/>
          <w:szCs w:val="24"/>
        </w:rPr>
        <w:t xml:space="preserve"> и 2,18% на новоприсъединената територия на община Струмяни – РП Струма</w:t>
      </w:r>
      <w:r w:rsidRPr="000F13C0">
        <w:rPr>
          <w:rFonts w:ascii="Times New Roman" w:hAnsi="Times New Roman" w:cs="Times New Roman"/>
          <w:sz w:val="24"/>
          <w:szCs w:val="24"/>
        </w:rPr>
        <w:t>.</w:t>
      </w:r>
    </w:p>
    <w:p w:rsidR="008B7C0A" w:rsidRDefault="008B7C0A" w:rsidP="008B7C0A">
      <w:pPr>
        <w:spacing w:before="240"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 xml:space="preserve"> </w:t>
      </w:r>
      <w:r w:rsidR="00EE70E1">
        <w:rPr>
          <w:noProof/>
          <w:lang w:eastAsia="bg-BG"/>
        </w:rPr>
        <w:drawing>
          <wp:inline distT="0" distB="0" distL="0" distR="0" wp14:anchorId="5D72C807" wp14:editId="17709C8C">
            <wp:extent cx="4257675" cy="2305050"/>
            <wp:effectExtent l="0" t="0" r="9525" b="0"/>
            <wp:docPr id="8"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2134C" w:rsidRPr="000F13C0" w:rsidRDefault="0012134C" w:rsidP="0012134C">
      <w:pPr>
        <w:spacing w:before="240" w:line="288" w:lineRule="auto"/>
        <w:ind w:firstLine="708"/>
        <w:jc w:val="both"/>
        <w:rPr>
          <w:rFonts w:ascii="Times New Roman" w:hAnsi="Times New Roman" w:cs="Times New Roman"/>
          <w:sz w:val="24"/>
          <w:szCs w:val="24"/>
        </w:rPr>
      </w:pPr>
    </w:p>
    <w:p w:rsidR="00911851" w:rsidRDefault="00911851" w:rsidP="00911851">
      <w:pPr>
        <w:spacing w:line="288" w:lineRule="auto"/>
        <w:ind w:firstLine="709"/>
        <w:jc w:val="both"/>
        <w:rPr>
          <w:rFonts w:ascii="Times New Roman" w:hAnsi="Times New Roman" w:cs="Times New Roman"/>
          <w:sz w:val="24"/>
          <w:szCs w:val="24"/>
        </w:rPr>
      </w:pPr>
      <w:r w:rsidRPr="000F13C0">
        <w:rPr>
          <w:rFonts w:ascii="Times New Roman" w:hAnsi="Times New Roman" w:cs="Times New Roman"/>
          <w:sz w:val="24"/>
          <w:szCs w:val="24"/>
        </w:rPr>
        <w:t xml:space="preserve">При отпадъчните води реализацията е: Район Благоевград – </w:t>
      </w:r>
      <w:r>
        <w:rPr>
          <w:rFonts w:ascii="Times New Roman" w:hAnsi="Times New Roman" w:cs="Times New Roman"/>
          <w:sz w:val="24"/>
          <w:szCs w:val="24"/>
        </w:rPr>
        <w:t>42,74</w:t>
      </w:r>
      <w:r w:rsidRPr="000F13C0">
        <w:rPr>
          <w:rFonts w:ascii="Times New Roman" w:hAnsi="Times New Roman" w:cs="Times New Roman"/>
          <w:sz w:val="24"/>
          <w:szCs w:val="24"/>
        </w:rPr>
        <w:t xml:space="preserve"> %; Район Разлог – </w:t>
      </w:r>
      <w:r>
        <w:rPr>
          <w:rFonts w:ascii="Times New Roman" w:hAnsi="Times New Roman" w:cs="Times New Roman"/>
          <w:sz w:val="24"/>
          <w:szCs w:val="24"/>
        </w:rPr>
        <w:t>37,94%;</w:t>
      </w:r>
      <w:r w:rsidRPr="000F13C0">
        <w:rPr>
          <w:rFonts w:ascii="Times New Roman" w:hAnsi="Times New Roman" w:cs="Times New Roman"/>
          <w:sz w:val="24"/>
          <w:szCs w:val="24"/>
        </w:rPr>
        <w:t xml:space="preserve"> Район Гоце Делчев – </w:t>
      </w:r>
      <w:r>
        <w:rPr>
          <w:rFonts w:ascii="Times New Roman" w:hAnsi="Times New Roman" w:cs="Times New Roman"/>
          <w:sz w:val="24"/>
          <w:szCs w:val="24"/>
        </w:rPr>
        <w:t>19,32</w:t>
      </w:r>
      <w:r w:rsidRPr="000F13C0">
        <w:rPr>
          <w:rFonts w:ascii="Times New Roman" w:hAnsi="Times New Roman" w:cs="Times New Roman"/>
          <w:sz w:val="24"/>
          <w:szCs w:val="24"/>
        </w:rPr>
        <w:t xml:space="preserve"> %</w:t>
      </w:r>
      <w:r>
        <w:rPr>
          <w:rFonts w:ascii="Times New Roman" w:hAnsi="Times New Roman" w:cs="Times New Roman"/>
          <w:sz w:val="24"/>
          <w:szCs w:val="24"/>
        </w:rPr>
        <w:t xml:space="preserve"> и район Струма – не се предоставя услугата „отвеждане на отпадъчни води“</w:t>
      </w:r>
      <w:r w:rsidRPr="000F13C0">
        <w:rPr>
          <w:rFonts w:ascii="Times New Roman" w:hAnsi="Times New Roman" w:cs="Times New Roman"/>
          <w:sz w:val="24"/>
          <w:szCs w:val="24"/>
        </w:rPr>
        <w:t>.</w:t>
      </w:r>
    </w:p>
    <w:p w:rsidR="00911851" w:rsidRDefault="00911851" w:rsidP="00911851">
      <w:pPr>
        <w:tabs>
          <w:tab w:val="left" w:pos="709"/>
        </w:tabs>
        <w:spacing w:before="240"/>
        <w:jc w:val="center"/>
        <w:rPr>
          <w:rFonts w:ascii="Times New Roman" w:hAnsi="Times New Roman" w:cs="Times New Roman"/>
          <w:sz w:val="24"/>
          <w:szCs w:val="24"/>
          <w:u w:val="single"/>
        </w:rPr>
      </w:pPr>
      <w:r>
        <w:rPr>
          <w:noProof/>
          <w:lang w:eastAsia="bg-BG"/>
        </w:rPr>
        <w:lastRenderedPageBreak/>
        <w:drawing>
          <wp:inline distT="0" distB="0" distL="0" distR="0" wp14:anchorId="56325ED4" wp14:editId="656CDF27">
            <wp:extent cx="4524375" cy="2552700"/>
            <wp:effectExtent l="0" t="0" r="9525" b="0"/>
            <wp:docPr id="9"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1851" w:rsidRPr="00911851" w:rsidRDefault="00911851" w:rsidP="00911851">
      <w:pPr>
        <w:rPr>
          <w:rFonts w:ascii="Times New Roman" w:hAnsi="Times New Roman" w:cs="Times New Roman"/>
          <w:sz w:val="24"/>
          <w:szCs w:val="24"/>
        </w:rPr>
      </w:pPr>
    </w:p>
    <w:p w:rsidR="00911851" w:rsidRDefault="00911851" w:rsidP="00911851">
      <w:pPr>
        <w:rPr>
          <w:rFonts w:ascii="Times New Roman" w:hAnsi="Times New Roman" w:cs="Times New Roman"/>
          <w:sz w:val="24"/>
          <w:szCs w:val="24"/>
        </w:rPr>
      </w:pPr>
    </w:p>
    <w:p w:rsidR="00227B4A" w:rsidRDefault="001D6BA0" w:rsidP="001D6BA0">
      <w:pPr>
        <w:ind w:firstLine="708"/>
        <w:jc w:val="both"/>
        <w:rPr>
          <w:rFonts w:ascii="Times New Roman" w:hAnsi="Times New Roman" w:cs="Times New Roman"/>
          <w:sz w:val="24"/>
          <w:szCs w:val="24"/>
        </w:rPr>
      </w:pPr>
      <w:r w:rsidRPr="000F13C0">
        <w:rPr>
          <w:rFonts w:ascii="Times New Roman" w:hAnsi="Times New Roman" w:cs="Times New Roman"/>
          <w:sz w:val="24"/>
          <w:szCs w:val="24"/>
        </w:rPr>
        <w:t>Предвид факта, че на територията на Район Гоце Делчев</w:t>
      </w:r>
      <w:r>
        <w:rPr>
          <w:rFonts w:ascii="Times New Roman" w:hAnsi="Times New Roman" w:cs="Times New Roman"/>
          <w:sz w:val="24"/>
          <w:szCs w:val="24"/>
        </w:rPr>
        <w:t xml:space="preserve"> и на територията на РП Струма</w:t>
      </w:r>
      <w:r w:rsidRPr="000F13C0">
        <w:rPr>
          <w:rFonts w:ascii="Times New Roman" w:hAnsi="Times New Roman" w:cs="Times New Roman"/>
          <w:sz w:val="24"/>
          <w:szCs w:val="24"/>
        </w:rPr>
        <w:t xml:space="preserve"> до момента няма изградени пречиствателни станции за </w:t>
      </w:r>
      <w:r>
        <w:rPr>
          <w:rFonts w:ascii="Times New Roman" w:hAnsi="Times New Roman" w:cs="Times New Roman"/>
          <w:sz w:val="24"/>
          <w:szCs w:val="24"/>
        </w:rPr>
        <w:t>отпадъчни</w:t>
      </w:r>
      <w:r w:rsidRPr="000F13C0">
        <w:rPr>
          <w:rFonts w:ascii="Times New Roman" w:hAnsi="Times New Roman" w:cs="Times New Roman"/>
          <w:sz w:val="24"/>
          <w:szCs w:val="24"/>
        </w:rPr>
        <w:t xml:space="preserve"> води инкасираните пречистени отведени </w:t>
      </w:r>
      <w:r>
        <w:rPr>
          <w:rFonts w:ascii="Times New Roman" w:hAnsi="Times New Roman" w:cs="Times New Roman"/>
          <w:sz w:val="24"/>
          <w:szCs w:val="24"/>
        </w:rPr>
        <w:t>отпадъчни</w:t>
      </w:r>
      <w:r w:rsidRPr="000F13C0">
        <w:rPr>
          <w:rFonts w:ascii="Times New Roman" w:hAnsi="Times New Roman" w:cs="Times New Roman"/>
          <w:sz w:val="24"/>
          <w:szCs w:val="24"/>
        </w:rPr>
        <w:t xml:space="preserve"> води са реализирани само от Район Благоевград – </w:t>
      </w:r>
      <w:r w:rsidR="00B4507C">
        <w:rPr>
          <w:rFonts w:ascii="Times New Roman" w:hAnsi="Times New Roman" w:cs="Times New Roman"/>
          <w:sz w:val="24"/>
          <w:szCs w:val="24"/>
        </w:rPr>
        <w:t>62,57</w:t>
      </w:r>
      <w:r w:rsidRPr="000F13C0">
        <w:rPr>
          <w:rFonts w:ascii="Times New Roman" w:hAnsi="Times New Roman" w:cs="Times New Roman"/>
          <w:sz w:val="24"/>
          <w:szCs w:val="24"/>
        </w:rPr>
        <w:t xml:space="preserve">% и Район Разлог – </w:t>
      </w:r>
      <w:r w:rsidR="00B4507C">
        <w:rPr>
          <w:rFonts w:ascii="Times New Roman" w:hAnsi="Times New Roman" w:cs="Times New Roman"/>
          <w:sz w:val="24"/>
          <w:szCs w:val="24"/>
        </w:rPr>
        <w:t>37,43</w:t>
      </w:r>
      <w:r w:rsidRPr="000F13C0">
        <w:rPr>
          <w:rFonts w:ascii="Times New Roman" w:hAnsi="Times New Roman" w:cs="Times New Roman"/>
          <w:sz w:val="24"/>
          <w:szCs w:val="24"/>
        </w:rPr>
        <w:t>%.</w:t>
      </w:r>
    </w:p>
    <w:p w:rsidR="00B4507C" w:rsidRDefault="00B4507C" w:rsidP="00B4507C">
      <w:pPr>
        <w:spacing w:before="240"/>
        <w:ind w:firstLine="708"/>
        <w:jc w:val="center"/>
        <w:rPr>
          <w:rFonts w:ascii="Times New Roman" w:hAnsi="Times New Roman" w:cs="Times New Roman"/>
          <w:sz w:val="24"/>
          <w:szCs w:val="24"/>
        </w:rPr>
      </w:pPr>
      <w:r>
        <w:rPr>
          <w:noProof/>
          <w:lang w:eastAsia="bg-BG"/>
        </w:rPr>
        <w:drawing>
          <wp:inline distT="0" distB="0" distL="0" distR="0" wp14:anchorId="1CB9C9D7" wp14:editId="1E80FB73">
            <wp:extent cx="4572000" cy="2743200"/>
            <wp:effectExtent l="0" t="0" r="0" b="0"/>
            <wp:docPr id="10" name="Диагра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4507C" w:rsidRPr="00B4507C" w:rsidRDefault="00B4507C" w:rsidP="00B4507C">
      <w:pPr>
        <w:rPr>
          <w:rFonts w:ascii="Times New Roman" w:hAnsi="Times New Roman" w:cs="Times New Roman"/>
          <w:sz w:val="24"/>
          <w:szCs w:val="24"/>
        </w:rPr>
      </w:pPr>
    </w:p>
    <w:p w:rsidR="00B4507C" w:rsidRPr="00B4507C" w:rsidRDefault="00B4507C" w:rsidP="00B4507C">
      <w:pPr>
        <w:rPr>
          <w:rFonts w:ascii="Times New Roman" w:hAnsi="Times New Roman" w:cs="Times New Roman"/>
          <w:sz w:val="24"/>
          <w:szCs w:val="24"/>
        </w:rPr>
      </w:pPr>
    </w:p>
    <w:p w:rsidR="00B4507C" w:rsidRPr="000D3E6F" w:rsidRDefault="00B4507C" w:rsidP="00B4507C">
      <w:pPr>
        <w:spacing w:line="288" w:lineRule="auto"/>
        <w:ind w:firstLine="708"/>
        <w:jc w:val="both"/>
        <w:rPr>
          <w:rFonts w:ascii="Times New Roman" w:hAnsi="Times New Roman" w:cs="Times New Roman"/>
          <w:sz w:val="24"/>
          <w:szCs w:val="24"/>
        </w:rPr>
      </w:pPr>
      <w:r w:rsidRPr="000D3E6F">
        <w:rPr>
          <w:rFonts w:ascii="Times New Roman" w:hAnsi="Times New Roman" w:cs="Times New Roman"/>
          <w:sz w:val="24"/>
          <w:szCs w:val="24"/>
        </w:rPr>
        <w:t>Наблюдаваното намаление на отчетените като цяло  водни количества през 201</w:t>
      </w:r>
      <w:r>
        <w:rPr>
          <w:rFonts w:ascii="Times New Roman" w:hAnsi="Times New Roman" w:cs="Times New Roman"/>
          <w:sz w:val="24"/>
          <w:szCs w:val="24"/>
        </w:rPr>
        <w:t>9</w:t>
      </w:r>
      <w:r w:rsidRPr="000D3E6F">
        <w:rPr>
          <w:rFonts w:ascii="Times New Roman" w:hAnsi="Times New Roman" w:cs="Times New Roman"/>
          <w:sz w:val="24"/>
          <w:szCs w:val="24"/>
        </w:rPr>
        <w:t xml:space="preserve"> г. в сравнение с тези през 201</w:t>
      </w:r>
      <w:r>
        <w:rPr>
          <w:rFonts w:ascii="Times New Roman" w:hAnsi="Times New Roman" w:cs="Times New Roman"/>
          <w:sz w:val="24"/>
          <w:szCs w:val="24"/>
        </w:rPr>
        <w:t>8</w:t>
      </w:r>
      <w:r w:rsidRPr="000D3E6F">
        <w:rPr>
          <w:rFonts w:ascii="Times New Roman" w:hAnsi="Times New Roman" w:cs="Times New Roman"/>
          <w:sz w:val="24"/>
          <w:szCs w:val="24"/>
        </w:rPr>
        <w:t xml:space="preserve"> г. до голяма степен се дължат от една страна на демографския срив и намаление на населението по малките населени места и от друга на климатичните изменения през 201</w:t>
      </w:r>
      <w:r>
        <w:rPr>
          <w:rFonts w:ascii="Times New Roman" w:hAnsi="Times New Roman" w:cs="Times New Roman"/>
          <w:sz w:val="24"/>
          <w:szCs w:val="24"/>
        </w:rPr>
        <w:t>9</w:t>
      </w:r>
      <w:r w:rsidRPr="000D3E6F">
        <w:rPr>
          <w:rFonts w:ascii="Times New Roman" w:hAnsi="Times New Roman" w:cs="Times New Roman"/>
          <w:sz w:val="24"/>
          <w:szCs w:val="24"/>
        </w:rPr>
        <w:t xml:space="preserve"> г., в частност значително по-прохладното и дъждовно лято, което до голяма степен оказва влияние върху потреблението на вода. </w:t>
      </w:r>
    </w:p>
    <w:p w:rsidR="00B4507C" w:rsidRDefault="00B4507C" w:rsidP="00B4507C">
      <w:pPr>
        <w:spacing w:line="288" w:lineRule="auto"/>
        <w:ind w:firstLine="720"/>
        <w:jc w:val="both"/>
        <w:rPr>
          <w:rFonts w:ascii="Times New Roman" w:hAnsi="Times New Roman" w:cs="Times New Roman"/>
          <w:color w:val="FF0000"/>
          <w:sz w:val="24"/>
          <w:szCs w:val="24"/>
        </w:rPr>
      </w:pPr>
    </w:p>
    <w:p w:rsidR="00FE6C5B" w:rsidRDefault="00FE6C5B" w:rsidP="00B4507C">
      <w:pPr>
        <w:spacing w:line="288" w:lineRule="auto"/>
        <w:ind w:firstLine="720"/>
        <w:jc w:val="both"/>
        <w:rPr>
          <w:rFonts w:ascii="Times New Roman" w:hAnsi="Times New Roman" w:cs="Times New Roman"/>
          <w:color w:val="FF0000"/>
          <w:sz w:val="24"/>
          <w:szCs w:val="24"/>
        </w:rPr>
      </w:pPr>
    </w:p>
    <w:p w:rsidR="00FE6C5B" w:rsidRDefault="00FE6C5B" w:rsidP="00B4507C">
      <w:pPr>
        <w:spacing w:line="288" w:lineRule="auto"/>
        <w:ind w:firstLine="720"/>
        <w:jc w:val="both"/>
        <w:rPr>
          <w:rFonts w:ascii="Times New Roman" w:hAnsi="Times New Roman" w:cs="Times New Roman"/>
          <w:color w:val="FF0000"/>
          <w:sz w:val="24"/>
          <w:szCs w:val="24"/>
        </w:rPr>
      </w:pPr>
    </w:p>
    <w:p w:rsidR="00FE6C5B" w:rsidRPr="009D0BF6" w:rsidRDefault="00FE6C5B" w:rsidP="00B4507C">
      <w:pPr>
        <w:spacing w:line="288" w:lineRule="auto"/>
        <w:ind w:firstLine="720"/>
        <w:jc w:val="both"/>
        <w:rPr>
          <w:rFonts w:ascii="Times New Roman" w:hAnsi="Times New Roman" w:cs="Times New Roman"/>
          <w:color w:val="FF0000"/>
          <w:sz w:val="24"/>
          <w:szCs w:val="24"/>
        </w:rPr>
      </w:pPr>
    </w:p>
    <w:p w:rsidR="00B4507C" w:rsidRDefault="00C15A8F" w:rsidP="00C15A8F">
      <w:pPr>
        <w:ind w:firstLine="708"/>
        <w:rPr>
          <w:rFonts w:ascii="Times New Roman" w:hAnsi="Times New Roman" w:cs="Times New Roman"/>
          <w:b/>
          <w:sz w:val="24"/>
          <w:szCs w:val="24"/>
        </w:rPr>
      </w:pPr>
      <w:r w:rsidRPr="000D3E6F">
        <w:rPr>
          <w:rFonts w:ascii="Times New Roman" w:hAnsi="Times New Roman" w:cs="Times New Roman"/>
          <w:b/>
          <w:sz w:val="24"/>
          <w:szCs w:val="24"/>
        </w:rPr>
        <w:lastRenderedPageBreak/>
        <w:t>Динамиката на несъбраните вземания</w:t>
      </w:r>
    </w:p>
    <w:p w:rsidR="00C15A8F" w:rsidRDefault="002752AD" w:rsidP="00CC73FB">
      <w:pPr>
        <w:spacing w:before="240" w:after="240" w:line="276" w:lineRule="auto"/>
        <w:ind w:firstLine="708"/>
        <w:jc w:val="both"/>
        <w:rPr>
          <w:rFonts w:ascii="Times New Roman" w:hAnsi="Times New Roman" w:cs="Times New Roman"/>
          <w:sz w:val="24"/>
          <w:szCs w:val="24"/>
        </w:rPr>
      </w:pPr>
      <w:r w:rsidRPr="002F1CB1">
        <w:rPr>
          <w:rFonts w:ascii="Times New Roman" w:hAnsi="Times New Roman" w:cs="Times New Roman"/>
          <w:sz w:val="24"/>
          <w:szCs w:val="24"/>
        </w:rPr>
        <w:t>Несъбраните вземания на дружеството към 31.12.201</w:t>
      </w:r>
      <w:r>
        <w:rPr>
          <w:rFonts w:ascii="Times New Roman" w:hAnsi="Times New Roman" w:cs="Times New Roman"/>
          <w:sz w:val="24"/>
          <w:szCs w:val="24"/>
        </w:rPr>
        <w:t>9</w:t>
      </w:r>
      <w:r w:rsidRPr="002F1CB1">
        <w:rPr>
          <w:rFonts w:ascii="Times New Roman" w:hAnsi="Times New Roman" w:cs="Times New Roman"/>
          <w:sz w:val="24"/>
          <w:szCs w:val="24"/>
        </w:rPr>
        <w:t xml:space="preserve"> г.</w:t>
      </w:r>
      <w:r>
        <w:rPr>
          <w:rFonts w:ascii="Times New Roman" w:hAnsi="Times New Roman" w:cs="Times New Roman"/>
          <w:sz w:val="24"/>
          <w:szCs w:val="24"/>
        </w:rPr>
        <w:t xml:space="preserve"> </w:t>
      </w:r>
      <w:r w:rsidR="00720F78">
        <w:rPr>
          <w:rFonts w:ascii="Times New Roman" w:hAnsi="Times New Roman" w:cs="Times New Roman"/>
          <w:sz w:val="24"/>
          <w:szCs w:val="24"/>
        </w:rPr>
        <w:t xml:space="preserve">са в размер </w:t>
      </w:r>
      <w:r w:rsidR="00391AC4">
        <w:rPr>
          <w:rFonts w:ascii="Times New Roman" w:hAnsi="Times New Roman" w:cs="Times New Roman"/>
          <w:sz w:val="24"/>
          <w:szCs w:val="24"/>
        </w:rPr>
        <w:t>на 1</w:t>
      </w:r>
      <w:r w:rsidR="006A5581">
        <w:rPr>
          <w:rFonts w:ascii="Times New Roman" w:hAnsi="Times New Roman" w:cs="Times New Roman"/>
          <w:sz w:val="24"/>
          <w:szCs w:val="24"/>
        </w:rPr>
        <w:t xml:space="preserve"> 393 хил. лева. Същите са се повишили с 268 хил. лева спрямо предходната година. От тях 1 115 хил. лева са от населението, а 278 хил. лева са от стопанските потребители. </w:t>
      </w:r>
    </w:p>
    <w:tbl>
      <w:tblPr>
        <w:tblW w:w="6780" w:type="dxa"/>
        <w:jc w:val="center"/>
        <w:tblCellMar>
          <w:left w:w="70" w:type="dxa"/>
          <w:right w:w="70" w:type="dxa"/>
        </w:tblCellMar>
        <w:tblLook w:val="04A0" w:firstRow="1" w:lastRow="0" w:firstColumn="1" w:lastColumn="0" w:noHBand="0" w:noVBand="1"/>
      </w:tblPr>
      <w:tblGrid>
        <w:gridCol w:w="2620"/>
        <w:gridCol w:w="1220"/>
        <w:gridCol w:w="1320"/>
        <w:gridCol w:w="1620"/>
      </w:tblGrid>
      <w:tr w:rsidR="00CC73FB" w:rsidRPr="00CC73FB" w:rsidTr="00CC73FB">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CC73FB" w:rsidRPr="00CC73FB" w:rsidRDefault="00CC73FB" w:rsidP="00CC73FB">
            <w:pPr>
              <w:jc w:val="center"/>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 </w:t>
            </w:r>
          </w:p>
        </w:tc>
        <w:tc>
          <w:tcPr>
            <w:tcW w:w="1220" w:type="dxa"/>
            <w:tcBorders>
              <w:top w:val="single" w:sz="4" w:space="0" w:color="auto"/>
              <w:left w:val="nil"/>
              <w:bottom w:val="single" w:sz="4" w:space="0" w:color="auto"/>
              <w:right w:val="single" w:sz="4" w:space="0" w:color="auto"/>
            </w:tcBorders>
            <w:shd w:val="clear" w:color="000000" w:fill="D9D9D9"/>
            <w:noWrap/>
            <w:vAlign w:val="bottom"/>
            <w:hideMark/>
          </w:tcPr>
          <w:p w:rsidR="00CC73FB" w:rsidRPr="00CC73FB" w:rsidRDefault="00CC73FB" w:rsidP="00CC73FB">
            <w:pPr>
              <w:jc w:val="center"/>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2019 г.</w:t>
            </w:r>
          </w:p>
        </w:tc>
        <w:tc>
          <w:tcPr>
            <w:tcW w:w="1320" w:type="dxa"/>
            <w:tcBorders>
              <w:top w:val="single" w:sz="4" w:space="0" w:color="auto"/>
              <w:left w:val="nil"/>
              <w:bottom w:val="single" w:sz="4" w:space="0" w:color="auto"/>
              <w:right w:val="single" w:sz="4" w:space="0" w:color="auto"/>
            </w:tcBorders>
            <w:shd w:val="clear" w:color="000000" w:fill="D9D9D9"/>
            <w:noWrap/>
            <w:vAlign w:val="bottom"/>
            <w:hideMark/>
          </w:tcPr>
          <w:p w:rsidR="00CC73FB" w:rsidRPr="00CC73FB" w:rsidRDefault="00CC73FB" w:rsidP="00CC73FB">
            <w:pPr>
              <w:jc w:val="center"/>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 xml:space="preserve">2018 г. </w:t>
            </w:r>
          </w:p>
        </w:tc>
        <w:tc>
          <w:tcPr>
            <w:tcW w:w="1620" w:type="dxa"/>
            <w:tcBorders>
              <w:top w:val="single" w:sz="4" w:space="0" w:color="auto"/>
              <w:left w:val="nil"/>
              <w:bottom w:val="single" w:sz="4" w:space="0" w:color="auto"/>
              <w:right w:val="single" w:sz="4" w:space="0" w:color="auto"/>
            </w:tcBorders>
            <w:shd w:val="clear" w:color="000000" w:fill="D9D9D9"/>
            <w:noWrap/>
            <w:vAlign w:val="bottom"/>
            <w:hideMark/>
          </w:tcPr>
          <w:p w:rsidR="00CC73FB" w:rsidRPr="00CC73FB" w:rsidRDefault="00CC73FB" w:rsidP="00CC73FB">
            <w:pPr>
              <w:jc w:val="center"/>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Изменение</w:t>
            </w:r>
          </w:p>
        </w:tc>
      </w:tr>
      <w:tr w:rsidR="00CC73FB" w:rsidRPr="00CC73FB" w:rsidTr="00CC73FB">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C73FB" w:rsidRPr="00CC73FB" w:rsidRDefault="00CC73FB" w:rsidP="00CC73FB">
            <w:pPr>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Битови потребители</w:t>
            </w:r>
          </w:p>
        </w:tc>
        <w:tc>
          <w:tcPr>
            <w:tcW w:w="12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1 115</w:t>
            </w:r>
          </w:p>
        </w:tc>
        <w:tc>
          <w:tcPr>
            <w:tcW w:w="13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865</w:t>
            </w:r>
          </w:p>
        </w:tc>
        <w:tc>
          <w:tcPr>
            <w:tcW w:w="16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250</w:t>
            </w:r>
          </w:p>
        </w:tc>
      </w:tr>
      <w:tr w:rsidR="00CC73FB" w:rsidRPr="00CC73FB" w:rsidTr="00CC73FB">
        <w:trPr>
          <w:trHeight w:val="300"/>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CC73FB" w:rsidRPr="00CC73FB" w:rsidRDefault="00CC73FB" w:rsidP="00CC73FB">
            <w:pPr>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Стопански потребители</w:t>
            </w:r>
          </w:p>
        </w:tc>
        <w:tc>
          <w:tcPr>
            <w:tcW w:w="12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278</w:t>
            </w:r>
          </w:p>
        </w:tc>
        <w:tc>
          <w:tcPr>
            <w:tcW w:w="13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260</w:t>
            </w:r>
          </w:p>
        </w:tc>
        <w:tc>
          <w:tcPr>
            <w:tcW w:w="1620" w:type="dxa"/>
            <w:tcBorders>
              <w:top w:val="nil"/>
              <w:left w:val="nil"/>
              <w:bottom w:val="single" w:sz="4" w:space="0" w:color="auto"/>
              <w:right w:val="single" w:sz="4" w:space="0" w:color="auto"/>
            </w:tcBorders>
            <w:shd w:val="clear" w:color="auto" w:fill="auto"/>
            <w:noWrap/>
            <w:vAlign w:val="bottom"/>
            <w:hideMark/>
          </w:tcPr>
          <w:p w:rsidR="00CC73FB" w:rsidRPr="00CC73FB" w:rsidRDefault="00CC73FB" w:rsidP="00CC73FB">
            <w:pPr>
              <w:jc w:val="right"/>
              <w:rPr>
                <w:rFonts w:ascii="Times New Roman" w:hAnsi="Times New Roman" w:cs="Times New Roman"/>
                <w:color w:val="000000"/>
                <w:szCs w:val="22"/>
                <w:lang w:eastAsia="bg-BG"/>
              </w:rPr>
            </w:pPr>
            <w:r w:rsidRPr="00CC73FB">
              <w:rPr>
                <w:rFonts w:ascii="Times New Roman" w:hAnsi="Times New Roman" w:cs="Times New Roman"/>
                <w:color w:val="000000"/>
                <w:szCs w:val="22"/>
                <w:lang w:eastAsia="bg-BG"/>
              </w:rPr>
              <w:t>18</w:t>
            </w:r>
          </w:p>
        </w:tc>
      </w:tr>
      <w:tr w:rsidR="00CC73FB" w:rsidRPr="00CC73FB" w:rsidTr="00CC73FB">
        <w:trPr>
          <w:trHeight w:val="300"/>
          <w:jc w:val="center"/>
        </w:trPr>
        <w:tc>
          <w:tcPr>
            <w:tcW w:w="2620" w:type="dxa"/>
            <w:tcBorders>
              <w:top w:val="nil"/>
              <w:left w:val="single" w:sz="4" w:space="0" w:color="auto"/>
              <w:bottom w:val="single" w:sz="4" w:space="0" w:color="auto"/>
              <w:right w:val="single" w:sz="4" w:space="0" w:color="auto"/>
            </w:tcBorders>
            <w:shd w:val="clear" w:color="000000" w:fill="D9D9D9"/>
            <w:noWrap/>
            <w:vAlign w:val="bottom"/>
            <w:hideMark/>
          </w:tcPr>
          <w:p w:rsidR="00CC73FB" w:rsidRPr="00CC73FB" w:rsidRDefault="00CC73FB" w:rsidP="00CC73FB">
            <w:pPr>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ОБЩО:</w:t>
            </w:r>
          </w:p>
        </w:tc>
        <w:tc>
          <w:tcPr>
            <w:tcW w:w="1220" w:type="dxa"/>
            <w:tcBorders>
              <w:top w:val="nil"/>
              <w:left w:val="nil"/>
              <w:bottom w:val="single" w:sz="4" w:space="0" w:color="auto"/>
              <w:right w:val="single" w:sz="4" w:space="0" w:color="auto"/>
            </w:tcBorders>
            <w:shd w:val="clear" w:color="000000" w:fill="D9D9D9"/>
            <w:noWrap/>
            <w:vAlign w:val="bottom"/>
            <w:hideMark/>
          </w:tcPr>
          <w:p w:rsidR="00CC73FB" w:rsidRPr="00CC73FB" w:rsidRDefault="00CC73FB" w:rsidP="00CC73FB">
            <w:pPr>
              <w:jc w:val="right"/>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1 393</w:t>
            </w:r>
          </w:p>
        </w:tc>
        <w:tc>
          <w:tcPr>
            <w:tcW w:w="1320" w:type="dxa"/>
            <w:tcBorders>
              <w:top w:val="nil"/>
              <w:left w:val="nil"/>
              <w:bottom w:val="single" w:sz="4" w:space="0" w:color="auto"/>
              <w:right w:val="single" w:sz="4" w:space="0" w:color="auto"/>
            </w:tcBorders>
            <w:shd w:val="clear" w:color="000000" w:fill="D9D9D9"/>
            <w:noWrap/>
            <w:vAlign w:val="bottom"/>
            <w:hideMark/>
          </w:tcPr>
          <w:p w:rsidR="00CC73FB" w:rsidRPr="00CC73FB" w:rsidRDefault="00CC73FB" w:rsidP="00CC73FB">
            <w:pPr>
              <w:jc w:val="right"/>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1 125</w:t>
            </w:r>
          </w:p>
        </w:tc>
        <w:tc>
          <w:tcPr>
            <w:tcW w:w="1620" w:type="dxa"/>
            <w:tcBorders>
              <w:top w:val="nil"/>
              <w:left w:val="nil"/>
              <w:bottom w:val="single" w:sz="4" w:space="0" w:color="auto"/>
              <w:right w:val="single" w:sz="4" w:space="0" w:color="auto"/>
            </w:tcBorders>
            <w:shd w:val="clear" w:color="000000" w:fill="D9D9D9"/>
            <w:noWrap/>
            <w:vAlign w:val="bottom"/>
            <w:hideMark/>
          </w:tcPr>
          <w:p w:rsidR="00CC73FB" w:rsidRPr="00CC73FB" w:rsidRDefault="00CC73FB" w:rsidP="00CC73FB">
            <w:pPr>
              <w:jc w:val="right"/>
              <w:rPr>
                <w:rFonts w:ascii="Times New Roman" w:hAnsi="Times New Roman" w:cs="Times New Roman"/>
                <w:b/>
                <w:bCs/>
                <w:color w:val="000000"/>
                <w:szCs w:val="22"/>
                <w:lang w:eastAsia="bg-BG"/>
              </w:rPr>
            </w:pPr>
            <w:r w:rsidRPr="00CC73FB">
              <w:rPr>
                <w:rFonts w:ascii="Times New Roman" w:hAnsi="Times New Roman" w:cs="Times New Roman"/>
                <w:b/>
                <w:bCs/>
                <w:color w:val="000000"/>
                <w:szCs w:val="22"/>
                <w:lang w:eastAsia="bg-BG"/>
              </w:rPr>
              <w:t>268</w:t>
            </w:r>
          </w:p>
        </w:tc>
      </w:tr>
    </w:tbl>
    <w:p w:rsidR="006A5581" w:rsidRDefault="006A5581" w:rsidP="006A5581">
      <w:pPr>
        <w:spacing w:before="240" w:line="276" w:lineRule="auto"/>
        <w:ind w:firstLine="708"/>
        <w:jc w:val="both"/>
        <w:rPr>
          <w:rFonts w:ascii="Times New Roman" w:hAnsi="Times New Roman" w:cs="Times New Roman"/>
          <w:sz w:val="24"/>
          <w:szCs w:val="24"/>
        </w:rPr>
      </w:pPr>
      <w:r w:rsidRPr="000A6538">
        <w:rPr>
          <w:rFonts w:ascii="Times New Roman" w:hAnsi="Times New Roman" w:cs="Times New Roman"/>
          <w:sz w:val="24"/>
          <w:szCs w:val="24"/>
        </w:rPr>
        <w:t>От несъбраните вземания най-съществен е дела на вземанията от физически лица. Същите основно са формирани от задължения на населението с ромски произход.</w:t>
      </w:r>
    </w:p>
    <w:p w:rsidR="006A5581" w:rsidRDefault="00993463" w:rsidP="00993463">
      <w:pPr>
        <w:spacing w:before="240"/>
        <w:ind w:firstLine="708"/>
        <w:jc w:val="center"/>
        <w:rPr>
          <w:rFonts w:ascii="Times New Roman" w:hAnsi="Times New Roman" w:cs="Times New Roman"/>
          <w:sz w:val="24"/>
          <w:szCs w:val="24"/>
        </w:rPr>
      </w:pPr>
      <w:r>
        <w:rPr>
          <w:noProof/>
          <w:lang w:eastAsia="bg-BG"/>
        </w:rPr>
        <w:drawing>
          <wp:inline distT="0" distB="0" distL="0" distR="0" wp14:anchorId="553B230C" wp14:editId="58BC6D02">
            <wp:extent cx="4572000" cy="2743200"/>
            <wp:effectExtent l="0" t="0" r="0" b="0"/>
            <wp:docPr id="11" name="Диагра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93463" w:rsidRDefault="00993463" w:rsidP="00B4507C">
      <w:pPr>
        <w:rPr>
          <w:rFonts w:ascii="Times New Roman" w:hAnsi="Times New Roman" w:cs="Times New Roman"/>
          <w:sz w:val="24"/>
          <w:szCs w:val="24"/>
        </w:rPr>
      </w:pPr>
    </w:p>
    <w:p w:rsidR="00993463" w:rsidRDefault="00993463" w:rsidP="00B4507C">
      <w:pPr>
        <w:rPr>
          <w:rFonts w:ascii="Times New Roman" w:hAnsi="Times New Roman" w:cs="Times New Roman"/>
          <w:sz w:val="24"/>
          <w:szCs w:val="24"/>
        </w:rPr>
      </w:pPr>
    </w:p>
    <w:p w:rsidR="00993463" w:rsidRPr="00993463" w:rsidRDefault="00993463" w:rsidP="00B4507C">
      <w:pPr>
        <w:rPr>
          <w:rFonts w:ascii="Times New Roman" w:hAnsi="Times New Roman" w:cs="Times New Roman"/>
          <w:b/>
          <w:sz w:val="28"/>
          <w:szCs w:val="28"/>
          <w:u w:val="single"/>
        </w:rPr>
      </w:pPr>
      <w:r w:rsidRPr="00993463">
        <w:rPr>
          <w:rFonts w:ascii="Times New Roman" w:hAnsi="Times New Roman" w:cs="Times New Roman"/>
          <w:b/>
          <w:sz w:val="28"/>
          <w:szCs w:val="28"/>
          <w:u w:val="single"/>
        </w:rPr>
        <w:t>Контрол по качеството на водите през 2019 година</w:t>
      </w:r>
    </w:p>
    <w:p w:rsidR="00993463" w:rsidRDefault="00993463" w:rsidP="00B4507C">
      <w:pPr>
        <w:rPr>
          <w:rFonts w:ascii="Times New Roman" w:hAnsi="Times New Roman" w:cs="Times New Roman"/>
          <w:b/>
          <w:sz w:val="28"/>
          <w:szCs w:val="28"/>
        </w:rPr>
      </w:pPr>
    </w:p>
    <w:p w:rsidR="00993463" w:rsidRDefault="00993463" w:rsidP="00B4507C">
      <w:pPr>
        <w:rPr>
          <w:rFonts w:ascii="Times New Roman" w:hAnsi="Times New Roman" w:cs="Times New Roman"/>
          <w:b/>
          <w:bCs/>
          <w:sz w:val="24"/>
          <w:szCs w:val="24"/>
        </w:rPr>
      </w:pPr>
      <w:r w:rsidRPr="00993463">
        <w:rPr>
          <w:rFonts w:ascii="Times New Roman" w:hAnsi="Times New Roman" w:cs="Times New Roman"/>
          <w:b/>
          <w:bCs/>
          <w:sz w:val="24"/>
          <w:szCs w:val="24"/>
        </w:rPr>
        <w:t>Относно качеството на водата, предназначена за питейно-битово цели</w:t>
      </w:r>
    </w:p>
    <w:p w:rsidR="00993463" w:rsidRDefault="00993463" w:rsidP="00B4507C">
      <w:pPr>
        <w:rPr>
          <w:rFonts w:ascii="Times New Roman" w:hAnsi="Times New Roman" w:cs="Times New Roman"/>
          <w:b/>
          <w:bCs/>
          <w:sz w:val="24"/>
          <w:szCs w:val="24"/>
        </w:rPr>
      </w:pPr>
    </w:p>
    <w:p w:rsidR="00700C3D" w:rsidRDefault="00700C3D" w:rsidP="00700C3D">
      <w:pPr>
        <w:pStyle w:val="31"/>
        <w:tabs>
          <w:tab w:val="left" w:pos="1095"/>
        </w:tabs>
        <w:ind w:firstLine="0"/>
      </w:pPr>
      <w:r>
        <w:tab/>
        <w:t>1. Водата подавана на потребителите на територията на населените места, обслужвани от “Водоснабдяване и канализация” ЕООД Благоевград отговаря на изискванията на нормативната уредба и няма отклонения от изискванията на действащата Наредба №9 за качеството на водата предназначена за питейно-битови цели</w:t>
      </w:r>
      <w:r>
        <w:rPr>
          <w:lang w:val="en-US"/>
        </w:rPr>
        <w:t xml:space="preserve"> </w:t>
      </w:r>
      <w:r>
        <w:t xml:space="preserve">(обн.ДВ, бр.30/2001). </w:t>
      </w:r>
    </w:p>
    <w:p w:rsidR="00700C3D" w:rsidRDefault="00700C3D" w:rsidP="00700C3D">
      <w:pPr>
        <w:pStyle w:val="31"/>
        <w:tabs>
          <w:tab w:val="left" w:pos="1095"/>
        </w:tabs>
        <w:ind w:firstLine="0"/>
      </w:pPr>
    </w:p>
    <w:p w:rsidR="00700C3D" w:rsidRDefault="00700C3D" w:rsidP="00700C3D">
      <w:pPr>
        <w:pStyle w:val="31"/>
        <w:tabs>
          <w:tab w:val="left" w:pos="1095"/>
        </w:tabs>
        <w:ind w:firstLine="0"/>
      </w:pPr>
      <w:r>
        <w:tab/>
        <w:t>1.1.При установяване на отклонения в качеството на питейната вода се вземат незабавни мерки за отстраняването им. Тези мерки се състоят най-често в източване на резервоара, измиване и дезинфекция на цялата водопроводна мрежа. За доказване на отстранено несъответствие от качеството на питейната вода, ИЛПОВ при „Водоснабдяване и канализация“ ЕООД – Благоевград извършва учестен мониторинг и представя протоколи от изпитване в РЗИ – Благоевград.</w:t>
      </w:r>
    </w:p>
    <w:p w:rsidR="00700C3D" w:rsidRDefault="00700C3D" w:rsidP="00700C3D">
      <w:pPr>
        <w:pStyle w:val="31"/>
        <w:tabs>
          <w:tab w:val="left" w:pos="1095"/>
        </w:tabs>
        <w:ind w:firstLine="0"/>
      </w:pPr>
    </w:p>
    <w:p w:rsidR="00700C3D" w:rsidRDefault="00700C3D" w:rsidP="00700C3D">
      <w:pPr>
        <w:pStyle w:val="31"/>
        <w:tabs>
          <w:tab w:val="left" w:pos="1095"/>
        </w:tabs>
        <w:ind w:firstLine="0"/>
      </w:pPr>
      <w:r>
        <w:tab/>
        <w:t>2. През 2019 г. е изготвена програма за мониторинг, съгласно изискванията на Наредба №9, която е представена пред РЗИ – Благоевград за одобрение.</w:t>
      </w:r>
    </w:p>
    <w:p w:rsidR="00700C3D" w:rsidRDefault="00700C3D" w:rsidP="00700C3D">
      <w:pPr>
        <w:pStyle w:val="31"/>
        <w:tabs>
          <w:tab w:val="left" w:pos="1095"/>
        </w:tabs>
        <w:ind w:firstLine="0"/>
      </w:pPr>
    </w:p>
    <w:p w:rsidR="00700C3D" w:rsidRPr="00700C3D" w:rsidRDefault="00700C3D" w:rsidP="00700C3D">
      <w:pPr>
        <w:rPr>
          <w:rFonts w:ascii="Times New Roman" w:hAnsi="Times New Roman" w:cs="Times New Roman"/>
          <w:sz w:val="24"/>
          <w:szCs w:val="24"/>
        </w:rPr>
      </w:pPr>
      <w:r w:rsidRPr="00700C3D">
        <w:rPr>
          <w:rFonts w:ascii="Times New Roman" w:hAnsi="Times New Roman" w:cs="Times New Roman"/>
          <w:sz w:val="24"/>
          <w:szCs w:val="24"/>
        </w:rPr>
        <w:t xml:space="preserve">По брой показатели: </w:t>
      </w:r>
    </w:p>
    <w:p w:rsidR="00993463" w:rsidRDefault="00993463" w:rsidP="00B4507C">
      <w:pPr>
        <w:rPr>
          <w:rFonts w:ascii="Times New Roman" w:hAnsi="Times New Roman" w:cs="Times New Roman"/>
          <w:sz w:val="24"/>
          <w:szCs w:val="24"/>
        </w:rPr>
      </w:pPr>
    </w:p>
    <w:tbl>
      <w:tblPr>
        <w:tblW w:w="8925" w:type="dxa"/>
        <w:jc w:val="center"/>
        <w:tblLayout w:type="fixed"/>
        <w:tblCellMar>
          <w:left w:w="70" w:type="dxa"/>
          <w:right w:w="70" w:type="dxa"/>
        </w:tblCellMar>
        <w:tblLook w:val="0000" w:firstRow="0" w:lastRow="0" w:firstColumn="0" w:lastColumn="0" w:noHBand="0" w:noVBand="0"/>
      </w:tblPr>
      <w:tblGrid>
        <w:gridCol w:w="956"/>
        <w:gridCol w:w="844"/>
        <w:gridCol w:w="790"/>
        <w:gridCol w:w="807"/>
        <w:gridCol w:w="567"/>
        <w:gridCol w:w="738"/>
        <w:gridCol w:w="866"/>
        <w:gridCol w:w="613"/>
        <w:gridCol w:w="792"/>
        <w:gridCol w:w="531"/>
        <w:gridCol w:w="860"/>
        <w:gridCol w:w="561"/>
      </w:tblGrid>
      <w:tr w:rsidR="0014168A" w:rsidRPr="00700C3D" w:rsidTr="0014168A">
        <w:trPr>
          <w:trHeight w:val="1020"/>
          <w:jc w:val="center"/>
        </w:trPr>
        <w:tc>
          <w:tcPr>
            <w:tcW w:w="956" w:type="dxa"/>
            <w:tcBorders>
              <w:top w:val="single" w:sz="4" w:space="0" w:color="auto"/>
              <w:left w:val="single" w:sz="4" w:space="0" w:color="auto"/>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 xml:space="preserve">общ бр. анализи с инд. значение </w:t>
            </w:r>
          </w:p>
        </w:tc>
        <w:tc>
          <w:tcPr>
            <w:tcW w:w="844"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нестанд. с инд. знач.</w:t>
            </w:r>
          </w:p>
        </w:tc>
        <w:tc>
          <w:tcPr>
            <w:tcW w:w="790"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станд.с инд. знач.</w:t>
            </w:r>
          </w:p>
        </w:tc>
        <w:tc>
          <w:tcPr>
            <w:tcW w:w="807"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общ бр. анализи ФХ</w:t>
            </w:r>
          </w:p>
        </w:tc>
        <w:tc>
          <w:tcPr>
            <w:tcW w:w="567"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нест. ФХ</w:t>
            </w:r>
          </w:p>
        </w:tc>
        <w:tc>
          <w:tcPr>
            <w:tcW w:w="738"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станд. ФХ</w:t>
            </w:r>
          </w:p>
        </w:tc>
        <w:tc>
          <w:tcPr>
            <w:tcW w:w="866"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общ бр. анализи МБ</w:t>
            </w:r>
          </w:p>
        </w:tc>
        <w:tc>
          <w:tcPr>
            <w:tcW w:w="613"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нест. МБ</w:t>
            </w:r>
          </w:p>
        </w:tc>
        <w:tc>
          <w:tcPr>
            <w:tcW w:w="792"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станд. МБ</w:t>
            </w:r>
          </w:p>
        </w:tc>
        <w:tc>
          <w:tcPr>
            <w:tcW w:w="531"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общ бр. анализи РЛ</w:t>
            </w:r>
          </w:p>
        </w:tc>
        <w:tc>
          <w:tcPr>
            <w:tcW w:w="860"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jc w:val="center"/>
              <w:rPr>
                <w:rFonts w:ascii="Times New Roman" w:hAnsi="Times New Roman" w:cs="Times New Roman"/>
                <w:sz w:val="18"/>
                <w:szCs w:val="18"/>
              </w:rPr>
            </w:pPr>
            <w:r w:rsidRPr="00700C3D">
              <w:rPr>
                <w:rFonts w:ascii="Times New Roman" w:hAnsi="Times New Roman" w:cs="Times New Roman"/>
                <w:sz w:val="18"/>
                <w:szCs w:val="18"/>
              </w:rPr>
              <w:t>нестанд.  РЛ</w:t>
            </w:r>
          </w:p>
        </w:tc>
        <w:tc>
          <w:tcPr>
            <w:tcW w:w="561" w:type="dxa"/>
            <w:tcBorders>
              <w:top w:val="single" w:sz="4" w:space="0" w:color="auto"/>
              <w:left w:val="nil"/>
              <w:bottom w:val="single" w:sz="4" w:space="0" w:color="auto"/>
              <w:right w:val="single" w:sz="4" w:space="0" w:color="auto"/>
            </w:tcBorders>
            <w:shd w:val="clear" w:color="auto" w:fill="FFFFFF"/>
            <w:vAlign w:val="center"/>
          </w:tcPr>
          <w:p w:rsidR="0014168A" w:rsidRPr="00700C3D" w:rsidRDefault="0014168A" w:rsidP="00DF37B3">
            <w:pPr>
              <w:rPr>
                <w:rFonts w:ascii="Times New Roman" w:hAnsi="Times New Roman" w:cs="Times New Roman"/>
                <w:sz w:val="18"/>
                <w:szCs w:val="18"/>
              </w:rPr>
            </w:pPr>
            <w:r w:rsidRPr="00700C3D">
              <w:rPr>
                <w:rFonts w:ascii="Times New Roman" w:hAnsi="Times New Roman" w:cs="Times New Roman"/>
                <w:sz w:val="18"/>
                <w:szCs w:val="18"/>
              </w:rPr>
              <w:t xml:space="preserve"> станд.  РЛ</w:t>
            </w:r>
          </w:p>
        </w:tc>
      </w:tr>
      <w:tr w:rsidR="0014168A" w:rsidRPr="00700C3D" w:rsidTr="0014168A">
        <w:trPr>
          <w:trHeight w:val="300"/>
          <w:jc w:val="center"/>
        </w:trPr>
        <w:tc>
          <w:tcPr>
            <w:tcW w:w="956" w:type="dxa"/>
            <w:tcBorders>
              <w:top w:val="nil"/>
              <w:left w:val="single" w:sz="4" w:space="0" w:color="auto"/>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3067</w:t>
            </w:r>
          </w:p>
        </w:tc>
        <w:tc>
          <w:tcPr>
            <w:tcW w:w="844"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8</w:t>
            </w:r>
          </w:p>
        </w:tc>
        <w:tc>
          <w:tcPr>
            <w:tcW w:w="790"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3059</w:t>
            </w:r>
          </w:p>
        </w:tc>
        <w:tc>
          <w:tcPr>
            <w:tcW w:w="807"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874</w:t>
            </w:r>
          </w:p>
        </w:tc>
        <w:tc>
          <w:tcPr>
            <w:tcW w:w="567"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0</w:t>
            </w:r>
          </w:p>
        </w:tc>
        <w:tc>
          <w:tcPr>
            <w:tcW w:w="738"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874</w:t>
            </w:r>
          </w:p>
        </w:tc>
        <w:tc>
          <w:tcPr>
            <w:tcW w:w="866"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406</w:t>
            </w:r>
          </w:p>
        </w:tc>
        <w:tc>
          <w:tcPr>
            <w:tcW w:w="613"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3</w:t>
            </w:r>
          </w:p>
        </w:tc>
        <w:tc>
          <w:tcPr>
            <w:tcW w:w="792"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403</w:t>
            </w:r>
          </w:p>
        </w:tc>
        <w:tc>
          <w:tcPr>
            <w:tcW w:w="531"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123</w:t>
            </w:r>
          </w:p>
        </w:tc>
        <w:tc>
          <w:tcPr>
            <w:tcW w:w="860"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jc w:val="right"/>
              <w:rPr>
                <w:rFonts w:ascii="Times New Roman" w:hAnsi="Times New Roman" w:cs="Times New Roman"/>
              </w:rPr>
            </w:pPr>
            <w:r w:rsidRPr="00700C3D">
              <w:rPr>
                <w:rFonts w:ascii="Times New Roman" w:hAnsi="Times New Roman" w:cs="Times New Roman"/>
              </w:rPr>
              <w:t>7</w:t>
            </w:r>
          </w:p>
        </w:tc>
        <w:tc>
          <w:tcPr>
            <w:tcW w:w="561" w:type="dxa"/>
            <w:tcBorders>
              <w:top w:val="nil"/>
              <w:left w:val="nil"/>
              <w:bottom w:val="single" w:sz="4" w:space="0" w:color="auto"/>
              <w:right w:val="single" w:sz="4" w:space="0" w:color="auto"/>
            </w:tcBorders>
            <w:shd w:val="clear" w:color="auto" w:fill="FFFFFF"/>
            <w:noWrap/>
            <w:vAlign w:val="bottom"/>
          </w:tcPr>
          <w:p w:rsidR="0014168A" w:rsidRPr="00700C3D" w:rsidRDefault="0014168A" w:rsidP="00DF37B3">
            <w:pPr>
              <w:rPr>
                <w:rFonts w:ascii="Times New Roman" w:hAnsi="Times New Roman" w:cs="Times New Roman"/>
              </w:rPr>
            </w:pPr>
            <w:r w:rsidRPr="00700C3D">
              <w:rPr>
                <w:rFonts w:ascii="Times New Roman" w:hAnsi="Times New Roman" w:cs="Times New Roman"/>
              </w:rPr>
              <w:t xml:space="preserve">       116</w:t>
            </w:r>
          </w:p>
        </w:tc>
      </w:tr>
      <w:tr w:rsidR="0014168A" w:rsidRPr="00700C3D" w:rsidTr="0014168A">
        <w:trPr>
          <w:trHeight w:val="300"/>
          <w:jc w:val="center"/>
        </w:trPr>
        <w:tc>
          <w:tcPr>
            <w:tcW w:w="2590" w:type="dxa"/>
            <w:gridSpan w:val="3"/>
            <w:tcBorders>
              <w:top w:val="single" w:sz="4" w:space="0" w:color="auto"/>
              <w:left w:val="single" w:sz="4" w:space="0" w:color="auto"/>
              <w:bottom w:val="single" w:sz="4" w:space="0" w:color="auto"/>
              <w:right w:val="single" w:sz="4" w:space="0" w:color="auto"/>
            </w:tcBorders>
            <w:shd w:val="clear" w:color="auto" w:fill="FFFFFF"/>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стандартност индикат. зн. в %</w:t>
            </w:r>
          </w:p>
        </w:tc>
        <w:tc>
          <w:tcPr>
            <w:tcW w:w="2112" w:type="dxa"/>
            <w:gridSpan w:val="3"/>
            <w:tcBorders>
              <w:top w:val="single" w:sz="4" w:space="0" w:color="auto"/>
              <w:left w:val="nil"/>
              <w:bottom w:val="single" w:sz="4" w:space="0" w:color="auto"/>
              <w:right w:val="single" w:sz="4" w:space="0" w:color="auto"/>
            </w:tcBorders>
            <w:shd w:val="clear" w:color="auto" w:fill="FFFFFF"/>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стандартност по ФХ в %</w:t>
            </w:r>
          </w:p>
        </w:tc>
        <w:tc>
          <w:tcPr>
            <w:tcW w:w="2271" w:type="dxa"/>
            <w:gridSpan w:val="3"/>
            <w:tcBorders>
              <w:top w:val="single" w:sz="4" w:space="0" w:color="auto"/>
              <w:left w:val="nil"/>
              <w:bottom w:val="single" w:sz="4" w:space="0" w:color="auto"/>
              <w:right w:val="single" w:sz="4" w:space="0" w:color="auto"/>
            </w:tcBorders>
            <w:shd w:val="clear" w:color="auto" w:fill="FFFFFF"/>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стандартност по МБ в %</w:t>
            </w:r>
          </w:p>
        </w:tc>
        <w:tc>
          <w:tcPr>
            <w:tcW w:w="1952" w:type="dxa"/>
            <w:gridSpan w:val="3"/>
            <w:tcBorders>
              <w:top w:val="single" w:sz="4" w:space="0" w:color="auto"/>
              <w:left w:val="nil"/>
              <w:bottom w:val="single" w:sz="4" w:space="0" w:color="auto"/>
              <w:right w:val="single" w:sz="4" w:space="0" w:color="auto"/>
            </w:tcBorders>
            <w:shd w:val="clear" w:color="auto" w:fill="FFFFFF"/>
            <w:noWrap/>
            <w:vAlign w:val="bottom"/>
          </w:tcPr>
          <w:p w:rsidR="0014168A" w:rsidRPr="00700C3D" w:rsidRDefault="0014168A" w:rsidP="00DF37B3">
            <w:pPr>
              <w:rPr>
                <w:rFonts w:ascii="Times New Roman" w:hAnsi="Times New Roman" w:cs="Times New Roman"/>
              </w:rPr>
            </w:pPr>
            <w:r w:rsidRPr="00700C3D">
              <w:rPr>
                <w:rFonts w:ascii="Times New Roman" w:hAnsi="Times New Roman" w:cs="Times New Roman"/>
              </w:rPr>
              <w:t xml:space="preserve">     стандартност по РЛ в</w:t>
            </w:r>
          </w:p>
          <w:p w:rsidR="0014168A" w:rsidRPr="00700C3D" w:rsidRDefault="0014168A" w:rsidP="00DF37B3">
            <w:pPr>
              <w:rPr>
                <w:rFonts w:ascii="Times New Roman" w:hAnsi="Times New Roman" w:cs="Times New Roman"/>
              </w:rPr>
            </w:pPr>
            <w:r w:rsidRPr="00700C3D">
              <w:rPr>
                <w:rFonts w:ascii="Times New Roman" w:hAnsi="Times New Roman" w:cs="Times New Roman"/>
              </w:rPr>
              <w:t xml:space="preserve">                      %</w:t>
            </w:r>
          </w:p>
        </w:tc>
      </w:tr>
      <w:tr w:rsidR="0014168A" w:rsidRPr="00700C3D" w:rsidTr="0014168A">
        <w:trPr>
          <w:trHeight w:val="300"/>
          <w:jc w:val="center"/>
        </w:trPr>
        <w:tc>
          <w:tcPr>
            <w:tcW w:w="259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99,74%</w:t>
            </w:r>
          </w:p>
        </w:tc>
        <w:tc>
          <w:tcPr>
            <w:tcW w:w="2112" w:type="dxa"/>
            <w:gridSpan w:val="3"/>
            <w:tcBorders>
              <w:top w:val="single" w:sz="4" w:space="0" w:color="auto"/>
              <w:left w:val="nil"/>
              <w:bottom w:val="single" w:sz="4" w:space="0" w:color="auto"/>
              <w:right w:val="single" w:sz="4" w:space="0" w:color="auto"/>
            </w:tcBorders>
            <w:shd w:val="clear" w:color="auto" w:fill="auto"/>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100,00%</w:t>
            </w:r>
          </w:p>
        </w:tc>
        <w:tc>
          <w:tcPr>
            <w:tcW w:w="2271" w:type="dxa"/>
            <w:gridSpan w:val="3"/>
            <w:tcBorders>
              <w:top w:val="single" w:sz="4" w:space="0" w:color="auto"/>
              <w:left w:val="nil"/>
              <w:bottom w:val="single" w:sz="4" w:space="0" w:color="auto"/>
              <w:right w:val="single" w:sz="4" w:space="0" w:color="auto"/>
            </w:tcBorders>
            <w:shd w:val="clear" w:color="auto" w:fill="auto"/>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99,26%</w:t>
            </w:r>
          </w:p>
        </w:tc>
        <w:tc>
          <w:tcPr>
            <w:tcW w:w="1952" w:type="dxa"/>
            <w:gridSpan w:val="3"/>
            <w:tcBorders>
              <w:top w:val="single" w:sz="4" w:space="0" w:color="auto"/>
              <w:left w:val="nil"/>
              <w:bottom w:val="single" w:sz="4" w:space="0" w:color="auto"/>
              <w:right w:val="single" w:sz="4" w:space="0" w:color="auto"/>
            </w:tcBorders>
            <w:shd w:val="clear" w:color="auto" w:fill="auto"/>
            <w:noWrap/>
            <w:vAlign w:val="bottom"/>
          </w:tcPr>
          <w:p w:rsidR="0014168A" w:rsidRPr="00700C3D" w:rsidRDefault="0014168A" w:rsidP="00DF37B3">
            <w:pPr>
              <w:jc w:val="center"/>
              <w:rPr>
                <w:rFonts w:ascii="Times New Roman" w:hAnsi="Times New Roman" w:cs="Times New Roman"/>
              </w:rPr>
            </w:pPr>
            <w:r w:rsidRPr="00700C3D">
              <w:rPr>
                <w:rFonts w:ascii="Times New Roman" w:hAnsi="Times New Roman" w:cs="Times New Roman"/>
              </w:rPr>
              <w:t>94,3%</w:t>
            </w:r>
          </w:p>
        </w:tc>
      </w:tr>
    </w:tbl>
    <w:p w:rsidR="00700C3D" w:rsidRDefault="00700C3D" w:rsidP="00B4507C">
      <w:pPr>
        <w:rPr>
          <w:rFonts w:ascii="Times New Roman" w:hAnsi="Times New Roman" w:cs="Times New Roman"/>
          <w:sz w:val="24"/>
          <w:szCs w:val="24"/>
        </w:rPr>
      </w:pPr>
      <w:r>
        <w:rPr>
          <w:rFonts w:ascii="Times New Roman" w:hAnsi="Times New Roman" w:cs="Times New Roman"/>
          <w:sz w:val="24"/>
          <w:szCs w:val="24"/>
        </w:rPr>
        <w:t xml:space="preserve">По брой проби: </w:t>
      </w:r>
    </w:p>
    <w:p w:rsidR="00700C3D" w:rsidRDefault="00700C3D" w:rsidP="00B4507C">
      <w:pPr>
        <w:rPr>
          <w:rFonts w:ascii="Times New Roman" w:hAnsi="Times New Roman" w:cs="Times New Roman"/>
          <w:sz w:val="24"/>
          <w:szCs w:val="24"/>
        </w:rPr>
      </w:pPr>
    </w:p>
    <w:tbl>
      <w:tblPr>
        <w:tblW w:w="7860" w:type="dxa"/>
        <w:tblInd w:w="55" w:type="dxa"/>
        <w:tblCellMar>
          <w:left w:w="70" w:type="dxa"/>
          <w:right w:w="70" w:type="dxa"/>
        </w:tblCellMar>
        <w:tblLook w:val="0000" w:firstRow="0" w:lastRow="0" w:firstColumn="0" w:lastColumn="0" w:noHBand="0" w:noVBand="0"/>
      </w:tblPr>
      <w:tblGrid>
        <w:gridCol w:w="1060"/>
        <w:gridCol w:w="1060"/>
        <w:gridCol w:w="1100"/>
        <w:gridCol w:w="1200"/>
        <w:gridCol w:w="1200"/>
        <w:gridCol w:w="1120"/>
        <w:gridCol w:w="1120"/>
      </w:tblGrid>
      <w:tr w:rsidR="00700C3D" w:rsidRPr="00700C3D" w:rsidTr="00DF37B3">
        <w:trPr>
          <w:trHeight w:val="76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 xml:space="preserve">общ брой проби </w:t>
            </w:r>
          </w:p>
        </w:tc>
        <w:tc>
          <w:tcPr>
            <w:tcW w:w="106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общ бр. проби по МБ</w:t>
            </w:r>
          </w:p>
        </w:tc>
        <w:tc>
          <w:tcPr>
            <w:tcW w:w="110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нест. проби по МБ</w:t>
            </w:r>
          </w:p>
        </w:tc>
        <w:tc>
          <w:tcPr>
            <w:tcW w:w="120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 xml:space="preserve">общ бр. проби по ФХ </w:t>
            </w:r>
          </w:p>
        </w:tc>
        <w:tc>
          <w:tcPr>
            <w:tcW w:w="120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 xml:space="preserve">нест. проби по ФХ </w:t>
            </w:r>
          </w:p>
        </w:tc>
        <w:tc>
          <w:tcPr>
            <w:tcW w:w="112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общ бр. проби по РЛ</w:t>
            </w:r>
          </w:p>
        </w:tc>
        <w:tc>
          <w:tcPr>
            <w:tcW w:w="1120"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нест. проби по  РЛ</w:t>
            </w:r>
          </w:p>
        </w:tc>
      </w:tr>
      <w:tr w:rsidR="00700C3D" w:rsidRPr="00700C3D" w:rsidTr="00DF37B3">
        <w:trPr>
          <w:trHeight w:val="300"/>
        </w:trPr>
        <w:tc>
          <w:tcPr>
            <w:tcW w:w="1060" w:type="dxa"/>
            <w:tcBorders>
              <w:top w:val="nil"/>
              <w:left w:val="single" w:sz="4" w:space="0" w:color="auto"/>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348</w:t>
            </w:r>
          </w:p>
        </w:tc>
        <w:tc>
          <w:tcPr>
            <w:tcW w:w="106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334</w:t>
            </w:r>
          </w:p>
        </w:tc>
        <w:tc>
          <w:tcPr>
            <w:tcW w:w="110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3</w:t>
            </w:r>
          </w:p>
        </w:tc>
        <w:tc>
          <w:tcPr>
            <w:tcW w:w="120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189</w:t>
            </w:r>
          </w:p>
        </w:tc>
        <w:tc>
          <w:tcPr>
            <w:tcW w:w="120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0</w:t>
            </w:r>
          </w:p>
        </w:tc>
        <w:tc>
          <w:tcPr>
            <w:tcW w:w="112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62</w:t>
            </w:r>
          </w:p>
        </w:tc>
        <w:tc>
          <w:tcPr>
            <w:tcW w:w="1120" w:type="dxa"/>
            <w:tcBorders>
              <w:top w:val="nil"/>
              <w:left w:val="nil"/>
              <w:bottom w:val="single" w:sz="4" w:space="0" w:color="auto"/>
              <w:right w:val="single" w:sz="4" w:space="0" w:color="auto"/>
            </w:tcBorders>
            <w:shd w:val="clear" w:color="auto" w:fill="auto"/>
            <w:noWrap/>
            <w:vAlign w:val="bottom"/>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7</w:t>
            </w:r>
          </w:p>
        </w:tc>
      </w:tr>
      <w:tr w:rsidR="00700C3D" w:rsidRPr="00700C3D" w:rsidTr="00DF37B3">
        <w:trPr>
          <w:trHeight w:val="255"/>
        </w:trPr>
        <w:tc>
          <w:tcPr>
            <w:tcW w:w="106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c>
          <w:tcPr>
            <w:tcW w:w="1060" w:type="dxa"/>
            <w:tcBorders>
              <w:top w:val="nil"/>
              <w:left w:val="nil"/>
              <w:bottom w:val="nil"/>
              <w:right w:val="nil"/>
            </w:tcBorders>
            <w:shd w:val="clear" w:color="auto" w:fill="auto"/>
            <w:noWrap/>
            <w:vAlign w:val="bottom"/>
          </w:tcPr>
          <w:p w:rsidR="00700C3D" w:rsidRPr="00700C3D" w:rsidRDefault="00700C3D" w:rsidP="00DF37B3">
            <w:pPr>
              <w:rPr>
                <w:rFonts w:ascii="Times New Roman" w:hAnsi="Times New Roman" w:cs="Times New Roman"/>
              </w:rPr>
            </w:pPr>
          </w:p>
        </w:tc>
        <w:tc>
          <w:tcPr>
            <w:tcW w:w="110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c>
          <w:tcPr>
            <w:tcW w:w="120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c>
          <w:tcPr>
            <w:tcW w:w="120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c>
          <w:tcPr>
            <w:tcW w:w="112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c>
          <w:tcPr>
            <w:tcW w:w="1120" w:type="dxa"/>
            <w:tcBorders>
              <w:top w:val="nil"/>
              <w:left w:val="nil"/>
              <w:bottom w:val="nil"/>
              <w:right w:val="nil"/>
            </w:tcBorders>
            <w:shd w:val="clear" w:color="auto" w:fill="auto"/>
            <w:noWrap/>
            <w:vAlign w:val="bottom"/>
          </w:tcPr>
          <w:p w:rsidR="00700C3D" w:rsidRPr="00700C3D" w:rsidRDefault="00700C3D" w:rsidP="00DF37B3">
            <w:pPr>
              <w:jc w:val="center"/>
              <w:rPr>
                <w:rFonts w:ascii="Times New Roman" w:hAnsi="Times New Roman" w:cs="Times New Roman"/>
              </w:rPr>
            </w:pPr>
          </w:p>
        </w:tc>
      </w:tr>
    </w:tbl>
    <w:tbl>
      <w:tblPr>
        <w:tblpPr w:leftFromText="141" w:rightFromText="141" w:vertAnchor="text" w:horzAnchor="page" w:tblpX="2568" w:tblpY="80"/>
        <w:tblW w:w="3141" w:type="dxa"/>
        <w:tblCellMar>
          <w:left w:w="70" w:type="dxa"/>
          <w:right w:w="70" w:type="dxa"/>
        </w:tblCellMar>
        <w:tblLook w:val="0000" w:firstRow="0" w:lastRow="0" w:firstColumn="0" w:lastColumn="0" w:noHBand="0" w:noVBand="0"/>
      </w:tblPr>
      <w:tblGrid>
        <w:gridCol w:w="1138"/>
        <w:gridCol w:w="1138"/>
        <w:gridCol w:w="1138"/>
      </w:tblGrid>
      <w:tr w:rsidR="00700C3D" w:rsidRPr="00700C3D" w:rsidTr="00700C3D">
        <w:trPr>
          <w:trHeight w:val="510"/>
        </w:trPr>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стандартн. по МБ</w:t>
            </w:r>
          </w:p>
        </w:tc>
        <w:tc>
          <w:tcPr>
            <w:tcW w:w="1047"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стандартн. по ФХ</w:t>
            </w:r>
          </w:p>
        </w:tc>
        <w:tc>
          <w:tcPr>
            <w:tcW w:w="1047" w:type="dxa"/>
            <w:tcBorders>
              <w:top w:val="single" w:sz="4" w:space="0" w:color="auto"/>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 xml:space="preserve">стандартн. по  РЛ </w:t>
            </w:r>
          </w:p>
        </w:tc>
      </w:tr>
      <w:tr w:rsidR="00700C3D" w:rsidRPr="00700C3D" w:rsidTr="00700C3D">
        <w:trPr>
          <w:trHeight w:val="300"/>
        </w:trPr>
        <w:tc>
          <w:tcPr>
            <w:tcW w:w="1047" w:type="dxa"/>
            <w:tcBorders>
              <w:top w:val="nil"/>
              <w:left w:val="single" w:sz="4" w:space="0" w:color="auto"/>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97,99%</w:t>
            </w:r>
          </w:p>
        </w:tc>
        <w:tc>
          <w:tcPr>
            <w:tcW w:w="1047" w:type="dxa"/>
            <w:tcBorders>
              <w:top w:val="nil"/>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100,00%</w:t>
            </w:r>
          </w:p>
        </w:tc>
        <w:tc>
          <w:tcPr>
            <w:tcW w:w="1047" w:type="dxa"/>
            <w:tcBorders>
              <w:top w:val="nil"/>
              <w:left w:val="nil"/>
              <w:bottom w:val="single" w:sz="4" w:space="0" w:color="auto"/>
              <w:right w:val="single" w:sz="4" w:space="0" w:color="auto"/>
            </w:tcBorders>
            <w:shd w:val="clear" w:color="auto" w:fill="auto"/>
            <w:vAlign w:val="center"/>
          </w:tcPr>
          <w:p w:rsidR="00700C3D" w:rsidRPr="00700C3D" w:rsidRDefault="00700C3D" w:rsidP="00DF37B3">
            <w:pPr>
              <w:jc w:val="center"/>
              <w:rPr>
                <w:rFonts w:ascii="Times New Roman" w:hAnsi="Times New Roman" w:cs="Times New Roman"/>
              </w:rPr>
            </w:pPr>
            <w:r w:rsidRPr="00700C3D">
              <w:rPr>
                <w:rFonts w:ascii="Times New Roman" w:hAnsi="Times New Roman" w:cs="Times New Roman"/>
              </w:rPr>
              <w:t>90,32%</w:t>
            </w:r>
          </w:p>
        </w:tc>
      </w:tr>
    </w:tbl>
    <w:p w:rsidR="00700C3D" w:rsidRDefault="00700C3D" w:rsidP="00B4507C">
      <w:pPr>
        <w:rPr>
          <w:rFonts w:ascii="Times New Roman" w:hAnsi="Times New Roman" w:cs="Times New Roman"/>
          <w:sz w:val="24"/>
          <w:szCs w:val="24"/>
        </w:rPr>
      </w:pPr>
    </w:p>
    <w:p w:rsidR="00700C3D" w:rsidRPr="00700C3D" w:rsidRDefault="00700C3D" w:rsidP="00700C3D">
      <w:pPr>
        <w:rPr>
          <w:rFonts w:ascii="Times New Roman" w:hAnsi="Times New Roman" w:cs="Times New Roman"/>
          <w:sz w:val="24"/>
          <w:szCs w:val="24"/>
        </w:rPr>
      </w:pPr>
    </w:p>
    <w:p w:rsidR="00700C3D" w:rsidRPr="00700C3D" w:rsidRDefault="00700C3D" w:rsidP="00700C3D">
      <w:pPr>
        <w:rPr>
          <w:rFonts w:ascii="Times New Roman" w:hAnsi="Times New Roman" w:cs="Times New Roman"/>
          <w:sz w:val="24"/>
          <w:szCs w:val="24"/>
        </w:rPr>
      </w:pPr>
    </w:p>
    <w:p w:rsidR="00700C3D" w:rsidRPr="00700C3D" w:rsidRDefault="00700C3D" w:rsidP="00700C3D">
      <w:pPr>
        <w:rPr>
          <w:rFonts w:ascii="Times New Roman" w:hAnsi="Times New Roman" w:cs="Times New Roman"/>
          <w:sz w:val="24"/>
          <w:szCs w:val="24"/>
        </w:rPr>
      </w:pPr>
    </w:p>
    <w:p w:rsidR="00700C3D" w:rsidRPr="00700C3D" w:rsidRDefault="00700C3D" w:rsidP="00700C3D">
      <w:pPr>
        <w:rPr>
          <w:rFonts w:ascii="Times New Roman" w:hAnsi="Times New Roman" w:cs="Times New Roman"/>
          <w:sz w:val="24"/>
          <w:szCs w:val="24"/>
        </w:rPr>
      </w:pPr>
    </w:p>
    <w:p w:rsidR="00700C3D" w:rsidRPr="00892DF0" w:rsidRDefault="00700C3D" w:rsidP="00700C3D">
      <w:pPr>
        <w:pStyle w:val="31"/>
        <w:ind w:right="-284"/>
      </w:pPr>
      <w:r w:rsidRPr="00892DF0">
        <w:t xml:space="preserve">През </w:t>
      </w:r>
      <w:r>
        <w:t>последното тримесечие</w:t>
      </w:r>
      <w:r w:rsidRPr="00892DF0">
        <w:t xml:space="preserve"> на 2019 г. са констатирани нестандартни проби по показатели  – ешерихия коли и колиформи в с. Осиково, общ. Гърмен и  с. Раздол, общ. Струмяни.</w:t>
      </w:r>
    </w:p>
    <w:p w:rsidR="00700C3D" w:rsidRPr="00892DF0" w:rsidRDefault="00700C3D" w:rsidP="00700C3D">
      <w:pPr>
        <w:pStyle w:val="31"/>
        <w:ind w:right="-284"/>
      </w:pPr>
      <w:r w:rsidRPr="00892DF0">
        <w:t>По радиологични показатели при изпълнение на Програмата за мониторинг на водата за питейно-битови цели за 2019 г. са констатирани отклонения по обща алфа-активност в следните населени места:</w:t>
      </w:r>
    </w:p>
    <w:p w:rsidR="00700C3D" w:rsidRPr="00892DF0" w:rsidRDefault="00700C3D" w:rsidP="00700C3D">
      <w:pPr>
        <w:pStyle w:val="31"/>
        <w:numPr>
          <w:ilvl w:val="0"/>
          <w:numId w:val="5"/>
        </w:numPr>
        <w:ind w:right="-284"/>
      </w:pPr>
      <w:r w:rsidRPr="00892DF0">
        <w:t>с. Крушево, общ. Гърмен;</w:t>
      </w:r>
    </w:p>
    <w:p w:rsidR="00700C3D" w:rsidRPr="00892DF0" w:rsidRDefault="00700C3D" w:rsidP="00700C3D">
      <w:pPr>
        <w:pStyle w:val="31"/>
        <w:numPr>
          <w:ilvl w:val="0"/>
          <w:numId w:val="5"/>
        </w:numPr>
        <w:ind w:right="-284"/>
      </w:pPr>
      <w:r w:rsidRPr="00892DF0">
        <w:t>с. Еленово, общ. Благоевград;</w:t>
      </w:r>
    </w:p>
    <w:p w:rsidR="00700C3D" w:rsidRPr="00892DF0" w:rsidRDefault="00700C3D" w:rsidP="00700C3D">
      <w:pPr>
        <w:pStyle w:val="31"/>
        <w:numPr>
          <w:ilvl w:val="0"/>
          <w:numId w:val="5"/>
        </w:numPr>
        <w:ind w:right="-284"/>
      </w:pPr>
      <w:r w:rsidRPr="00892DF0">
        <w:t>с. Гостун, общ. Банско;</w:t>
      </w:r>
    </w:p>
    <w:p w:rsidR="00700C3D" w:rsidRPr="00892DF0" w:rsidRDefault="00700C3D" w:rsidP="00700C3D">
      <w:pPr>
        <w:pStyle w:val="31"/>
        <w:numPr>
          <w:ilvl w:val="0"/>
          <w:numId w:val="5"/>
        </w:numPr>
        <w:ind w:right="-284"/>
      </w:pPr>
      <w:r w:rsidRPr="00892DF0">
        <w:t>с. Бунцево, общ. Якоруда;</w:t>
      </w:r>
    </w:p>
    <w:p w:rsidR="00700C3D" w:rsidRPr="00892DF0" w:rsidRDefault="00700C3D" w:rsidP="00700C3D">
      <w:pPr>
        <w:pStyle w:val="31"/>
        <w:numPr>
          <w:ilvl w:val="0"/>
          <w:numId w:val="5"/>
        </w:numPr>
        <w:ind w:right="-284"/>
      </w:pPr>
      <w:r w:rsidRPr="00892DF0">
        <w:t>с. Гълъбово, общ. Белица;</w:t>
      </w:r>
    </w:p>
    <w:p w:rsidR="00700C3D" w:rsidRDefault="00700C3D" w:rsidP="00700C3D">
      <w:pPr>
        <w:pStyle w:val="31"/>
        <w:numPr>
          <w:ilvl w:val="0"/>
          <w:numId w:val="5"/>
        </w:numPr>
        <w:ind w:right="-284"/>
      </w:pPr>
      <w:r w:rsidRPr="00892DF0">
        <w:t>с. Кузьово, общ. Белица;</w:t>
      </w:r>
    </w:p>
    <w:p w:rsidR="00700C3D" w:rsidRDefault="00700C3D" w:rsidP="00700C3D">
      <w:pPr>
        <w:pStyle w:val="31"/>
        <w:numPr>
          <w:ilvl w:val="0"/>
          <w:numId w:val="5"/>
        </w:numPr>
        <w:ind w:right="-284"/>
      </w:pPr>
      <w:r w:rsidRPr="00892DF0">
        <w:t>с. Черешово, общ. Белица</w:t>
      </w:r>
    </w:p>
    <w:p w:rsidR="00700C3D" w:rsidRDefault="00700C3D" w:rsidP="00700C3D">
      <w:pPr>
        <w:pStyle w:val="31"/>
        <w:ind w:right="-284" w:firstLine="0"/>
      </w:pPr>
    </w:p>
    <w:p w:rsidR="00700C3D" w:rsidRDefault="00700C3D" w:rsidP="00700C3D">
      <w:pPr>
        <w:pStyle w:val="31"/>
        <w:ind w:right="-284" w:firstLine="0"/>
        <w:rPr>
          <w:b/>
          <w:bCs/>
        </w:rPr>
      </w:pPr>
      <w:r>
        <w:rPr>
          <w:b/>
          <w:bCs/>
        </w:rPr>
        <w:t>Относно загубите на водата</w:t>
      </w:r>
    </w:p>
    <w:p w:rsidR="00700C3D" w:rsidRDefault="0031150C" w:rsidP="0031150C">
      <w:pPr>
        <w:pStyle w:val="31"/>
        <w:spacing w:before="240"/>
        <w:ind w:right="-284"/>
      </w:pPr>
      <w:r w:rsidRPr="0031150C">
        <w:t>1.</w:t>
      </w:r>
      <w:r>
        <w:t xml:space="preserve"> </w:t>
      </w:r>
      <w:r w:rsidR="00700C3D">
        <w:t>Извършва се аналитично регистриране на количествата подавана вода за питейно-битови цели по населени места, в т.ч. с поетапно монтиране и отчитане на разходомери на вход населени места и на водоизточници, с цел добиване на реална представа за загубите на вода и съответното им редуциране.</w:t>
      </w:r>
    </w:p>
    <w:p w:rsidR="00700C3D" w:rsidRPr="00700C3D" w:rsidRDefault="00700C3D" w:rsidP="005A4FD9">
      <w:pPr>
        <w:spacing w:before="240" w:after="240"/>
        <w:ind w:right="-284" w:firstLine="720"/>
        <w:jc w:val="both"/>
        <w:rPr>
          <w:rFonts w:ascii="Times New Roman" w:hAnsi="Times New Roman" w:cs="Times New Roman"/>
          <w:sz w:val="24"/>
        </w:rPr>
      </w:pPr>
      <w:r w:rsidRPr="00700C3D">
        <w:rPr>
          <w:rFonts w:ascii="Times New Roman" w:hAnsi="Times New Roman" w:cs="Times New Roman"/>
          <w:sz w:val="24"/>
        </w:rPr>
        <w:lastRenderedPageBreak/>
        <w:t>На този етап, предвид непълната база данни са отчетени следните стойности на загубите по водоснабдителни системи: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2551"/>
        <w:gridCol w:w="2552"/>
        <w:gridCol w:w="1559"/>
      </w:tblGrid>
      <w:tr w:rsidR="005A4FD9" w:rsidRPr="005A4FD9" w:rsidTr="00DF37B3">
        <w:trPr>
          <w:cantSplit/>
          <w:trHeight w:val="390"/>
        </w:trPr>
        <w:tc>
          <w:tcPr>
            <w:tcW w:w="2127" w:type="dxa"/>
            <w:vMerge w:val="restart"/>
            <w:vAlign w:val="center"/>
          </w:tcPr>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ВиК</w:t>
            </w:r>
          </w:p>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Благоевград</w:t>
            </w:r>
          </w:p>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общо</w:t>
            </w:r>
          </w:p>
        </w:tc>
        <w:tc>
          <w:tcPr>
            <w:tcW w:w="2551" w:type="dxa"/>
            <w:vAlign w:val="center"/>
          </w:tcPr>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Подадена вода, куб.м.</w:t>
            </w:r>
          </w:p>
        </w:tc>
        <w:tc>
          <w:tcPr>
            <w:tcW w:w="2552" w:type="dxa"/>
            <w:vAlign w:val="center"/>
          </w:tcPr>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Отчетена вода, куб.м.</w:t>
            </w:r>
          </w:p>
        </w:tc>
        <w:tc>
          <w:tcPr>
            <w:tcW w:w="1559" w:type="dxa"/>
            <w:vAlign w:val="center"/>
          </w:tcPr>
          <w:p w:rsidR="005A4FD9" w:rsidRPr="005A4FD9" w:rsidRDefault="005A4FD9" w:rsidP="00DF37B3">
            <w:pPr>
              <w:tabs>
                <w:tab w:val="left" w:pos="1095"/>
              </w:tabs>
              <w:ind w:right="-284"/>
              <w:jc w:val="both"/>
              <w:rPr>
                <w:rFonts w:ascii="Times New Roman" w:hAnsi="Times New Roman" w:cs="Times New Roman"/>
                <w:sz w:val="24"/>
              </w:rPr>
            </w:pPr>
            <w:r w:rsidRPr="005A4FD9">
              <w:rPr>
                <w:rFonts w:ascii="Times New Roman" w:hAnsi="Times New Roman" w:cs="Times New Roman"/>
                <w:sz w:val="24"/>
              </w:rPr>
              <w:t>Загуби, %</w:t>
            </w:r>
          </w:p>
        </w:tc>
      </w:tr>
      <w:tr w:rsidR="005A4FD9" w:rsidRPr="005A4FD9" w:rsidTr="00DF37B3">
        <w:trPr>
          <w:cantSplit/>
          <w:trHeight w:val="210"/>
        </w:trPr>
        <w:tc>
          <w:tcPr>
            <w:tcW w:w="2127" w:type="dxa"/>
            <w:vMerge/>
            <w:vAlign w:val="center"/>
          </w:tcPr>
          <w:p w:rsidR="005A4FD9" w:rsidRPr="005A4FD9" w:rsidRDefault="005A4FD9" w:rsidP="00DF37B3">
            <w:pPr>
              <w:tabs>
                <w:tab w:val="left" w:pos="1095"/>
              </w:tabs>
              <w:ind w:right="-284"/>
              <w:jc w:val="both"/>
              <w:rPr>
                <w:rFonts w:ascii="Times New Roman" w:hAnsi="Times New Roman" w:cs="Times New Roman"/>
                <w:sz w:val="24"/>
              </w:rPr>
            </w:pPr>
          </w:p>
        </w:tc>
        <w:tc>
          <w:tcPr>
            <w:tcW w:w="2551" w:type="dxa"/>
          </w:tcPr>
          <w:p w:rsidR="005A4FD9" w:rsidRPr="005A4FD9" w:rsidRDefault="005A4FD9" w:rsidP="00DF37B3">
            <w:pPr>
              <w:ind w:right="-284"/>
              <w:jc w:val="both"/>
              <w:rPr>
                <w:rFonts w:ascii="Times New Roman" w:hAnsi="Times New Roman" w:cs="Times New Roman"/>
                <w:sz w:val="24"/>
                <w:szCs w:val="24"/>
              </w:rPr>
            </w:pPr>
            <w:r w:rsidRPr="005A4FD9">
              <w:rPr>
                <w:rFonts w:ascii="Times New Roman" w:hAnsi="Times New Roman" w:cs="Times New Roman"/>
                <w:sz w:val="24"/>
              </w:rPr>
              <w:t>24 544 011</w:t>
            </w:r>
          </w:p>
        </w:tc>
        <w:tc>
          <w:tcPr>
            <w:tcW w:w="2552" w:type="dxa"/>
            <w:vAlign w:val="center"/>
          </w:tcPr>
          <w:p w:rsidR="005A4FD9" w:rsidRPr="005A4FD9" w:rsidRDefault="005A4FD9" w:rsidP="005A4FD9">
            <w:pPr>
              <w:tabs>
                <w:tab w:val="left" w:pos="1095"/>
              </w:tabs>
              <w:ind w:right="-284"/>
              <w:jc w:val="both"/>
              <w:rPr>
                <w:rFonts w:ascii="Times New Roman" w:hAnsi="Times New Roman" w:cs="Times New Roman"/>
                <w:sz w:val="24"/>
                <w:szCs w:val="24"/>
              </w:rPr>
            </w:pPr>
            <w:r w:rsidRPr="005A4FD9">
              <w:rPr>
                <w:rFonts w:ascii="Times New Roman" w:hAnsi="Times New Roman" w:cs="Times New Roman"/>
                <w:sz w:val="24"/>
              </w:rPr>
              <w:t>10 797 250</w:t>
            </w:r>
          </w:p>
        </w:tc>
        <w:tc>
          <w:tcPr>
            <w:tcW w:w="1559" w:type="dxa"/>
            <w:vAlign w:val="center"/>
          </w:tcPr>
          <w:p w:rsidR="005A4FD9" w:rsidRPr="005A4FD9" w:rsidRDefault="005A4FD9" w:rsidP="00DF37B3">
            <w:pPr>
              <w:tabs>
                <w:tab w:val="left" w:pos="1095"/>
              </w:tabs>
              <w:ind w:right="-284"/>
              <w:jc w:val="both"/>
              <w:rPr>
                <w:rFonts w:ascii="Times New Roman" w:hAnsi="Times New Roman" w:cs="Times New Roman"/>
                <w:sz w:val="24"/>
                <w:szCs w:val="24"/>
              </w:rPr>
            </w:pPr>
            <w:r>
              <w:rPr>
                <w:rFonts w:ascii="Times New Roman" w:hAnsi="Times New Roman" w:cs="Times New Roman"/>
                <w:sz w:val="24"/>
              </w:rPr>
              <w:t>56,00%</w:t>
            </w:r>
          </w:p>
        </w:tc>
      </w:tr>
    </w:tbl>
    <w:p w:rsidR="00700C3D" w:rsidRPr="00700C3D" w:rsidRDefault="00700C3D" w:rsidP="00700C3D">
      <w:pPr>
        <w:pStyle w:val="31"/>
        <w:spacing w:before="240"/>
        <w:ind w:right="-284" w:firstLine="0"/>
      </w:pPr>
    </w:p>
    <w:p w:rsidR="006F770D" w:rsidRPr="006F770D" w:rsidRDefault="006F770D" w:rsidP="006F770D">
      <w:pPr>
        <w:ind w:right="-284" w:firstLine="720"/>
        <w:jc w:val="both"/>
        <w:rPr>
          <w:rFonts w:ascii="Times New Roman" w:hAnsi="Times New Roman" w:cs="Times New Roman"/>
          <w:sz w:val="24"/>
        </w:rPr>
      </w:pPr>
      <w:r w:rsidRPr="006F770D">
        <w:rPr>
          <w:rFonts w:ascii="Times New Roman" w:hAnsi="Times New Roman" w:cs="Times New Roman"/>
          <w:sz w:val="24"/>
        </w:rPr>
        <w:t>Закупена вода от НЕК ЕАД – за община Сатовча – 476 000 куб.м.</w:t>
      </w:r>
    </w:p>
    <w:p w:rsidR="00700C3D" w:rsidRDefault="00700C3D" w:rsidP="00700C3D">
      <w:pPr>
        <w:rPr>
          <w:rFonts w:ascii="Times New Roman" w:hAnsi="Times New Roman" w:cs="Times New Roman"/>
          <w:sz w:val="24"/>
          <w:szCs w:val="24"/>
        </w:rPr>
      </w:pPr>
    </w:p>
    <w:p w:rsidR="006F770D" w:rsidRDefault="006F770D" w:rsidP="006F770D">
      <w:pPr>
        <w:ind w:firstLine="708"/>
        <w:rPr>
          <w:rFonts w:ascii="Times New Roman" w:hAnsi="Times New Roman" w:cs="Times New Roman"/>
          <w:sz w:val="24"/>
          <w:szCs w:val="24"/>
        </w:rPr>
      </w:pPr>
      <w:r>
        <w:rPr>
          <w:rFonts w:ascii="Times New Roman" w:hAnsi="Times New Roman" w:cs="Times New Roman"/>
          <w:sz w:val="24"/>
          <w:szCs w:val="24"/>
        </w:rPr>
        <w:t xml:space="preserve">Начислените такси за водовземане и заустване за 2019 г. са както следва: </w:t>
      </w:r>
    </w:p>
    <w:p w:rsidR="006F770D" w:rsidRDefault="006F770D" w:rsidP="006F770D">
      <w:pPr>
        <w:spacing w:before="240"/>
        <w:ind w:firstLine="708"/>
        <w:rPr>
          <w:rFonts w:ascii="Times New Roman" w:hAnsi="Times New Roman" w:cs="Times New Roman"/>
          <w:sz w:val="24"/>
        </w:rPr>
      </w:pPr>
      <w:r w:rsidRPr="006F770D">
        <w:rPr>
          <w:rFonts w:ascii="Times New Roman" w:hAnsi="Times New Roman" w:cs="Times New Roman"/>
          <w:sz w:val="24"/>
          <w:szCs w:val="24"/>
        </w:rPr>
        <w:t xml:space="preserve">Начислената такса за водовземане </w:t>
      </w:r>
      <w:r w:rsidRPr="006F770D">
        <w:rPr>
          <w:rFonts w:ascii="Times New Roman" w:hAnsi="Times New Roman" w:cs="Times New Roman"/>
          <w:sz w:val="24"/>
        </w:rPr>
        <w:t xml:space="preserve">за 2019 г. е в размер на </w:t>
      </w:r>
      <w:r w:rsidRPr="006F770D">
        <w:rPr>
          <w:rFonts w:ascii="Times New Roman" w:hAnsi="Times New Roman" w:cs="Times New Roman"/>
          <w:b/>
          <w:sz w:val="24"/>
        </w:rPr>
        <w:t>483 189,16 лв</w:t>
      </w:r>
      <w:r w:rsidRPr="006F770D">
        <w:rPr>
          <w:rFonts w:ascii="Times New Roman" w:hAnsi="Times New Roman" w:cs="Times New Roman"/>
          <w:sz w:val="24"/>
        </w:rPr>
        <w:t>.</w:t>
      </w:r>
      <w:r>
        <w:rPr>
          <w:rFonts w:ascii="Times New Roman" w:hAnsi="Times New Roman" w:cs="Times New Roman"/>
          <w:sz w:val="24"/>
        </w:rPr>
        <w:t xml:space="preserve"> </w:t>
      </w:r>
    </w:p>
    <w:tbl>
      <w:tblPr>
        <w:tblW w:w="7520" w:type="dxa"/>
        <w:jc w:val="center"/>
        <w:tblCellMar>
          <w:left w:w="70" w:type="dxa"/>
          <w:right w:w="70" w:type="dxa"/>
        </w:tblCellMar>
        <w:tblLook w:val="04A0" w:firstRow="1" w:lastRow="0" w:firstColumn="1" w:lastColumn="0" w:noHBand="0" w:noVBand="1"/>
      </w:tblPr>
      <w:tblGrid>
        <w:gridCol w:w="1640"/>
        <w:gridCol w:w="200"/>
        <w:gridCol w:w="1240"/>
        <w:gridCol w:w="960"/>
        <w:gridCol w:w="2140"/>
        <w:gridCol w:w="1340"/>
      </w:tblGrid>
      <w:tr w:rsidR="002E06B7" w:rsidRPr="002E06B7" w:rsidTr="002E06B7">
        <w:trPr>
          <w:trHeight w:val="255"/>
          <w:jc w:val="center"/>
        </w:trPr>
        <w:tc>
          <w:tcPr>
            <w:tcW w:w="6180" w:type="dxa"/>
            <w:gridSpan w:val="5"/>
            <w:tcBorders>
              <w:top w:val="nil"/>
              <w:left w:val="nil"/>
              <w:bottom w:val="nil"/>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sz w:val="18"/>
                <w:szCs w:val="18"/>
              </w:rPr>
            </w:pPr>
          </w:p>
        </w:tc>
        <w:tc>
          <w:tcPr>
            <w:tcW w:w="13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b/>
                <w:bCs/>
                <w:sz w:val="18"/>
                <w:szCs w:val="18"/>
              </w:rPr>
            </w:pPr>
          </w:p>
        </w:tc>
      </w:tr>
      <w:tr w:rsidR="002E06B7" w:rsidRPr="002E06B7" w:rsidTr="002E06B7">
        <w:trPr>
          <w:trHeight w:val="255"/>
          <w:jc w:val="center"/>
        </w:trPr>
        <w:tc>
          <w:tcPr>
            <w:tcW w:w="7520" w:type="dxa"/>
            <w:gridSpan w:val="6"/>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b/>
                <w:bCs/>
              </w:rPr>
            </w:pPr>
            <w:r w:rsidRPr="002E06B7">
              <w:rPr>
                <w:rFonts w:ascii="Times New Roman" w:hAnsi="Times New Roman" w:cs="Times New Roman"/>
                <w:b/>
                <w:bCs/>
              </w:rPr>
              <w:t xml:space="preserve">             ТАКСА ЗА ВОДОВЗЕМАНЕ ЗА ПИТЕЙНО-БИТОВИ НУЖДИ</w:t>
            </w:r>
          </w:p>
        </w:tc>
      </w:tr>
      <w:tr w:rsidR="002E06B7" w:rsidRPr="002E06B7" w:rsidTr="002E06B7">
        <w:trPr>
          <w:trHeight w:val="255"/>
          <w:jc w:val="center"/>
        </w:trPr>
        <w:tc>
          <w:tcPr>
            <w:tcW w:w="6180" w:type="dxa"/>
            <w:gridSpan w:val="5"/>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b/>
                <w:bCs/>
              </w:rPr>
            </w:pPr>
            <w:r w:rsidRPr="002E06B7">
              <w:rPr>
                <w:rFonts w:ascii="Times New Roman" w:hAnsi="Times New Roman" w:cs="Times New Roman"/>
                <w:b/>
                <w:bCs/>
              </w:rPr>
              <w:t xml:space="preserve">                                                          ГОДИШНА 2019 г.</w:t>
            </w:r>
          </w:p>
        </w:tc>
        <w:tc>
          <w:tcPr>
            <w:tcW w:w="13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b/>
                <w:bCs/>
              </w:rPr>
            </w:pPr>
          </w:p>
        </w:tc>
      </w:tr>
      <w:tr w:rsidR="002E06B7" w:rsidRPr="002E06B7" w:rsidTr="002E06B7">
        <w:trPr>
          <w:trHeight w:val="270"/>
          <w:jc w:val="center"/>
        </w:trPr>
        <w:tc>
          <w:tcPr>
            <w:tcW w:w="1840" w:type="dxa"/>
            <w:gridSpan w:val="2"/>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12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21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134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b/>
                <w:bCs/>
                <w:sz w:val="18"/>
                <w:szCs w:val="18"/>
              </w:rPr>
            </w:pPr>
            <w:r w:rsidRPr="002E06B7">
              <w:rPr>
                <w:rFonts w:ascii="Times New Roman" w:hAnsi="Times New Roman" w:cs="Times New Roman"/>
                <w:b/>
                <w:bCs/>
                <w:sz w:val="18"/>
                <w:szCs w:val="18"/>
              </w:rPr>
              <w:t> </w:t>
            </w:r>
          </w:p>
        </w:tc>
      </w:tr>
      <w:tr w:rsidR="002E06B7" w:rsidRPr="002E06B7" w:rsidTr="002E06B7">
        <w:trPr>
          <w:trHeight w:val="735"/>
          <w:jc w:val="center"/>
        </w:trPr>
        <w:tc>
          <w:tcPr>
            <w:tcW w:w="1840" w:type="dxa"/>
            <w:gridSpan w:val="2"/>
            <w:tcBorders>
              <w:top w:val="single" w:sz="8" w:space="0" w:color="auto"/>
              <w:left w:val="single" w:sz="8" w:space="0" w:color="auto"/>
              <w:bottom w:val="nil"/>
              <w:right w:val="single" w:sz="4" w:space="0" w:color="auto"/>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Населено място</w:t>
            </w:r>
          </w:p>
        </w:tc>
        <w:tc>
          <w:tcPr>
            <w:tcW w:w="1240" w:type="dxa"/>
            <w:tcBorders>
              <w:top w:val="single" w:sz="8" w:space="0" w:color="auto"/>
              <w:left w:val="nil"/>
              <w:bottom w:val="nil"/>
              <w:right w:val="single" w:sz="4" w:space="0" w:color="auto"/>
            </w:tcBorders>
            <w:shd w:val="clear" w:color="auto" w:fill="auto"/>
            <w:vAlign w:val="bottom"/>
            <w:hideMark/>
          </w:tcPr>
          <w:p w:rsidR="002E06B7" w:rsidRPr="002E06B7" w:rsidRDefault="002E06B7" w:rsidP="00DF37B3">
            <w:pPr>
              <w:jc w:val="cente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Такса водовземане, лв</w:t>
            </w:r>
          </w:p>
        </w:tc>
        <w:tc>
          <w:tcPr>
            <w:tcW w:w="960" w:type="dxa"/>
            <w:tcBorders>
              <w:top w:val="single" w:sz="8" w:space="0" w:color="auto"/>
              <w:left w:val="nil"/>
              <w:bottom w:val="nil"/>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 </w:t>
            </w:r>
          </w:p>
        </w:tc>
        <w:tc>
          <w:tcPr>
            <w:tcW w:w="2140" w:type="dxa"/>
            <w:tcBorders>
              <w:top w:val="single" w:sz="8" w:space="0" w:color="auto"/>
              <w:left w:val="nil"/>
              <w:bottom w:val="nil"/>
              <w:right w:val="single" w:sz="4" w:space="0" w:color="auto"/>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Населено място</w:t>
            </w:r>
          </w:p>
        </w:tc>
        <w:tc>
          <w:tcPr>
            <w:tcW w:w="1340" w:type="dxa"/>
            <w:tcBorders>
              <w:top w:val="nil"/>
              <w:left w:val="nil"/>
              <w:bottom w:val="nil"/>
              <w:right w:val="single" w:sz="4" w:space="0" w:color="auto"/>
            </w:tcBorders>
            <w:shd w:val="clear" w:color="auto" w:fill="auto"/>
            <w:vAlign w:val="bottom"/>
            <w:hideMark/>
          </w:tcPr>
          <w:p w:rsidR="002E06B7" w:rsidRPr="002E06B7" w:rsidRDefault="002E06B7" w:rsidP="00DF37B3">
            <w:pPr>
              <w:jc w:val="cente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Такса водовземане, лв</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rPr>
            </w:pPr>
            <w:r w:rsidRPr="002E06B7">
              <w:rPr>
                <w:rFonts w:ascii="Times New Roman" w:hAnsi="Times New Roman" w:cs="Times New Roman"/>
                <w:b/>
                <w:bCs/>
                <w:color w:val="000000"/>
              </w:rPr>
              <w:t>ОБЩО ЗА "ВиК"ЕОД БЛАГОЕВГРАД</w:t>
            </w:r>
          </w:p>
        </w:tc>
        <w:tc>
          <w:tcPr>
            <w:tcW w:w="1340" w:type="dxa"/>
            <w:tcBorders>
              <w:top w:val="single" w:sz="8" w:space="0" w:color="auto"/>
              <w:left w:val="nil"/>
              <w:bottom w:val="nil"/>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b/>
                <w:bCs/>
                <w:color w:val="000000"/>
              </w:rPr>
            </w:pPr>
            <w:r w:rsidRPr="002E06B7">
              <w:rPr>
                <w:rFonts w:ascii="Times New Roman" w:hAnsi="Times New Roman" w:cs="Times New Roman"/>
                <w:b/>
                <w:bCs/>
                <w:color w:val="000000"/>
              </w:rPr>
              <w:t>483 189,16</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rPr>
            </w:pPr>
            <w:r w:rsidRPr="002E06B7">
              <w:rPr>
                <w:rFonts w:ascii="Times New Roman" w:hAnsi="Times New Roman" w:cs="Times New Roman"/>
                <w:b/>
                <w:bCs/>
                <w:color w:val="000000"/>
              </w:rPr>
              <w:t xml:space="preserve"> ЗА РП БЛАГОЕВГРАД</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color w:val="000000"/>
              </w:rPr>
            </w:pPr>
            <w:r w:rsidRPr="002E06B7">
              <w:rPr>
                <w:rFonts w:ascii="Times New Roman" w:hAnsi="Times New Roman" w:cs="Times New Roman"/>
                <w:b/>
                <w:bCs/>
                <w:color w:val="000000"/>
              </w:rPr>
              <w:t>149 134,22</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rPr>
            </w:pPr>
            <w:r w:rsidRPr="002E06B7">
              <w:rPr>
                <w:rFonts w:ascii="Times New Roman" w:hAnsi="Times New Roman" w:cs="Times New Roman"/>
                <w:b/>
                <w:bCs/>
                <w:color w:val="000000"/>
              </w:rPr>
              <w:t>ЗА ОБЩИНА БЛАГОЕВГРАД</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color w:val="000000"/>
              </w:rPr>
            </w:pPr>
            <w:r w:rsidRPr="002E06B7">
              <w:rPr>
                <w:rFonts w:ascii="Times New Roman" w:hAnsi="Times New Roman" w:cs="Times New Roman"/>
                <w:b/>
                <w:bCs/>
                <w:color w:val="000000"/>
              </w:rPr>
              <w:t>106 630,68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БЛАГОЕВГРАД</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90 351,15</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Г.ЛЕШКО</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891,56</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ИЗГРЕВ</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1 959,94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Г.БЪЛГАРЧЕВО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173,12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ПОКРОВНИК</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1 013,62</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Г.ЦЕРОВО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1 479,68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БИСТРИЦА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7,24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ГАБРОВО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185,58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ДЕЛВИНО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20,36</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Д.ЦЕРОВО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101,38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ЕЛЕНОВО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39,14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СЕЛИЩЕ</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1 025,20</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ГОРНО ХЪРСОВО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14,38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МОЩАНЕЦ</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56,18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МАРУЛЕВО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2,40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ПАДЕШ</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2 670,82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РИЛЦИ</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812,50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Д.ЛЕШКО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598,64</w:t>
            </w:r>
          </w:p>
        </w:tc>
      </w:tr>
      <w:tr w:rsidR="002E06B7" w:rsidRPr="002E06B7" w:rsidTr="002E06B7">
        <w:trPr>
          <w:trHeight w:val="270"/>
          <w:jc w:val="center"/>
        </w:trPr>
        <w:tc>
          <w:tcPr>
            <w:tcW w:w="1840" w:type="dxa"/>
            <w:gridSpan w:val="2"/>
            <w:tcBorders>
              <w:top w:val="nil"/>
              <w:left w:val="single" w:sz="8"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БЕЛО ПОЛЕ</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442,45</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ЗЕЛЕН ДОЛ</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504,98</w:t>
            </w:r>
          </w:p>
        </w:tc>
      </w:tr>
      <w:tr w:rsidR="002E06B7" w:rsidRPr="002E06B7" w:rsidTr="002E06B7">
        <w:trPr>
          <w:trHeight w:val="270"/>
          <w:jc w:val="center"/>
        </w:trPr>
        <w:tc>
          <w:tcPr>
            <w:tcW w:w="1840" w:type="dxa"/>
            <w:gridSpan w:val="2"/>
            <w:tcBorders>
              <w:top w:val="single" w:sz="4" w:space="0" w:color="auto"/>
              <w:left w:val="single" w:sz="8"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Д.БЪЛГАРЧЕВО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266,32</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ДЪБРАВА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96,53</w:t>
            </w:r>
          </w:p>
        </w:tc>
      </w:tr>
      <w:tr w:rsidR="002E06B7" w:rsidRPr="002E06B7" w:rsidTr="002E06B7">
        <w:trPr>
          <w:trHeight w:val="270"/>
          <w:jc w:val="center"/>
        </w:trPr>
        <w:tc>
          <w:tcPr>
            <w:tcW w:w="1840"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ЛОГОДАЖ</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2 599,14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КОМПЛЕКС БОДРОСТ</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953,38</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ДРЕНКОВО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365,00</w:t>
            </w:r>
          </w:p>
        </w:tc>
        <w:tc>
          <w:tcPr>
            <w:tcW w:w="960" w:type="dxa"/>
            <w:tcBorders>
              <w:top w:val="nil"/>
              <w:left w:val="nil"/>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nil"/>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w:t>
            </w:r>
          </w:p>
        </w:tc>
        <w:tc>
          <w:tcPr>
            <w:tcW w:w="1340" w:type="dxa"/>
            <w:tcBorders>
              <w:top w:val="nil"/>
              <w:left w:val="nil"/>
              <w:bottom w:val="single" w:sz="8"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 </w:t>
            </w:r>
          </w:p>
        </w:tc>
      </w:tr>
      <w:tr w:rsidR="002E06B7" w:rsidRPr="002E06B7" w:rsidTr="002E06B7">
        <w:trPr>
          <w:trHeight w:val="270"/>
          <w:jc w:val="center"/>
        </w:trPr>
        <w:tc>
          <w:tcPr>
            <w:tcW w:w="6180" w:type="dxa"/>
            <w:gridSpan w:val="5"/>
            <w:tcBorders>
              <w:top w:val="nil"/>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СИМИТЛИ</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42 503,54</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СИМИТЛИ</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30 155,46</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КРУПНИК</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7 720,77</w:t>
            </w:r>
          </w:p>
        </w:tc>
      </w:tr>
      <w:tr w:rsidR="002E06B7" w:rsidRPr="002E06B7" w:rsidTr="002E06B7">
        <w:trPr>
          <w:trHeight w:val="270"/>
          <w:jc w:val="center"/>
        </w:trPr>
        <w:tc>
          <w:tcPr>
            <w:tcW w:w="1840"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ГРАДЕВО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1 131,78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СУШИЦА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33,92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БРЕЖАНИ</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64,64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ПОЛЕНА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1 872,43</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ПОЛЕТО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669,34</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ЧЕРНИЧЕ</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855,20</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rPr>
            </w:pPr>
            <w:r w:rsidRPr="002E06B7">
              <w:rPr>
                <w:rFonts w:ascii="Times New Roman" w:hAnsi="Times New Roman" w:cs="Times New Roman"/>
                <w:b/>
                <w:bCs/>
                <w:color w:val="000000"/>
              </w:rPr>
              <w:t>ЗА РП РАЗЛОГ</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color w:val="000000"/>
              </w:rPr>
            </w:pPr>
            <w:r w:rsidRPr="002E06B7">
              <w:rPr>
                <w:rFonts w:ascii="Times New Roman" w:hAnsi="Times New Roman" w:cs="Times New Roman"/>
                <w:b/>
                <w:bCs/>
                <w:color w:val="000000"/>
              </w:rPr>
              <w:t>177 125,08</w:t>
            </w:r>
          </w:p>
        </w:tc>
      </w:tr>
      <w:tr w:rsidR="002E06B7" w:rsidRPr="002E06B7" w:rsidTr="002E06B7">
        <w:trPr>
          <w:trHeight w:val="270"/>
          <w:jc w:val="center"/>
        </w:trPr>
        <w:tc>
          <w:tcPr>
            <w:tcW w:w="6180" w:type="dxa"/>
            <w:gridSpan w:val="5"/>
            <w:tcBorders>
              <w:top w:val="nil"/>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РАЗЛОГ</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114 317,53</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РАЗЛОГ</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55 818,60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ГОДЛЕВО</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2 936,00</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БЕТОЛОВОТО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10 572,87</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 ДРАГЛИЩЕ</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1 541,79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КАТАРИНО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6 278,94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ДОБЪРСКО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1 710,47</w:t>
            </w:r>
          </w:p>
        </w:tc>
      </w:tr>
      <w:tr w:rsidR="002E06B7" w:rsidRPr="002E06B7" w:rsidTr="002E06B7">
        <w:trPr>
          <w:trHeight w:val="495"/>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БАНЯ</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17 913,60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КУРОРТ "ПРЕДЕЛ"</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4 347,26</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БАЧЕВО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6 135,68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ЕЛЕШНИЦА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831,06</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lastRenderedPageBreak/>
              <w:t>Г. ДРАГЛИЩЕ</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2 119,82</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ВИЛНИ ЗОНИ РАЗЛОГ</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4 111,44</w:t>
            </w:r>
          </w:p>
        </w:tc>
      </w:tr>
      <w:tr w:rsidR="002E06B7" w:rsidRPr="002E06B7" w:rsidTr="002E06B7">
        <w:trPr>
          <w:trHeight w:val="270"/>
          <w:jc w:val="center"/>
        </w:trPr>
        <w:tc>
          <w:tcPr>
            <w:tcW w:w="6180" w:type="dxa"/>
            <w:gridSpan w:val="5"/>
            <w:tcBorders>
              <w:top w:val="nil"/>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БАНСКО</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32 933,39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БАНСКО</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24 319,61</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МЕСТА</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1 324,47</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ГОСТУН</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80,00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ФИЛИПОВО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1 512,01</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ДОБРИНИЩЕ</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3 360,00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ОБИДИМ </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604,60</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КРЕМЕН</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1 231,32</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ОСЕНОВО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501,38</w:t>
            </w:r>
          </w:p>
        </w:tc>
      </w:tr>
      <w:tr w:rsidR="002E06B7" w:rsidRPr="002E06B7" w:rsidTr="002E06B7">
        <w:trPr>
          <w:trHeight w:val="270"/>
          <w:jc w:val="center"/>
        </w:trPr>
        <w:tc>
          <w:tcPr>
            <w:tcW w:w="6180" w:type="dxa"/>
            <w:gridSpan w:val="5"/>
            <w:tcBorders>
              <w:top w:val="single" w:sz="8" w:space="0" w:color="auto"/>
              <w:left w:val="single" w:sz="8" w:space="0" w:color="auto"/>
              <w:bottom w:val="nil"/>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ОБЩИНА БЕЛИЦА</w:t>
            </w:r>
          </w:p>
        </w:tc>
        <w:tc>
          <w:tcPr>
            <w:tcW w:w="1340" w:type="dxa"/>
            <w:tcBorders>
              <w:top w:val="single" w:sz="8" w:space="0" w:color="auto"/>
              <w:left w:val="nil"/>
              <w:bottom w:val="nil"/>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7 719,48</w:t>
            </w:r>
          </w:p>
        </w:tc>
      </w:tr>
      <w:tr w:rsidR="002E06B7" w:rsidRPr="002E06B7" w:rsidTr="002E06B7">
        <w:trPr>
          <w:trHeight w:val="270"/>
          <w:jc w:val="center"/>
        </w:trPr>
        <w:tc>
          <w:tcPr>
            <w:tcW w:w="1840"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БЕЛИЦА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3 506,74</w:t>
            </w:r>
          </w:p>
        </w:tc>
        <w:tc>
          <w:tcPr>
            <w:tcW w:w="960" w:type="dxa"/>
            <w:tcBorders>
              <w:top w:val="single" w:sz="8" w:space="0" w:color="auto"/>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КРАИЩЕ</w:t>
            </w:r>
          </w:p>
        </w:tc>
        <w:tc>
          <w:tcPr>
            <w:tcW w:w="1340" w:type="dxa"/>
            <w:tcBorders>
              <w:top w:val="single" w:sz="8" w:space="0" w:color="auto"/>
              <w:left w:val="nil"/>
              <w:bottom w:val="nil"/>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2 032,55</w:t>
            </w:r>
          </w:p>
        </w:tc>
      </w:tr>
      <w:tr w:rsidR="002E06B7" w:rsidRPr="002E06B7" w:rsidTr="002E06B7">
        <w:trPr>
          <w:trHeight w:val="495"/>
          <w:jc w:val="center"/>
        </w:trPr>
        <w:tc>
          <w:tcPr>
            <w:tcW w:w="1840" w:type="dxa"/>
            <w:gridSpan w:val="2"/>
            <w:tcBorders>
              <w:top w:val="nil"/>
              <w:left w:val="single" w:sz="8"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ДАГОНОВО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518,99</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ГОРНО КРАИЩЕ</w:t>
            </w:r>
          </w:p>
        </w:tc>
        <w:tc>
          <w:tcPr>
            <w:tcW w:w="1340" w:type="dxa"/>
            <w:tcBorders>
              <w:top w:val="single" w:sz="8" w:space="0" w:color="auto"/>
              <w:left w:val="nil"/>
              <w:bottom w:val="nil"/>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765,94</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КУЗЬОВО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371,12</w:t>
            </w:r>
          </w:p>
        </w:tc>
        <w:tc>
          <w:tcPr>
            <w:tcW w:w="960" w:type="dxa"/>
            <w:tcBorders>
              <w:top w:val="nil"/>
              <w:left w:val="nil"/>
              <w:bottom w:val="single" w:sz="4" w:space="0" w:color="auto"/>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ЗЛАТАРИЦА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197,10</w:t>
            </w:r>
          </w:p>
        </w:tc>
      </w:tr>
      <w:tr w:rsidR="002E06B7" w:rsidRPr="002E06B7" w:rsidTr="002E06B7">
        <w:trPr>
          <w:trHeight w:val="270"/>
          <w:jc w:val="center"/>
        </w:trPr>
        <w:tc>
          <w:tcPr>
            <w:tcW w:w="184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ГЪЛЪБОВО</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129,94</w:t>
            </w:r>
          </w:p>
        </w:tc>
        <w:tc>
          <w:tcPr>
            <w:tcW w:w="960" w:type="dxa"/>
            <w:tcBorders>
              <w:top w:val="single" w:sz="4" w:space="0" w:color="auto"/>
              <w:left w:val="nil"/>
              <w:bottom w:val="single" w:sz="4" w:space="0" w:color="auto"/>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ЧЕРЕШОВО</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197,10</w:t>
            </w:r>
          </w:p>
        </w:tc>
      </w:tr>
      <w:tr w:rsidR="002E06B7" w:rsidRPr="002E06B7" w:rsidTr="002E06B7">
        <w:trPr>
          <w:trHeight w:val="270"/>
          <w:jc w:val="center"/>
        </w:trPr>
        <w:tc>
          <w:tcPr>
            <w:tcW w:w="18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ЛЮТОВО</w:t>
            </w:r>
          </w:p>
        </w:tc>
        <w:tc>
          <w:tcPr>
            <w:tcW w:w="1240" w:type="dxa"/>
            <w:tcBorders>
              <w:top w:val="single" w:sz="4"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0,00</w:t>
            </w:r>
          </w:p>
        </w:tc>
        <w:tc>
          <w:tcPr>
            <w:tcW w:w="960" w:type="dxa"/>
            <w:tcBorders>
              <w:top w:val="single" w:sz="4" w:space="0" w:color="auto"/>
              <w:left w:val="nil"/>
              <w:bottom w:val="single" w:sz="4" w:space="0" w:color="auto"/>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 </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0,00</w:t>
            </w:r>
          </w:p>
        </w:tc>
      </w:tr>
      <w:tr w:rsidR="002E06B7" w:rsidRPr="002E06B7" w:rsidTr="002E06B7">
        <w:trPr>
          <w:trHeight w:val="270"/>
          <w:jc w:val="center"/>
        </w:trPr>
        <w:tc>
          <w:tcPr>
            <w:tcW w:w="6180" w:type="dxa"/>
            <w:gridSpan w:val="5"/>
            <w:tcBorders>
              <w:top w:val="single" w:sz="4" w:space="0" w:color="auto"/>
              <w:left w:val="single" w:sz="8" w:space="0" w:color="auto"/>
              <w:bottom w:val="single" w:sz="8" w:space="0" w:color="auto"/>
              <w:right w:val="nil"/>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ОБЩИНА ЯКОРУДА</w:t>
            </w:r>
          </w:p>
        </w:tc>
        <w:tc>
          <w:tcPr>
            <w:tcW w:w="1340" w:type="dxa"/>
            <w:tcBorders>
              <w:top w:val="single" w:sz="4"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22 154,68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ЯКОРУДА</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17 084,91</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ЮРУКОВО</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2 507,95</w:t>
            </w:r>
          </w:p>
        </w:tc>
      </w:tr>
      <w:tr w:rsidR="002E06B7" w:rsidRPr="002E06B7" w:rsidTr="002E06B7">
        <w:trPr>
          <w:trHeight w:val="270"/>
          <w:jc w:val="center"/>
        </w:trPr>
        <w:tc>
          <w:tcPr>
            <w:tcW w:w="1840" w:type="dxa"/>
            <w:gridSpan w:val="2"/>
            <w:tcBorders>
              <w:top w:val="nil"/>
              <w:left w:val="single" w:sz="8"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КОНАРСКО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118,24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АВРАМОВО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1 087,24</w:t>
            </w:r>
          </w:p>
        </w:tc>
      </w:tr>
      <w:tr w:rsidR="002E06B7" w:rsidRPr="002E06B7" w:rsidTr="002E06B7">
        <w:trPr>
          <w:trHeight w:val="270"/>
          <w:jc w:val="center"/>
        </w:trPr>
        <w:tc>
          <w:tcPr>
            <w:tcW w:w="1840" w:type="dxa"/>
            <w:gridSpan w:val="2"/>
            <w:tcBorders>
              <w:top w:val="single" w:sz="4" w:space="0" w:color="auto"/>
              <w:left w:val="single" w:sz="8"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БУНЦЕВО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1 356,34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0,00</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color w:val="000000"/>
              </w:rPr>
            </w:pPr>
            <w:r w:rsidRPr="002E06B7">
              <w:rPr>
                <w:rFonts w:ascii="Times New Roman" w:hAnsi="Times New Roman" w:cs="Times New Roman"/>
                <w:b/>
                <w:bCs/>
                <w:color w:val="000000"/>
              </w:rPr>
              <w:t> </w:t>
            </w:r>
          </w:p>
        </w:tc>
        <w:tc>
          <w:tcPr>
            <w:tcW w:w="1340" w:type="dxa"/>
            <w:tcBorders>
              <w:top w:val="single" w:sz="8" w:space="0" w:color="auto"/>
              <w:left w:val="nil"/>
              <w:bottom w:val="single" w:sz="8"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b/>
                <w:bCs/>
                <w:color w:val="000000"/>
              </w:rPr>
            </w:pPr>
            <w:r w:rsidRPr="002E06B7">
              <w:rPr>
                <w:rFonts w:ascii="Times New Roman" w:hAnsi="Times New Roman" w:cs="Times New Roman"/>
                <w:b/>
                <w:bCs/>
                <w:color w:val="000000"/>
              </w:rPr>
              <w:t>156 051,45</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ГОЦЕ ДЕЛЧЕВ</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73 911,53</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ГОЦЕ ДЕЛЧЕВ</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60 146,37</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nil"/>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ЛЪЖНИЦА </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1 139,89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БАНИЧАН</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625,48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МУСОМИЩА</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5 558,63</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БОРОВО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1 093,13</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ГОСПОДИНЦИ</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654,68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БРЕЗНИЦА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2 566,22</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ДЕЛЧЕВО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416,82</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КОРНИЦА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1 283,11</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БУКОВО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427,20</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ГЪРМЕН</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24 765,06</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ГЪРМЕН</w:t>
            </w:r>
          </w:p>
        </w:tc>
        <w:tc>
          <w:tcPr>
            <w:tcW w:w="1240" w:type="dxa"/>
            <w:tcBorders>
              <w:top w:val="nil"/>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2 579,97</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ОСИКОВО</w:t>
            </w:r>
          </w:p>
        </w:tc>
        <w:tc>
          <w:tcPr>
            <w:tcW w:w="1340" w:type="dxa"/>
            <w:tcBorders>
              <w:top w:val="nil"/>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633,90</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ДЪБНИЦА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2 693,01</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РИБНОВО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3 441,20</w:t>
            </w:r>
          </w:p>
        </w:tc>
      </w:tr>
      <w:tr w:rsidR="002E06B7" w:rsidRPr="002E06B7" w:rsidTr="002E06B7">
        <w:trPr>
          <w:trHeight w:val="33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КОВАЧЕВИЦА</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1 188,10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СКРЕБАТНО</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198,92</w:t>
            </w:r>
          </w:p>
        </w:tc>
      </w:tr>
      <w:tr w:rsidR="002E06B7" w:rsidRPr="002E06B7" w:rsidTr="002E06B7">
        <w:trPr>
          <w:trHeight w:val="315"/>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МАРЧЕВО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357,07</w:t>
            </w:r>
          </w:p>
        </w:tc>
        <w:tc>
          <w:tcPr>
            <w:tcW w:w="960" w:type="dxa"/>
            <w:tcBorders>
              <w:top w:val="nil"/>
              <w:left w:val="nil"/>
              <w:bottom w:val="nil"/>
              <w:right w:val="nil"/>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БАЛДЕВО </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369,14</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ОГНЯНОВО</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4 692,62</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КРУШЕВО </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541,72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ДЕБРЕН</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7 472,23</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color w:val="000000"/>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ОРЕШЕ</w:t>
            </w:r>
          </w:p>
        </w:tc>
        <w:tc>
          <w:tcPr>
            <w:tcW w:w="1340" w:type="dxa"/>
            <w:tcBorders>
              <w:top w:val="single" w:sz="8" w:space="0" w:color="auto"/>
              <w:left w:val="nil"/>
              <w:bottom w:val="single" w:sz="4" w:space="0" w:color="auto"/>
              <w:right w:val="single" w:sz="8"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35,40</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ХВОСТЯНЕ</w:t>
            </w:r>
          </w:p>
        </w:tc>
        <w:tc>
          <w:tcPr>
            <w:tcW w:w="1240" w:type="dxa"/>
            <w:tcBorders>
              <w:top w:val="single" w:sz="8" w:space="0" w:color="auto"/>
              <w:left w:val="nil"/>
              <w:bottom w:val="single" w:sz="4" w:space="0" w:color="auto"/>
              <w:right w:val="single" w:sz="4" w:space="0" w:color="auto"/>
            </w:tcBorders>
            <w:shd w:val="clear" w:color="auto" w:fill="auto"/>
            <w:vAlign w:val="bottom"/>
            <w:hideMark/>
          </w:tcPr>
          <w:p w:rsidR="002E06B7" w:rsidRPr="002E06B7" w:rsidRDefault="002E06B7" w:rsidP="00DF37B3">
            <w:pPr>
              <w:jc w:val="right"/>
              <w:rPr>
                <w:rFonts w:ascii="Times New Roman" w:hAnsi="Times New Roman" w:cs="Times New Roman"/>
                <w:color w:val="000000"/>
                <w:sz w:val="18"/>
                <w:szCs w:val="18"/>
              </w:rPr>
            </w:pPr>
            <w:r w:rsidRPr="002E06B7">
              <w:rPr>
                <w:rFonts w:ascii="Times New Roman" w:hAnsi="Times New Roman" w:cs="Times New Roman"/>
                <w:color w:val="000000"/>
                <w:sz w:val="18"/>
                <w:szCs w:val="18"/>
              </w:rPr>
              <w:t>561,78</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 </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both"/>
              <w:rPr>
                <w:rFonts w:ascii="Times New Roman" w:hAnsi="Times New Roman" w:cs="Times New Roman"/>
              </w:rPr>
            </w:pPr>
            <w:r w:rsidRPr="002E06B7">
              <w:rPr>
                <w:rFonts w:ascii="Times New Roman" w:hAnsi="Times New Roman" w:cs="Times New Roman"/>
              </w:rPr>
              <w:t> </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ЗА ОБЩИНА ХАДЖИДИМОВО</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27 758,26</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ХАДЖИДИМОВО</w:t>
            </w:r>
          </w:p>
        </w:tc>
        <w:tc>
          <w:tcPr>
            <w:tcW w:w="1240" w:type="dxa"/>
            <w:tcBorders>
              <w:top w:val="nil"/>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6 568,27</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ПАРИЛ</w:t>
            </w:r>
          </w:p>
        </w:tc>
        <w:tc>
          <w:tcPr>
            <w:tcW w:w="1340" w:type="dxa"/>
            <w:tcBorders>
              <w:top w:val="nil"/>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293,69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ИЛИНДЕН </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364,44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НОВА ЛОВЧА </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821,23</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КОПРИВЛЕН</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3 910,76</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АБЛАНИЦА</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3 342,38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ЛЪКИ</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208,25</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ПЕТРЕЛИК</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448,83</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САДОВО</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2 050,46</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ТЕПЛЕН</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860,49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НОВО ЛЕСКИ</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2 302,11</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xml:space="preserve">БЕСЛЕН </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930,32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ГАЙТАНИНОВО</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1 740,35</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БЛАТСКА</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1 177,77</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ТЕШОВО</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2 738,91</w:t>
            </w:r>
          </w:p>
        </w:tc>
        <w:tc>
          <w:tcPr>
            <w:tcW w:w="960" w:type="dxa"/>
            <w:tcBorders>
              <w:top w:val="nil"/>
              <w:left w:val="nil"/>
              <w:bottom w:val="single" w:sz="8" w:space="0" w:color="auto"/>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 </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 </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ОБЩИНА САТОВЧА</w:t>
            </w:r>
          </w:p>
        </w:tc>
        <w:tc>
          <w:tcPr>
            <w:tcW w:w="1340" w:type="dxa"/>
            <w:tcBorders>
              <w:top w:val="nil"/>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29 616,60</w:t>
            </w:r>
          </w:p>
        </w:tc>
      </w:tr>
      <w:tr w:rsidR="002E06B7" w:rsidRPr="002E06B7" w:rsidTr="002E06B7">
        <w:trPr>
          <w:trHeight w:val="270"/>
          <w:jc w:val="center"/>
        </w:trPr>
        <w:tc>
          <w:tcPr>
            <w:tcW w:w="1840"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САТОВЧА</w:t>
            </w:r>
          </w:p>
        </w:tc>
        <w:tc>
          <w:tcPr>
            <w:tcW w:w="1240" w:type="dxa"/>
            <w:tcBorders>
              <w:top w:val="single" w:sz="4" w:space="0" w:color="auto"/>
              <w:left w:val="nil"/>
              <w:bottom w:val="single" w:sz="8"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8 338,31</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ЖИЖЕВО</w:t>
            </w:r>
          </w:p>
        </w:tc>
        <w:tc>
          <w:tcPr>
            <w:tcW w:w="1340" w:type="dxa"/>
            <w:tcBorders>
              <w:top w:val="single" w:sz="4" w:space="0" w:color="auto"/>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2 290,73</w:t>
            </w:r>
          </w:p>
        </w:tc>
      </w:tr>
      <w:tr w:rsidR="002E06B7" w:rsidRPr="002E06B7" w:rsidTr="002E06B7">
        <w:trPr>
          <w:trHeight w:val="270"/>
          <w:jc w:val="center"/>
        </w:trPr>
        <w:tc>
          <w:tcPr>
            <w:tcW w:w="1840"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ВАКЛИНОВО</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1 324,48</w:t>
            </w:r>
          </w:p>
        </w:tc>
        <w:tc>
          <w:tcPr>
            <w:tcW w:w="960" w:type="dxa"/>
            <w:tcBorders>
              <w:top w:val="single" w:sz="8" w:space="0" w:color="auto"/>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single" w:sz="8" w:space="0" w:color="auto"/>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ВЪЛКОСЕЛ</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5 920,09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ДОЛЕН</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535,28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СЛАЩЕН</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1 792,29</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КОЧАН</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3 766,80</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ОСИНА</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2 717,04</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КРИБУЛ</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796,76</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ПЛЕТЕНА</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1 321,50</w:t>
            </w:r>
          </w:p>
        </w:tc>
      </w:tr>
      <w:tr w:rsidR="002E06B7" w:rsidRPr="002E06B7" w:rsidTr="002E06B7">
        <w:trPr>
          <w:trHeight w:val="270"/>
          <w:jc w:val="center"/>
        </w:trPr>
        <w:tc>
          <w:tcPr>
            <w:tcW w:w="1840" w:type="dxa"/>
            <w:gridSpan w:val="2"/>
            <w:tcBorders>
              <w:top w:val="nil"/>
              <w:left w:val="single" w:sz="8" w:space="0" w:color="auto"/>
              <w:bottom w:val="single" w:sz="8"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lastRenderedPageBreak/>
              <w:t>ФЪРГОВО</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813,32</w:t>
            </w:r>
          </w:p>
        </w:tc>
        <w:tc>
          <w:tcPr>
            <w:tcW w:w="960" w:type="dxa"/>
            <w:tcBorders>
              <w:top w:val="nil"/>
              <w:left w:val="nil"/>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nil"/>
              <w:bottom w:val="single" w:sz="8" w:space="0" w:color="auto"/>
              <w:right w:val="single" w:sz="4" w:space="0" w:color="auto"/>
            </w:tcBorders>
            <w:shd w:val="clear" w:color="auto" w:fill="auto"/>
            <w:noWrap/>
            <w:vAlign w:val="bottom"/>
            <w:hideMark/>
          </w:tcPr>
          <w:p w:rsidR="002E06B7" w:rsidRPr="002E06B7" w:rsidRDefault="002E06B7" w:rsidP="00DF37B3">
            <w:pPr>
              <w:rPr>
                <w:rFonts w:ascii="Times New Roman" w:hAnsi="Times New Roman" w:cs="Times New Roman"/>
                <w:b/>
                <w:bCs/>
                <w:color w:val="000000"/>
                <w:sz w:val="18"/>
                <w:szCs w:val="18"/>
              </w:rPr>
            </w:pPr>
            <w:r w:rsidRPr="002E06B7">
              <w:rPr>
                <w:rFonts w:ascii="Times New Roman" w:hAnsi="Times New Roman" w:cs="Times New Roman"/>
                <w:b/>
                <w:bCs/>
                <w:color w:val="000000"/>
                <w:sz w:val="18"/>
                <w:szCs w:val="18"/>
              </w:rPr>
              <w:t> </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 </w:t>
            </w:r>
          </w:p>
        </w:tc>
      </w:tr>
      <w:tr w:rsidR="002E06B7" w:rsidRPr="002E06B7" w:rsidTr="002E06B7">
        <w:trPr>
          <w:trHeight w:val="270"/>
          <w:jc w:val="center"/>
        </w:trPr>
        <w:tc>
          <w:tcPr>
            <w:tcW w:w="618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E06B7" w:rsidRPr="002E06B7" w:rsidRDefault="002E06B7" w:rsidP="00DF37B3">
            <w:pPr>
              <w:jc w:val="center"/>
              <w:rPr>
                <w:rFonts w:ascii="Times New Roman" w:hAnsi="Times New Roman" w:cs="Times New Roman"/>
                <w:b/>
                <w:bCs/>
              </w:rPr>
            </w:pPr>
            <w:r w:rsidRPr="002E06B7">
              <w:rPr>
                <w:rFonts w:ascii="Times New Roman" w:hAnsi="Times New Roman" w:cs="Times New Roman"/>
                <w:b/>
                <w:bCs/>
              </w:rPr>
              <w:t>ОБЩИНА СТРУМЯНИ - РП СТРУМА</w:t>
            </w:r>
          </w:p>
        </w:tc>
        <w:tc>
          <w:tcPr>
            <w:tcW w:w="1340" w:type="dxa"/>
            <w:tcBorders>
              <w:top w:val="nil"/>
              <w:left w:val="nil"/>
              <w:bottom w:val="single" w:sz="8"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b/>
                <w:bCs/>
              </w:rPr>
            </w:pPr>
            <w:r w:rsidRPr="002E06B7">
              <w:rPr>
                <w:rFonts w:ascii="Times New Roman" w:hAnsi="Times New Roman" w:cs="Times New Roman"/>
                <w:b/>
                <w:bCs/>
              </w:rPr>
              <w:t>878,42</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РАЗДОЛ</w:t>
            </w:r>
          </w:p>
        </w:tc>
        <w:tc>
          <w:tcPr>
            <w:tcW w:w="1240" w:type="dxa"/>
            <w:tcBorders>
              <w:top w:val="nil"/>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116,04</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r w:rsidRPr="002E06B7">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МАХАЛАТА</w:t>
            </w:r>
          </w:p>
        </w:tc>
        <w:tc>
          <w:tcPr>
            <w:tcW w:w="1340" w:type="dxa"/>
            <w:tcBorders>
              <w:top w:val="nil"/>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62,78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ПАЛАТ</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540,28</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НИКУДИН</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44,78</w:t>
            </w:r>
          </w:p>
        </w:tc>
      </w:tr>
      <w:tr w:rsidR="002E06B7" w:rsidRPr="002E06B7" w:rsidTr="002E06B7">
        <w:trPr>
          <w:trHeight w:val="270"/>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ВЕЛЮШЕЦ</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1,63</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ГОРЕМЕ</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112,42</w:t>
            </w:r>
          </w:p>
        </w:tc>
      </w:tr>
      <w:tr w:rsidR="002E06B7" w:rsidRPr="002E06B7" w:rsidTr="002E06B7">
        <w:trPr>
          <w:trHeight w:val="255"/>
          <w:jc w:val="center"/>
        </w:trPr>
        <w:tc>
          <w:tcPr>
            <w:tcW w:w="1840" w:type="dxa"/>
            <w:gridSpan w:val="2"/>
            <w:tcBorders>
              <w:top w:val="nil"/>
              <w:left w:val="single" w:sz="8"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ИГРАЛИЩЕ</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r w:rsidRPr="002E06B7">
              <w:rPr>
                <w:rFonts w:ascii="Times New Roman" w:hAnsi="Times New Roman" w:cs="Times New Roman"/>
                <w:sz w:val="18"/>
                <w:szCs w:val="18"/>
              </w:rPr>
              <w:t>0,49</w:t>
            </w:r>
          </w:p>
        </w:tc>
        <w:tc>
          <w:tcPr>
            <w:tcW w:w="960" w:type="dxa"/>
            <w:tcBorders>
              <w:top w:val="nil"/>
              <w:left w:val="nil"/>
              <w:bottom w:val="nil"/>
              <w:right w:val="nil"/>
            </w:tcBorders>
            <w:shd w:val="clear" w:color="auto" w:fill="auto"/>
            <w:noWrap/>
            <w:vAlign w:val="bottom"/>
            <w:hideMark/>
          </w:tcPr>
          <w:p w:rsidR="002E06B7" w:rsidRPr="002E06B7" w:rsidRDefault="002E06B7" w:rsidP="00DF37B3">
            <w:pPr>
              <w:jc w:val="right"/>
              <w:rPr>
                <w:rFonts w:ascii="Times New Roman" w:hAnsi="Times New Roman" w:cs="Times New Roman"/>
                <w:sz w:val="18"/>
                <w:szCs w:val="18"/>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2E06B7" w:rsidRPr="002E06B7" w:rsidRDefault="002E06B7" w:rsidP="00DF37B3">
            <w:pPr>
              <w:rPr>
                <w:rFonts w:ascii="Times New Roman" w:hAnsi="Times New Roman" w:cs="Times New Roman"/>
                <w:color w:val="000000"/>
                <w:sz w:val="18"/>
                <w:szCs w:val="18"/>
              </w:rPr>
            </w:pPr>
            <w:r w:rsidRPr="002E06B7">
              <w:rPr>
                <w:rFonts w:ascii="Times New Roman" w:hAnsi="Times New Roman" w:cs="Times New Roman"/>
                <w:color w:val="000000"/>
                <w:sz w:val="18"/>
                <w:szCs w:val="18"/>
              </w:rPr>
              <w:t> </w:t>
            </w:r>
          </w:p>
        </w:tc>
        <w:tc>
          <w:tcPr>
            <w:tcW w:w="1340" w:type="dxa"/>
            <w:tcBorders>
              <w:top w:val="nil"/>
              <w:left w:val="nil"/>
              <w:bottom w:val="single" w:sz="4" w:space="0" w:color="auto"/>
              <w:right w:val="single" w:sz="8" w:space="0" w:color="auto"/>
            </w:tcBorders>
            <w:shd w:val="clear" w:color="auto" w:fill="auto"/>
            <w:noWrap/>
            <w:vAlign w:val="bottom"/>
            <w:hideMark/>
          </w:tcPr>
          <w:p w:rsidR="002E06B7" w:rsidRPr="002E06B7" w:rsidRDefault="002E06B7" w:rsidP="00DF37B3">
            <w:pPr>
              <w:rPr>
                <w:rFonts w:ascii="Times New Roman" w:hAnsi="Times New Roman" w:cs="Times New Roman"/>
                <w:sz w:val="18"/>
                <w:szCs w:val="18"/>
              </w:rPr>
            </w:pPr>
            <w:r w:rsidRPr="002E06B7">
              <w:rPr>
                <w:rFonts w:ascii="Times New Roman" w:hAnsi="Times New Roman" w:cs="Times New Roman"/>
                <w:sz w:val="18"/>
                <w:szCs w:val="18"/>
              </w:rPr>
              <w:t> </w:t>
            </w:r>
          </w:p>
        </w:tc>
      </w:tr>
      <w:tr w:rsidR="002E06B7" w:rsidRPr="002E06B7" w:rsidTr="002E06B7">
        <w:trPr>
          <w:trHeight w:val="255"/>
          <w:jc w:val="center"/>
        </w:trPr>
        <w:tc>
          <w:tcPr>
            <w:tcW w:w="1840" w:type="dxa"/>
            <w:gridSpan w:val="2"/>
            <w:tcBorders>
              <w:top w:val="nil"/>
              <w:left w:val="nil"/>
              <w:bottom w:val="nil"/>
              <w:right w:val="nil"/>
            </w:tcBorders>
            <w:shd w:val="clear" w:color="auto" w:fill="auto"/>
            <w:vAlign w:val="bottom"/>
            <w:hideMark/>
          </w:tcPr>
          <w:p w:rsidR="002E06B7" w:rsidRPr="002E06B7" w:rsidRDefault="002E06B7" w:rsidP="00DF37B3">
            <w:pPr>
              <w:rPr>
                <w:rFonts w:ascii="Times New Roman" w:hAnsi="Times New Roman" w:cs="Times New Roman"/>
              </w:rPr>
            </w:pPr>
          </w:p>
        </w:tc>
        <w:tc>
          <w:tcPr>
            <w:tcW w:w="12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21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13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r>
      <w:tr w:rsidR="002E06B7" w:rsidRPr="002E06B7" w:rsidTr="002E06B7">
        <w:trPr>
          <w:trHeight w:val="255"/>
          <w:jc w:val="center"/>
        </w:trPr>
        <w:tc>
          <w:tcPr>
            <w:tcW w:w="1840" w:type="dxa"/>
            <w:gridSpan w:val="2"/>
            <w:tcBorders>
              <w:top w:val="nil"/>
              <w:left w:val="nil"/>
              <w:bottom w:val="nil"/>
              <w:right w:val="nil"/>
            </w:tcBorders>
            <w:shd w:val="clear" w:color="auto" w:fill="auto"/>
            <w:vAlign w:val="bottom"/>
            <w:hideMark/>
          </w:tcPr>
          <w:p w:rsidR="002E06B7" w:rsidRPr="002E06B7" w:rsidRDefault="002E06B7" w:rsidP="00DF37B3">
            <w:pPr>
              <w:rPr>
                <w:rFonts w:ascii="Times New Roman" w:hAnsi="Times New Roman" w:cs="Times New Roman"/>
              </w:rPr>
            </w:pPr>
          </w:p>
        </w:tc>
        <w:tc>
          <w:tcPr>
            <w:tcW w:w="12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96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21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c>
          <w:tcPr>
            <w:tcW w:w="1340" w:type="dxa"/>
            <w:tcBorders>
              <w:top w:val="nil"/>
              <w:left w:val="nil"/>
              <w:bottom w:val="nil"/>
              <w:right w:val="nil"/>
            </w:tcBorders>
            <w:shd w:val="clear" w:color="auto" w:fill="auto"/>
            <w:noWrap/>
            <w:vAlign w:val="bottom"/>
            <w:hideMark/>
          </w:tcPr>
          <w:p w:rsidR="002E06B7" w:rsidRPr="002E06B7" w:rsidRDefault="002E06B7" w:rsidP="00DF37B3">
            <w:pPr>
              <w:rPr>
                <w:rFonts w:ascii="Times New Roman" w:hAnsi="Times New Roman" w:cs="Times New Roman"/>
              </w:rPr>
            </w:pPr>
          </w:p>
        </w:tc>
      </w:tr>
      <w:tr w:rsidR="002E06B7" w:rsidRPr="002E06B7" w:rsidTr="002E06B7">
        <w:trPr>
          <w:gridAfter w:val="5"/>
          <w:wAfter w:w="5880" w:type="dxa"/>
          <w:trHeight w:val="80"/>
          <w:jc w:val="center"/>
        </w:trPr>
        <w:tc>
          <w:tcPr>
            <w:tcW w:w="1640" w:type="dxa"/>
            <w:tcBorders>
              <w:top w:val="nil"/>
              <w:left w:val="nil"/>
              <w:bottom w:val="nil"/>
              <w:right w:val="nil"/>
            </w:tcBorders>
            <w:shd w:val="clear" w:color="auto" w:fill="auto"/>
            <w:noWrap/>
            <w:vAlign w:val="bottom"/>
          </w:tcPr>
          <w:p w:rsidR="002E06B7" w:rsidRPr="002E06B7" w:rsidRDefault="002E06B7" w:rsidP="00DF37B3">
            <w:pPr>
              <w:rPr>
                <w:rFonts w:ascii="Times New Roman" w:hAnsi="Times New Roman" w:cs="Times New Roman"/>
                <w:b/>
                <w:bCs/>
              </w:rPr>
            </w:pPr>
          </w:p>
        </w:tc>
      </w:tr>
    </w:tbl>
    <w:p w:rsidR="00700C3D" w:rsidRDefault="007B786D" w:rsidP="00700C3D">
      <w:pPr>
        <w:rPr>
          <w:rFonts w:ascii="Times New Roman" w:hAnsi="Times New Roman" w:cs="Times New Roman"/>
          <w:sz w:val="24"/>
        </w:rPr>
      </w:pPr>
      <w:r w:rsidRPr="007B786D">
        <w:rPr>
          <w:rFonts w:ascii="Times New Roman" w:hAnsi="Times New Roman" w:cs="Times New Roman"/>
          <w:sz w:val="24"/>
          <w:szCs w:val="24"/>
        </w:rPr>
        <w:t xml:space="preserve">Начислената такса за заустване </w:t>
      </w:r>
      <w:r w:rsidRPr="007B786D">
        <w:rPr>
          <w:rFonts w:ascii="Times New Roman" w:hAnsi="Times New Roman" w:cs="Times New Roman"/>
          <w:sz w:val="24"/>
        </w:rPr>
        <w:t>на отпадъчни води</w:t>
      </w:r>
      <w:r w:rsidRPr="007B786D">
        <w:rPr>
          <w:rFonts w:ascii="Times New Roman" w:hAnsi="Times New Roman" w:cs="Times New Roman"/>
          <w:sz w:val="24"/>
          <w:szCs w:val="24"/>
        </w:rPr>
        <w:t xml:space="preserve"> за 2019 г. е в размер на </w:t>
      </w:r>
      <w:r w:rsidRPr="007B786D">
        <w:rPr>
          <w:rFonts w:ascii="Times New Roman" w:hAnsi="Times New Roman" w:cs="Times New Roman"/>
          <w:b/>
          <w:sz w:val="24"/>
        </w:rPr>
        <w:t>58 652,54 лв</w:t>
      </w:r>
      <w:r>
        <w:rPr>
          <w:rFonts w:ascii="Times New Roman" w:hAnsi="Times New Roman" w:cs="Times New Roman"/>
          <w:sz w:val="24"/>
        </w:rPr>
        <w:t>.</w:t>
      </w:r>
    </w:p>
    <w:tbl>
      <w:tblPr>
        <w:tblW w:w="7992" w:type="dxa"/>
        <w:tblInd w:w="70" w:type="dxa"/>
        <w:tblCellMar>
          <w:left w:w="70" w:type="dxa"/>
          <w:right w:w="70" w:type="dxa"/>
        </w:tblCellMar>
        <w:tblLook w:val="04A0" w:firstRow="1" w:lastRow="0" w:firstColumn="1" w:lastColumn="0" w:noHBand="0" w:noVBand="1"/>
      </w:tblPr>
      <w:tblGrid>
        <w:gridCol w:w="2312"/>
        <w:gridCol w:w="1240"/>
        <w:gridCol w:w="960"/>
        <w:gridCol w:w="2140"/>
        <w:gridCol w:w="1340"/>
      </w:tblGrid>
      <w:tr w:rsidR="00DF21A3" w:rsidRPr="007B786D" w:rsidTr="00C913B6">
        <w:trPr>
          <w:trHeight w:val="255"/>
        </w:trPr>
        <w:tc>
          <w:tcPr>
            <w:tcW w:w="6652" w:type="dxa"/>
            <w:gridSpan w:val="4"/>
            <w:tcBorders>
              <w:top w:val="nil"/>
              <w:left w:val="nil"/>
              <w:bottom w:val="nil"/>
              <w:right w:val="nil"/>
            </w:tcBorders>
            <w:shd w:val="clear" w:color="auto" w:fill="auto"/>
            <w:noWrap/>
            <w:vAlign w:val="bottom"/>
            <w:hideMark/>
          </w:tcPr>
          <w:p w:rsidR="00DF21A3" w:rsidRPr="007B786D" w:rsidRDefault="00DF21A3" w:rsidP="00DF37B3">
            <w:pPr>
              <w:rPr>
                <w:rFonts w:ascii="Times New Roman" w:hAnsi="Times New Roman" w:cs="Times New Roman"/>
                <w:b/>
                <w:bCs/>
                <w:sz w:val="18"/>
                <w:szCs w:val="18"/>
              </w:rPr>
            </w:pPr>
            <w:r w:rsidRPr="007B786D">
              <w:rPr>
                <w:rFonts w:ascii="Times New Roman" w:hAnsi="Times New Roman" w:cs="Times New Roman"/>
                <w:b/>
                <w:bCs/>
                <w:sz w:val="18"/>
                <w:szCs w:val="18"/>
              </w:rPr>
              <w:t>ТАКСА ЗА ЗАУСТВАНЕ ГОДИШНА 2019 г.</w:t>
            </w:r>
          </w:p>
        </w:tc>
        <w:tc>
          <w:tcPr>
            <w:tcW w:w="1340" w:type="dxa"/>
            <w:tcBorders>
              <w:top w:val="nil"/>
              <w:left w:val="nil"/>
              <w:bottom w:val="nil"/>
              <w:right w:val="nil"/>
            </w:tcBorders>
            <w:shd w:val="clear" w:color="auto" w:fill="auto"/>
            <w:noWrap/>
            <w:vAlign w:val="bottom"/>
            <w:hideMark/>
          </w:tcPr>
          <w:p w:rsidR="00DF21A3" w:rsidRPr="007B786D" w:rsidRDefault="00DF21A3" w:rsidP="00DF37B3">
            <w:pPr>
              <w:rPr>
                <w:rFonts w:ascii="Times New Roman" w:hAnsi="Times New Roman" w:cs="Times New Roman"/>
              </w:rPr>
            </w:pPr>
          </w:p>
        </w:tc>
      </w:tr>
      <w:tr w:rsidR="007B786D" w:rsidRPr="007B786D" w:rsidTr="00DF37B3">
        <w:trPr>
          <w:trHeight w:val="270"/>
        </w:trPr>
        <w:tc>
          <w:tcPr>
            <w:tcW w:w="2312" w:type="dxa"/>
            <w:tcBorders>
              <w:top w:val="nil"/>
              <w:left w:val="nil"/>
              <w:bottom w:val="nil"/>
              <w:right w:val="nil"/>
            </w:tcBorders>
            <w:shd w:val="clear" w:color="auto" w:fill="auto"/>
            <w:noWrap/>
            <w:vAlign w:val="bottom"/>
            <w:hideMark/>
          </w:tcPr>
          <w:p w:rsidR="007B786D" w:rsidRPr="007B786D" w:rsidRDefault="007B786D" w:rsidP="00DF37B3">
            <w:pPr>
              <w:rPr>
                <w:rFonts w:ascii="Times New Roman" w:hAnsi="Times New Roman" w:cs="Times New Roman"/>
              </w:rPr>
            </w:pPr>
          </w:p>
        </w:tc>
        <w:tc>
          <w:tcPr>
            <w:tcW w:w="2200" w:type="dxa"/>
            <w:gridSpan w:val="2"/>
            <w:tcBorders>
              <w:top w:val="nil"/>
              <w:left w:val="nil"/>
              <w:bottom w:val="nil"/>
              <w:right w:val="nil"/>
            </w:tcBorders>
            <w:shd w:val="clear" w:color="auto" w:fill="auto"/>
            <w:noWrap/>
            <w:vAlign w:val="bottom"/>
          </w:tcPr>
          <w:p w:rsidR="007B786D" w:rsidRPr="007B786D" w:rsidRDefault="007B786D" w:rsidP="00DF37B3">
            <w:pPr>
              <w:rPr>
                <w:rFonts w:ascii="Times New Roman" w:hAnsi="Times New Roman" w:cs="Times New Roman"/>
                <w:b/>
                <w:bCs/>
                <w:sz w:val="18"/>
                <w:szCs w:val="18"/>
              </w:rPr>
            </w:pPr>
          </w:p>
        </w:tc>
        <w:tc>
          <w:tcPr>
            <w:tcW w:w="2140" w:type="dxa"/>
            <w:tcBorders>
              <w:top w:val="nil"/>
              <w:left w:val="nil"/>
              <w:bottom w:val="nil"/>
              <w:right w:val="nil"/>
            </w:tcBorders>
            <w:shd w:val="clear" w:color="auto" w:fill="auto"/>
            <w:noWrap/>
            <w:vAlign w:val="bottom"/>
            <w:hideMark/>
          </w:tcPr>
          <w:p w:rsidR="007B786D" w:rsidRPr="007B786D" w:rsidRDefault="007B786D" w:rsidP="00DF37B3">
            <w:pPr>
              <w:rPr>
                <w:rFonts w:ascii="Times New Roman" w:hAnsi="Times New Roman" w:cs="Times New Roman"/>
                <w:b/>
                <w:bCs/>
                <w:sz w:val="18"/>
                <w:szCs w:val="18"/>
              </w:rPr>
            </w:pPr>
          </w:p>
        </w:tc>
        <w:tc>
          <w:tcPr>
            <w:tcW w:w="1340" w:type="dxa"/>
            <w:tcBorders>
              <w:top w:val="nil"/>
              <w:left w:val="nil"/>
              <w:bottom w:val="nil"/>
              <w:right w:val="nil"/>
            </w:tcBorders>
            <w:shd w:val="clear" w:color="auto" w:fill="auto"/>
            <w:noWrap/>
            <w:vAlign w:val="bottom"/>
            <w:hideMark/>
          </w:tcPr>
          <w:p w:rsidR="007B786D" w:rsidRPr="007B786D" w:rsidRDefault="007B786D" w:rsidP="00DF37B3">
            <w:pPr>
              <w:rPr>
                <w:rFonts w:ascii="Times New Roman" w:hAnsi="Times New Roman" w:cs="Times New Roman"/>
              </w:rPr>
            </w:pPr>
          </w:p>
        </w:tc>
      </w:tr>
      <w:tr w:rsidR="007B786D" w:rsidRPr="007B786D" w:rsidTr="00DF37B3">
        <w:trPr>
          <w:trHeight w:val="495"/>
        </w:trPr>
        <w:tc>
          <w:tcPr>
            <w:tcW w:w="231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7B786D" w:rsidRPr="007B786D" w:rsidRDefault="007B786D" w:rsidP="00DF37B3">
            <w:pPr>
              <w:jc w:val="center"/>
              <w:rPr>
                <w:rFonts w:ascii="Times New Roman" w:hAnsi="Times New Roman" w:cs="Times New Roman"/>
                <w:b/>
                <w:bCs/>
                <w:color w:val="000000"/>
                <w:sz w:val="18"/>
                <w:szCs w:val="18"/>
              </w:rPr>
            </w:pPr>
            <w:r w:rsidRPr="007B786D">
              <w:rPr>
                <w:rFonts w:ascii="Times New Roman" w:hAnsi="Times New Roman" w:cs="Times New Roman"/>
                <w:b/>
                <w:bCs/>
                <w:color w:val="000000"/>
                <w:sz w:val="18"/>
                <w:szCs w:val="18"/>
              </w:rPr>
              <w:t>Населено място</w:t>
            </w:r>
          </w:p>
        </w:tc>
        <w:tc>
          <w:tcPr>
            <w:tcW w:w="1240" w:type="dxa"/>
            <w:tcBorders>
              <w:top w:val="single" w:sz="8" w:space="0" w:color="auto"/>
              <w:left w:val="nil"/>
              <w:bottom w:val="single" w:sz="8" w:space="0" w:color="auto"/>
              <w:right w:val="single" w:sz="4" w:space="0" w:color="auto"/>
            </w:tcBorders>
            <w:shd w:val="clear" w:color="auto" w:fill="auto"/>
            <w:vAlign w:val="bottom"/>
            <w:hideMark/>
          </w:tcPr>
          <w:p w:rsidR="007B786D" w:rsidRPr="007B786D" w:rsidRDefault="007B786D" w:rsidP="00DF37B3">
            <w:pPr>
              <w:jc w:val="center"/>
              <w:rPr>
                <w:rFonts w:ascii="Times New Roman" w:hAnsi="Times New Roman" w:cs="Times New Roman"/>
                <w:b/>
                <w:bCs/>
                <w:color w:val="000000"/>
                <w:sz w:val="18"/>
                <w:szCs w:val="18"/>
              </w:rPr>
            </w:pPr>
            <w:r w:rsidRPr="007B786D">
              <w:rPr>
                <w:rFonts w:ascii="Times New Roman" w:hAnsi="Times New Roman" w:cs="Times New Roman"/>
                <w:b/>
                <w:bCs/>
                <w:color w:val="000000"/>
                <w:sz w:val="18"/>
                <w:szCs w:val="18"/>
              </w:rPr>
              <w:t>Такса за заустване, лв</w:t>
            </w:r>
          </w:p>
        </w:tc>
        <w:tc>
          <w:tcPr>
            <w:tcW w:w="960" w:type="dxa"/>
            <w:tcBorders>
              <w:top w:val="single" w:sz="8" w:space="0" w:color="auto"/>
              <w:left w:val="nil"/>
              <w:bottom w:val="single" w:sz="8"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sz w:val="18"/>
                <w:szCs w:val="18"/>
              </w:rPr>
            </w:pPr>
            <w:r w:rsidRPr="007B786D">
              <w:rPr>
                <w:rFonts w:ascii="Times New Roman" w:hAnsi="Times New Roman" w:cs="Times New Roman"/>
                <w:sz w:val="18"/>
                <w:szCs w:val="18"/>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color w:val="000000"/>
                <w:sz w:val="18"/>
                <w:szCs w:val="18"/>
              </w:rPr>
            </w:pPr>
            <w:r w:rsidRPr="007B786D">
              <w:rPr>
                <w:rFonts w:ascii="Times New Roman" w:hAnsi="Times New Roman" w:cs="Times New Roman"/>
                <w:b/>
                <w:bCs/>
                <w:color w:val="000000"/>
                <w:sz w:val="18"/>
                <w:szCs w:val="18"/>
              </w:rPr>
              <w:t>Населено място</w:t>
            </w:r>
          </w:p>
        </w:tc>
        <w:tc>
          <w:tcPr>
            <w:tcW w:w="134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7B786D" w:rsidRPr="007B786D" w:rsidRDefault="007B786D" w:rsidP="00DF37B3">
            <w:pPr>
              <w:jc w:val="center"/>
              <w:rPr>
                <w:rFonts w:ascii="Times New Roman" w:hAnsi="Times New Roman" w:cs="Times New Roman"/>
                <w:b/>
                <w:bCs/>
                <w:color w:val="000000"/>
                <w:sz w:val="18"/>
                <w:szCs w:val="18"/>
              </w:rPr>
            </w:pPr>
            <w:r w:rsidRPr="007B786D">
              <w:rPr>
                <w:rFonts w:ascii="Times New Roman" w:hAnsi="Times New Roman" w:cs="Times New Roman"/>
                <w:b/>
                <w:bCs/>
                <w:color w:val="000000"/>
                <w:sz w:val="18"/>
                <w:szCs w:val="18"/>
              </w:rPr>
              <w:t>Такса за заустване, лв</w:t>
            </w:r>
          </w:p>
        </w:tc>
      </w:tr>
      <w:tr w:rsidR="007B786D" w:rsidRPr="007B786D" w:rsidTr="00DF37B3">
        <w:trPr>
          <w:trHeight w:val="270"/>
        </w:trPr>
        <w:tc>
          <w:tcPr>
            <w:tcW w:w="6652" w:type="dxa"/>
            <w:gridSpan w:val="4"/>
            <w:tcBorders>
              <w:top w:val="single" w:sz="8" w:space="0" w:color="auto"/>
              <w:left w:val="single" w:sz="8" w:space="0" w:color="auto"/>
              <w:bottom w:val="single" w:sz="8" w:space="0" w:color="auto"/>
              <w:right w:val="nil"/>
            </w:tcBorders>
            <w:shd w:val="clear" w:color="auto" w:fill="auto"/>
            <w:vAlign w:val="bottom"/>
            <w:hideMark/>
          </w:tcPr>
          <w:p w:rsidR="007B786D" w:rsidRPr="007B786D" w:rsidRDefault="007B786D" w:rsidP="00DF37B3">
            <w:pPr>
              <w:rPr>
                <w:rFonts w:ascii="Times New Roman" w:hAnsi="Times New Roman" w:cs="Times New Roman"/>
                <w:b/>
                <w:bCs/>
                <w:color w:val="000000"/>
              </w:rPr>
            </w:pPr>
            <w:r w:rsidRPr="007B786D">
              <w:rPr>
                <w:rFonts w:ascii="Times New Roman" w:hAnsi="Times New Roman" w:cs="Times New Roman"/>
                <w:b/>
                <w:bCs/>
                <w:color w:val="000000"/>
              </w:rPr>
              <w:t>ОБЩО ЗА "В и К" ЕООД - БЛАГОЕВГРАД</w:t>
            </w:r>
          </w:p>
        </w:tc>
        <w:tc>
          <w:tcPr>
            <w:tcW w:w="1340" w:type="dxa"/>
            <w:tcBorders>
              <w:top w:val="nil"/>
              <w:left w:val="nil"/>
              <w:bottom w:val="nil"/>
              <w:right w:val="single" w:sz="8" w:space="0" w:color="auto"/>
            </w:tcBorders>
            <w:shd w:val="clear" w:color="auto" w:fill="auto"/>
            <w:vAlign w:val="bottom"/>
            <w:hideMark/>
          </w:tcPr>
          <w:p w:rsidR="007B786D" w:rsidRPr="007B786D" w:rsidRDefault="007B786D" w:rsidP="00DF37B3">
            <w:pPr>
              <w:jc w:val="right"/>
              <w:rPr>
                <w:rFonts w:ascii="Times New Roman" w:hAnsi="Times New Roman" w:cs="Times New Roman"/>
                <w:b/>
                <w:bCs/>
                <w:color w:val="000000"/>
              </w:rPr>
            </w:pPr>
            <w:r w:rsidRPr="007B786D">
              <w:rPr>
                <w:rFonts w:ascii="Times New Roman" w:hAnsi="Times New Roman" w:cs="Times New Roman"/>
                <w:b/>
                <w:bCs/>
                <w:color w:val="000000"/>
              </w:rPr>
              <w:t>58 652,54</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vAlign w:val="bottom"/>
            <w:hideMark/>
          </w:tcPr>
          <w:p w:rsidR="007B786D" w:rsidRPr="007B786D" w:rsidRDefault="007B786D" w:rsidP="007B786D">
            <w:pPr>
              <w:rPr>
                <w:rFonts w:ascii="Times New Roman" w:hAnsi="Times New Roman" w:cs="Times New Roman"/>
                <w:b/>
                <w:bCs/>
                <w:color w:val="000000"/>
              </w:rPr>
            </w:pPr>
            <w:r w:rsidRPr="007B786D">
              <w:rPr>
                <w:rFonts w:ascii="Times New Roman" w:hAnsi="Times New Roman" w:cs="Times New Roman"/>
                <w:b/>
                <w:bCs/>
                <w:color w:val="000000"/>
              </w:rPr>
              <w:t>ЗА РП БЛАГОЕВГРАД</w:t>
            </w:r>
          </w:p>
        </w:tc>
        <w:tc>
          <w:tcPr>
            <w:tcW w:w="960" w:type="dxa"/>
            <w:tcBorders>
              <w:top w:val="nil"/>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2140" w:type="dxa"/>
            <w:tcBorders>
              <w:top w:val="nil"/>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color w:val="000000"/>
              </w:rPr>
            </w:pPr>
            <w:r w:rsidRPr="007B786D">
              <w:rPr>
                <w:rFonts w:ascii="Times New Roman" w:hAnsi="Times New Roman" w:cs="Times New Roman"/>
                <w:b/>
                <w:bCs/>
                <w:color w:val="000000"/>
              </w:rPr>
              <w:t>21 258,54</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vAlign w:val="bottom"/>
            <w:hideMark/>
          </w:tcPr>
          <w:p w:rsidR="007B786D" w:rsidRPr="007B786D" w:rsidRDefault="007B786D" w:rsidP="00DF37B3">
            <w:pPr>
              <w:rPr>
                <w:rFonts w:ascii="Times New Roman" w:hAnsi="Times New Roman" w:cs="Times New Roman"/>
                <w:b/>
                <w:bCs/>
                <w:color w:val="000000"/>
              </w:rPr>
            </w:pPr>
            <w:r w:rsidRPr="007B786D">
              <w:rPr>
                <w:rFonts w:ascii="Times New Roman" w:hAnsi="Times New Roman" w:cs="Times New Roman"/>
                <w:b/>
                <w:bCs/>
                <w:color w:val="000000"/>
              </w:rPr>
              <w:t>ЗА ОБЩИНА БЛАГОЕВГРАД</w:t>
            </w:r>
          </w:p>
        </w:tc>
        <w:tc>
          <w:tcPr>
            <w:tcW w:w="960" w:type="dxa"/>
            <w:tcBorders>
              <w:top w:val="nil"/>
              <w:left w:val="nil"/>
              <w:bottom w:val="single" w:sz="8" w:space="0" w:color="auto"/>
              <w:right w:val="nil"/>
            </w:tcBorders>
            <w:shd w:val="clear" w:color="auto" w:fill="auto"/>
            <w:vAlign w:val="bottom"/>
            <w:hideMark/>
          </w:tcPr>
          <w:p w:rsidR="007B786D" w:rsidRPr="007B786D" w:rsidRDefault="007B786D" w:rsidP="00DF37B3">
            <w:pPr>
              <w:rPr>
                <w:rFonts w:ascii="Times New Roman" w:hAnsi="Times New Roman" w:cs="Times New Roman"/>
                <w:b/>
                <w:bCs/>
                <w:color w:val="000000"/>
              </w:rPr>
            </w:pPr>
            <w:r w:rsidRPr="007B786D">
              <w:rPr>
                <w:rFonts w:ascii="Times New Roman" w:hAnsi="Times New Roman" w:cs="Times New Roman"/>
                <w:b/>
                <w:bCs/>
                <w:color w:val="000000"/>
              </w:rPr>
              <w:t> </w:t>
            </w:r>
          </w:p>
        </w:tc>
        <w:tc>
          <w:tcPr>
            <w:tcW w:w="2140" w:type="dxa"/>
            <w:tcBorders>
              <w:top w:val="nil"/>
              <w:left w:val="nil"/>
              <w:bottom w:val="single" w:sz="8" w:space="0" w:color="auto"/>
              <w:right w:val="nil"/>
            </w:tcBorders>
            <w:shd w:val="clear" w:color="auto" w:fill="auto"/>
            <w:vAlign w:val="bottom"/>
            <w:hideMark/>
          </w:tcPr>
          <w:p w:rsidR="007B786D" w:rsidRPr="007B786D" w:rsidRDefault="007B786D" w:rsidP="00DF37B3">
            <w:pPr>
              <w:rPr>
                <w:rFonts w:ascii="Times New Roman" w:hAnsi="Times New Roman" w:cs="Times New Roman"/>
                <w:b/>
                <w:bCs/>
                <w:color w:val="000000"/>
              </w:rPr>
            </w:pPr>
            <w:r w:rsidRPr="007B786D">
              <w:rPr>
                <w:rFonts w:ascii="Times New Roman" w:hAnsi="Times New Roman" w:cs="Times New Roman"/>
                <w:b/>
                <w:bCs/>
                <w:color w:val="000000"/>
              </w:rPr>
              <w:t> </w:t>
            </w:r>
          </w:p>
        </w:tc>
        <w:tc>
          <w:tcPr>
            <w:tcW w:w="1340" w:type="dxa"/>
            <w:tcBorders>
              <w:top w:val="nil"/>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color w:val="000000"/>
              </w:rPr>
            </w:pPr>
            <w:r w:rsidRPr="007B786D">
              <w:rPr>
                <w:rFonts w:ascii="Times New Roman" w:hAnsi="Times New Roman" w:cs="Times New Roman"/>
                <w:b/>
                <w:bCs/>
                <w:color w:val="000000"/>
              </w:rPr>
              <w:t>17 925,67</w:t>
            </w:r>
          </w:p>
        </w:tc>
      </w:tr>
      <w:tr w:rsidR="007B786D" w:rsidRPr="007B786D" w:rsidTr="00DF37B3">
        <w:trPr>
          <w:trHeight w:val="255"/>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БЛАГОЕВГРАД</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16673,428</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sz w:val="18"/>
                <w:szCs w:val="18"/>
              </w:rPr>
            </w:pPr>
            <w:r w:rsidRPr="007B786D">
              <w:rPr>
                <w:rFonts w:ascii="Times New Roman" w:hAnsi="Times New Roman" w:cs="Times New Roman"/>
                <w:sz w:val="18"/>
                <w:szCs w:val="18"/>
              </w:rPr>
              <w:t> </w:t>
            </w:r>
          </w:p>
        </w:tc>
        <w:tc>
          <w:tcPr>
            <w:tcW w:w="2140" w:type="dxa"/>
            <w:tcBorders>
              <w:top w:val="nil"/>
              <w:left w:val="nil"/>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ИЗГРЕВ</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232,95</w:t>
            </w:r>
          </w:p>
        </w:tc>
      </w:tr>
      <w:tr w:rsidR="007B786D" w:rsidRPr="007B786D" w:rsidTr="00DF37B3">
        <w:trPr>
          <w:trHeight w:val="255"/>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РИЛЦИ</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166,607</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sz w:val="18"/>
                <w:szCs w:val="18"/>
              </w:rPr>
            </w:pPr>
            <w:r w:rsidRPr="007B786D">
              <w:rPr>
                <w:rFonts w:ascii="Times New Roman" w:hAnsi="Times New Roman" w:cs="Times New Roman"/>
                <w:sz w:val="18"/>
                <w:szCs w:val="18"/>
              </w:rPr>
              <w:t> </w:t>
            </w:r>
          </w:p>
        </w:tc>
        <w:tc>
          <w:tcPr>
            <w:tcW w:w="2140" w:type="dxa"/>
            <w:tcBorders>
              <w:top w:val="nil"/>
              <w:left w:val="nil"/>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ПОКРОВНИК</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458,33</w:t>
            </w:r>
          </w:p>
        </w:tc>
      </w:tr>
      <w:tr w:rsidR="007B786D" w:rsidRPr="007B786D" w:rsidTr="00DF37B3">
        <w:trPr>
          <w:trHeight w:val="255"/>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БЕЛО ПОЛЕ</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111,459</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sz w:val="18"/>
                <w:szCs w:val="18"/>
              </w:rPr>
            </w:pPr>
            <w:r w:rsidRPr="007B786D">
              <w:rPr>
                <w:rFonts w:ascii="Times New Roman" w:hAnsi="Times New Roman" w:cs="Times New Roman"/>
                <w:sz w:val="18"/>
                <w:szCs w:val="18"/>
              </w:rPr>
              <w:t> </w:t>
            </w:r>
          </w:p>
        </w:tc>
        <w:tc>
          <w:tcPr>
            <w:tcW w:w="2140" w:type="dxa"/>
            <w:tcBorders>
              <w:top w:val="single" w:sz="4" w:space="0" w:color="auto"/>
              <w:left w:val="nil"/>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ПАДЕШ</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243,78</w:t>
            </w:r>
          </w:p>
        </w:tc>
      </w:tr>
      <w:tr w:rsidR="007B786D" w:rsidRPr="007B786D" w:rsidTr="00DF37B3">
        <w:trPr>
          <w:trHeight w:val="270"/>
        </w:trPr>
        <w:tc>
          <w:tcPr>
            <w:tcW w:w="2312" w:type="dxa"/>
            <w:tcBorders>
              <w:top w:val="single" w:sz="4" w:space="0" w:color="auto"/>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ЕЛЕНОВО</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39,104</w:t>
            </w:r>
          </w:p>
        </w:tc>
        <w:tc>
          <w:tcPr>
            <w:tcW w:w="960" w:type="dxa"/>
            <w:tcBorders>
              <w:top w:val="single" w:sz="4" w:space="0" w:color="auto"/>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sz w:val="18"/>
                <w:szCs w:val="18"/>
              </w:rPr>
            </w:pPr>
            <w:r w:rsidRPr="007B786D">
              <w:rPr>
                <w:rFonts w:ascii="Times New Roman" w:hAnsi="Times New Roman" w:cs="Times New Roman"/>
                <w:sz w:val="18"/>
                <w:szCs w:val="18"/>
              </w:rPr>
              <w:t> </w:t>
            </w:r>
          </w:p>
        </w:tc>
        <w:tc>
          <w:tcPr>
            <w:tcW w:w="2140" w:type="dxa"/>
            <w:tcBorders>
              <w:top w:val="single" w:sz="4" w:space="0" w:color="auto"/>
              <w:left w:val="nil"/>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 </w:t>
            </w:r>
          </w:p>
        </w:tc>
        <w:tc>
          <w:tcPr>
            <w:tcW w:w="1340" w:type="dxa"/>
            <w:tcBorders>
              <w:top w:val="nil"/>
              <w:left w:val="nil"/>
              <w:bottom w:val="nil"/>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 </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СИМИТЛИ</w:t>
            </w:r>
          </w:p>
        </w:tc>
        <w:tc>
          <w:tcPr>
            <w:tcW w:w="96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3 332,87</w:t>
            </w:r>
          </w:p>
        </w:tc>
      </w:tr>
      <w:tr w:rsidR="007B786D" w:rsidRPr="007B786D" w:rsidTr="00DF37B3">
        <w:trPr>
          <w:trHeight w:val="270"/>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СИМИТЛИ</w:t>
            </w:r>
          </w:p>
        </w:tc>
        <w:tc>
          <w:tcPr>
            <w:tcW w:w="1240" w:type="dxa"/>
            <w:tcBorders>
              <w:top w:val="nil"/>
              <w:left w:val="nil"/>
              <w:bottom w:val="nil"/>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2663,63</w:t>
            </w:r>
          </w:p>
        </w:tc>
        <w:tc>
          <w:tcPr>
            <w:tcW w:w="960" w:type="dxa"/>
            <w:tcBorders>
              <w:top w:val="nil"/>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p>
        </w:tc>
        <w:tc>
          <w:tcPr>
            <w:tcW w:w="2140" w:type="dxa"/>
            <w:tcBorders>
              <w:top w:val="nil"/>
              <w:left w:val="single" w:sz="4"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КРУПНИК</w:t>
            </w:r>
          </w:p>
        </w:tc>
        <w:tc>
          <w:tcPr>
            <w:tcW w:w="1340" w:type="dxa"/>
            <w:tcBorders>
              <w:top w:val="nil"/>
              <w:left w:val="nil"/>
              <w:bottom w:val="nil"/>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sz w:val="18"/>
                <w:szCs w:val="18"/>
              </w:rPr>
            </w:pPr>
            <w:r w:rsidRPr="007B786D">
              <w:rPr>
                <w:rFonts w:ascii="Times New Roman" w:hAnsi="Times New Roman" w:cs="Times New Roman"/>
                <w:sz w:val="18"/>
                <w:szCs w:val="18"/>
              </w:rPr>
              <w:t>669,24</w:t>
            </w:r>
          </w:p>
        </w:tc>
      </w:tr>
      <w:tr w:rsidR="007B786D" w:rsidRPr="007B786D" w:rsidTr="00DF37B3">
        <w:trPr>
          <w:trHeight w:val="270"/>
        </w:trPr>
        <w:tc>
          <w:tcPr>
            <w:tcW w:w="2312" w:type="dxa"/>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7B786D">
            <w:pPr>
              <w:rPr>
                <w:rFonts w:ascii="Times New Roman" w:hAnsi="Times New Roman" w:cs="Times New Roman"/>
                <w:b/>
                <w:bCs/>
                <w:color w:val="000000"/>
              </w:rPr>
            </w:pPr>
            <w:r w:rsidRPr="007B786D">
              <w:rPr>
                <w:rFonts w:ascii="Times New Roman" w:hAnsi="Times New Roman" w:cs="Times New Roman"/>
                <w:b/>
                <w:bCs/>
                <w:color w:val="000000"/>
              </w:rPr>
              <w:t>ЗА РП РАЗЛОГ</w:t>
            </w:r>
          </w:p>
        </w:tc>
        <w:tc>
          <w:tcPr>
            <w:tcW w:w="1240" w:type="dxa"/>
            <w:tcBorders>
              <w:top w:val="single" w:sz="8" w:space="0" w:color="auto"/>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960" w:type="dxa"/>
            <w:tcBorders>
              <w:top w:val="single" w:sz="8" w:space="0" w:color="auto"/>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2140" w:type="dxa"/>
            <w:tcBorders>
              <w:top w:val="single" w:sz="8" w:space="0" w:color="auto"/>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color w:val="000000"/>
              </w:rPr>
            </w:pPr>
            <w:r w:rsidRPr="007B786D">
              <w:rPr>
                <w:rFonts w:ascii="Times New Roman" w:hAnsi="Times New Roman" w:cs="Times New Roman"/>
                <w:b/>
                <w:bCs/>
                <w:color w:val="000000"/>
              </w:rPr>
              <w:t>22 563,64</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РАЗЛОГ</w:t>
            </w:r>
          </w:p>
        </w:tc>
        <w:tc>
          <w:tcPr>
            <w:tcW w:w="960" w:type="dxa"/>
            <w:tcBorders>
              <w:top w:val="nil"/>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nil"/>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nil"/>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11 409,65</w:t>
            </w:r>
          </w:p>
        </w:tc>
      </w:tr>
      <w:tr w:rsidR="007B786D" w:rsidRPr="007B786D" w:rsidTr="00DF37B3">
        <w:trPr>
          <w:trHeight w:val="255"/>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РАЗЛОГ</w:t>
            </w:r>
          </w:p>
        </w:tc>
        <w:tc>
          <w:tcPr>
            <w:tcW w:w="1240" w:type="dxa"/>
            <w:tcBorders>
              <w:top w:val="nil"/>
              <w:left w:val="nil"/>
              <w:bottom w:val="single" w:sz="4"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4072,58</w:t>
            </w:r>
          </w:p>
        </w:tc>
        <w:tc>
          <w:tcPr>
            <w:tcW w:w="960" w:type="dxa"/>
            <w:tcBorders>
              <w:top w:val="nil"/>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p>
        </w:tc>
        <w:tc>
          <w:tcPr>
            <w:tcW w:w="2140" w:type="dxa"/>
            <w:tcBorders>
              <w:top w:val="nil"/>
              <w:left w:val="single" w:sz="4"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БАЧЕВО</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451,95</w:t>
            </w:r>
          </w:p>
        </w:tc>
      </w:tr>
      <w:tr w:rsidR="007B786D" w:rsidRPr="007B786D" w:rsidTr="00DF37B3">
        <w:trPr>
          <w:trHeight w:val="255"/>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БАНЯ</w:t>
            </w:r>
          </w:p>
        </w:tc>
        <w:tc>
          <w:tcPr>
            <w:tcW w:w="1240" w:type="dxa"/>
            <w:tcBorders>
              <w:top w:val="nil"/>
              <w:left w:val="nil"/>
              <w:bottom w:val="single" w:sz="4"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5807,11</w:t>
            </w:r>
          </w:p>
        </w:tc>
        <w:tc>
          <w:tcPr>
            <w:tcW w:w="960" w:type="dxa"/>
            <w:tcBorders>
              <w:top w:val="nil"/>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p>
        </w:tc>
        <w:tc>
          <w:tcPr>
            <w:tcW w:w="2140" w:type="dxa"/>
            <w:tcBorders>
              <w:top w:val="nil"/>
              <w:left w:val="single" w:sz="4"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ЕЛЕШНИЦА</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634,64</w:t>
            </w:r>
          </w:p>
        </w:tc>
      </w:tr>
      <w:tr w:rsidR="007B786D" w:rsidRPr="007B786D" w:rsidTr="00DF37B3">
        <w:trPr>
          <w:trHeight w:val="270"/>
        </w:trPr>
        <w:tc>
          <w:tcPr>
            <w:tcW w:w="2312" w:type="dxa"/>
            <w:tcBorders>
              <w:top w:val="single" w:sz="4" w:space="0" w:color="auto"/>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ГОРНО ДРАГЛИЩЕ</w:t>
            </w:r>
          </w:p>
        </w:tc>
        <w:tc>
          <w:tcPr>
            <w:tcW w:w="1240" w:type="dxa"/>
            <w:tcBorders>
              <w:top w:val="nil"/>
              <w:left w:val="nil"/>
              <w:bottom w:val="nil"/>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241,40</w:t>
            </w:r>
          </w:p>
        </w:tc>
        <w:tc>
          <w:tcPr>
            <w:tcW w:w="960" w:type="dxa"/>
            <w:tcBorders>
              <w:top w:val="nil"/>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p>
        </w:tc>
        <w:tc>
          <w:tcPr>
            <w:tcW w:w="2140" w:type="dxa"/>
            <w:tcBorders>
              <w:top w:val="single" w:sz="4" w:space="0" w:color="auto"/>
              <w:left w:val="single" w:sz="4"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ГОДЛЕВО</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201,96</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БАНСКО</w:t>
            </w:r>
          </w:p>
        </w:tc>
        <w:tc>
          <w:tcPr>
            <w:tcW w:w="96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7 408,59</w:t>
            </w:r>
          </w:p>
        </w:tc>
      </w:tr>
      <w:tr w:rsidR="007B786D" w:rsidRPr="007B786D" w:rsidTr="00DF37B3">
        <w:trPr>
          <w:trHeight w:val="270"/>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БАНСКО</w:t>
            </w:r>
          </w:p>
        </w:tc>
        <w:tc>
          <w:tcPr>
            <w:tcW w:w="1240" w:type="dxa"/>
            <w:tcBorders>
              <w:top w:val="nil"/>
              <w:left w:val="nil"/>
              <w:bottom w:val="nil"/>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5957,02</w:t>
            </w:r>
          </w:p>
        </w:tc>
        <w:tc>
          <w:tcPr>
            <w:tcW w:w="960" w:type="dxa"/>
            <w:tcBorders>
              <w:top w:val="nil"/>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p>
        </w:tc>
        <w:tc>
          <w:tcPr>
            <w:tcW w:w="2140" w:type="dxa"/>
            <w:tcBorders>
              <w:top w:val="nil"/>
              <w:left w:val="single" w:sz="4"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ДОБРИНИЩЕ</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1451,56</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БЕЛИЦА</w:t>
            </w:r>
          </w:p>
        </w:tc>
        <w:tc>
          <w:tcPr>
            <w:tcW w:w="96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2 060,14</w:t>
            </w:r>
          </w:p>
        </w:tc>
      </w:tr>
      <w:tr w:rsidR="007B786D" w:rsidRPr="007B786D" w:rsidTr="00DF37B3">
        <w:trPr>
          <w:trHeight w:val="270"/>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БЕЛИЦА</w:t>
            </w:r>
          </w:p>
        </w:tc>
        <w:tc>
          <w:tcPr>
            <w:tcW w:w="12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1077,17</w:t>
            </w:r>
          </w:p>
        </w:tc>
        <w:tc>
          <w:tcPr>
            <w:tcW w:w="960" w:type="dxa"/>
            <w:tcBorders>
              <w:top w:val="nil"/>
              <w:left w:val="nil"/>
              <w:bottom w:val="single" w:sz="4"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single" w:sz="8" w:space="0" w:color="auto"/>
              <w:bottom w:val="single" w:sz="4"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КРАИЩЕ</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725,50</w:t>
            </w:r>
          </w:p>
        </w:tc>
      </w:tr>
      <w:tr w:rsidR="007B786D" w:rsidRPr="007B786D" w:rsidTr="00DF37B3">
        <w:trPr>
          <w:trHeight w:val="495"/>
        </w:trPr>
        <w:tc>
          <w:tcPr>
            <w:tcW w:w="2312" w:type="dxa"/>
            <w:tcBorders>
              <w:top w:val="nil"/>
              <w:left w:val="single" w:sz="8" w:space="0" w:color="auto"/>
              <w:bottom w:val="single" w:sz="8" w:space="0" w:color="auto"/>
              <w:right w:val="nil"/>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ДАГОНОВО И Г.КРАИЩЕ</w:t>
            </w:r>
          </w:p>
        </w:tc>
        <w:tc>
          <w:tcPr>
            <w:tcW w:w="124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257,47</w:t>
            </w:r>
          </w:p>
        </w:tc>
        <w:tc>
          <w:tcPr>
            <w:tcW w:w="960" w:type="dxa"/>
            <w:tcBorders>
              <w:top w:val="nil"/>
              <w:left w:val="nil"/>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nil"/>
              <w:left w:val="nil"/>
              <w:bottom w:val="single" w:sz="8" w:space="0" w:color="auto"/>
              <w:right w:val="single" w:sz="8" w:space="0" w:color="auto"/>
            </w:tcBorders>
            <w:shd w:val="clear" w:color="auto" w:fill="auto"/>
            <w:noWrap/>
            <w:vAlign w:val="bottom"/>
            <w:hideMark/>
          </w:tcPr>
          <w:p w:rsidR="007B786D" w:rsidRPr="007B786D" w:rsidRDefault="007B786D" w:rsidP="00DF37B3">
            <w:pPr>
              <w:jc w:val="both"/>
              <w:rPr>
                <w:rFonts w:ascii="Times New Roman" w:hAnsi="Times New Roman" w:cs="Times New Roman"/>
              </w:rPr>
            </w:pPr>
            <w:r w:rsidRPr="007B786D">
              <w:rPr>
                <w:rFonts w:ascii="Times New Roman" w:hAnsi="Times New Roman" w:cs="Times New Roman"/>
              </w:rPr>
              <w:t> </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ЯКОРУДА</w:t>
            </w:r>
          </w:p>
        </w:tc>
        <w:tc>
          <w:tcPr>
            <w:tcW w:w="960" w:type="dxa"/>
            <w:tcBorders>
              <w:top w:val="nil"/>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nil"/>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nil"/>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1 685,27</w:t>
            </w:r>
          </w:p>
        </w:tc>
      </w:tr>
      <w:tr w:rsidR="007B786D" w:rsidRPr="007B786D" w:rsidTr="007B786D">
        <w:trPr>
          <w:trHeight w:val="270"/>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ЯКОРУДА</w:t>
            </w:r>
          </w:p>
        </w:tc>
        <w:tc>
          <w:tcPr>
            <w:tcW w:w="1240" w:type="dxa"/>
            <w:tcBorders>
              <w:top w:val="nil"/>
              <w:left w:val="nil"/>
              <w:bottom w:val="single" w:sz="4"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1530,74</w:t>
            </w:r>
          </w:p>
        </w:tc>
        <w:tc>
          <w:tcPr>
            <w:tcW w:w="960" w:type="dxa"/>
            <w:tcBorders>
              <w:top w:val="nil"/>
              <w:left w:val="nil"/>
              <w:bottom w:val="single" w:sz="4"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single" w:sz="4" w:space="0" w:color="auto"/>
              <w:bottom w:val="single" w:sz="4"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 </w:t>
            </w:r>
          </w:p>
        </w:tc>
      </w:tr>
      <w:tr w:rsidR="007B786D" w:rsidRPr="007B786D" w:rsidTr="007B786D">
        <w:trPr>
          <w:trHeight w:val="270"/>
        </w:trPr>
        <w:tc>
          <w:tcPr>
            <w:tcW w:w="231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ЮРУКОВО</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154,54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 </w:t>
            </w:r>
          </w:p>
        </w:tc>
      </w:tr>
      <w:tr w:rsidR="007B786D" w:rsidRPr="007B786D" w:rsidTr="007B786D">
        <w:trPr>
          <w:trHeight w:val="270"/>
        </w:trPr>
        <w:tc>
          <w:tcPr>
            <w:tcW w:w="3552" w:type="dxa"/>
            <w:gridSpan w:val="2"/>
            <w:tcBorders>
              <w:top w:val="single" w:sz="4" w:space="0" w:color="auto"/>
              <w:left w:val="single" w:sz="8" w:space="0" w:color="auto"/>
              <w:bottom w:val="single" w:sz="8" w:space="0" w:color="auto"/>
              <w:right w:val="nil"/>
            </w:tcBorders>
            <w:shd w:val="clear" w:color="auto" w:fill="auto"/>
            <w:vAlign w:val="bottom"/>
            <w:hideMark/>
          </w:tcPr>
          <w:p w:rsidR="007B786D" w:rsidRPr="007B786D" w:rsidRDefault="007B786D" w:rsidP="007B786D">
            <w:pPr>
              <w:rPr>
                <w:rFonts w:ascii="Times New Roman" w:hAnsi="Times New Roman" w:cs="Times New Roman"/>
                <w:b/>
                <w:bCs/>
                <w:color w:val="000000"/>
              </w:rPr>
            </w:pPr>
            <w:r w:rsidRPr="007B786D">
              <w:rPr>
                <w:rFonts w:ascii="Times New Roman" w:hAnsi="Times New Roman" w:cs="Times New Roman"/>
                <w:b/>
                <w:bCs/>
                <w:color w:val="000000"/>
              </w:rPr>
              <w:t>ЗА РП ГОЦЕ ДЕЛЧЕВ</w:t>
            </w:r>
          </w:p>
        </w:tc>
        <w:tc>
          <w:tcPr>
            <w:tcW w:w="960" w:type="dxa"/>
            <w:tcBorders>
              <w:top w:val="single" w:sz="4" w:space="0" w:color="auto"/>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2140" w:type="dxa"/>
            <w:tcBorders>
              <w:top w:val="single" w:sz="4" w:space="0" w:color="auto"/>
              <w:left w:val="nil"/>
              <w:bottom w:val="single" w:sz="8" w:space="0" w:color="auto"/>
              <w:right w:val="nil"/>
            </w:tcBorders>
            <w:shd w:val="clear" w:color="auto" w:fill="auto"/>
            <w:vAlign w:val="bottom"/>
            <w:hideMark/>
          </w:tcPr>
          <w:p w:rsidR="007B786D" w:rsidRPr="007B786D" w:rsidRDefault="007B786D" w:rsidP="00DF37B3">
            <w:pPr>
              <w:jc w:val="center"/>
              <w:rPr>
                <w:rFonts w:ascii="Times New Roman" w:hAnsi="Times New Roman" w:cs="Times New Roman"/>
              </w:rPr>
            </w:pPr>
            <w:r w:rsidRPr="007B786D">
              <w:rPr>
                <w:rFonts w:ascii="Times New Roman" w:hAnsi="Times New Roman" w:cs="Times New Roman"/>
              </w:rPr>
              <w:t> </w:t>
            </w:r>
          </w:p>
        </w:tc>
        <w:tc>
          <w:tcPr>
            <w:tcW w:w="1340" w:type="dxa"/>
            <w:tcBorders>
              <w:top w:val="single" w:sz="4" w:space="0" w:color="auto"/>
              <w:left w:val="nil"/>
              <w:bottom w:val="single" w:sz="8" w:space="0" w:color="auto"/>
              <w:right w:val="single" w:sz="8" w:space="0" w:color="auto"/>
            </w:tcBorders>
            <w:shd w:val="clear" w:color="auto" w:fill="auto"/>
            <w:vAlign w:val="bottom"/>
            <w:hideMark/>
          </w:tcPr>
          <w:p w:rsidR="007B786D" w:rsidRPr="007B786D" w:rsidRDefault="007B786D" w:rsidP="00DF37B3">
            <w:pPr>
              <w:jc w:val="right"/>
              <w:rPr>
                <w:rFonts w:ascii="Times New Roman" w:hAnsi="Times New Roman" w:cs="Times New Roman"/>
                <w:b/>
                <w:bCs/>
                <w:color w:val="000000"/>
              </w:rPr>
            </w:pPr>
            <w:r w:rsidRPr="007B786D">
              <w:rPr>
                <w:rFonts w:ascii="Times New Roman" w:hAnsi="Times New Roman" w:cs="Times New Roman"/>
                <w:b/>
                <w:bCs/>
                <w:color w:val="000000"/>
              </w:rPr>
              <w:t>14 830,36</w:t>
            </w:r>
          </w:p>
        </w:tc>
      </w:tr>
      <w:tr w:rsidR="007B786D" w:rsidRPr="007B786D" w:rsidTr="00DF37B3">
        <w:trPr>
          <w:trHeight w:val="270"/>
        </w:trPr>
        <w:tc>
          <w:tcPr>
            <w:tcW w:w="3552" w:type="dxa"/>
            <w:gridSpan w:val="2"/>
            <w:tcBorders>
              <w:top w:val="nil"/>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ГОЦЕ ДЕЛЧЕВ</w:t>
            </w:r>
          </w:p>
        </w:tc>
        <w:tc>
          <w:tcPr>
            <w:tcW w:w="960" w:type="dxa"/>
            <w:tcBorders>
              <w:top w:val="nil"/>
              <w:left w:val="nil"/>
              <w:bottom w:val="single" w:sz="8"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21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center"/>
              <w:rPr>
                <w:rFonts w:ascii="Times New Roman" w:hAnsi="Times New Roman" w:cs="Times New Roman"/>
                <w:b/>
                <w:bCs/>
              </w:rPr>
            </w:pPr>
            <w:r w:rsidRPr="007B786D">
              <w:rPr>
                <w:rFonts w:ascii="Times New Roman" w:hAnsi="Times New Roman" w:cs="Times New Roman"/>
                <w:b/>
                <w:bCs/>
              </w:rPr>
              <w:t> </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10 753,73</w:t>
            </w:r>
          </w:p>
        </w:tc>
      </w:tr>
      <w:tr w:rsidR="007B786D" w:rsidRPr="007B786D" w:rsidTr="00DF37B3">
        <w:trPr>
          <w:trHeight w:val="255"/>
        </w:trPr>
        <w:tc>
          <w:tcPr>
            <w:tcW w:w="2312"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ГОЦЕ ДЕЛЧЕВ</w:t>
            </w:r>
          </w:p>
        </w:tc>
        <w:tc>
          <w:tcPr>
            <w:tcW w:w="1240" w:type="dxa"/>
            <w:tcBorders>
              <w:top w:val="single" w:sz="4" w:space="0" w:color="auto"/>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8362,18</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single" w:sz="4" w:space="0" w:color="auto"/>
              <w:left w:val="nil"/>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МУСОМИЩА</w:t>
            </w:r>
          </w:p>
        </w:tc>
        <w:tc>
          <w:tcPr>
            <w:tcW w:w="1340" w:type="dxa"/>
            <w:tcBorders>
              <w:top w:val="single" w:sz="4" w:space="0" w:color="auto"/>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746,87</w:t>
            </w:r>
          </w:p>
        </w:tc>
      </w:tr>
      <w:tr w:rsidR="007B786D" w:rsidRPr="007B786D" w:rsidTr="00DF37B3">
        <w:trPr>
          <w:trHeight w:val="255"/>
        </w:trPr>
        <w:tc>
          <w:tcPr>
            <w:tcW w:w="2312" w:type="dxa"/>
            <w:tcBorders>
              <w:top w:val="nil"/>
              <w:left w:val="single" w:sz="8" w:space="0" w:color="auto"/>
              <w:bottom w:val="single" w:sz="4"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БАНИЧАН</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224,40</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nil"/>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БРЕЗНИЦА</w:t>
            </w:r>
          </w:p>
        </w:tc>
        <w:tc>
          <w:tcPr>
            <w:tcW w:w="1340" w:type="dxa"/>
            <w:tcBorders>
              <w:top w:val="nil"/>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1030,52</w:t>
            </w:r>
          </w:p>
        </w:tc>
      </w:tr>
      <w:tr w:rsidR="007B786D" w:rsidRPr="007B786D" w:rsidTr="00DF37B3">
        <w:trPr>
          <w:trHeight w:val="270"/>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БОРОВО</w:t>
            </w:r>
          </w:p>
        </w:tc>
        <w:tc>
          <w:tcPr>
            <w:tcW w:w="1240" w:type="dxa"/>
            <w:tcBorders>
              <w:top w:val="nil"/>
              <w:left w:val="nil"/>
              <w:bottom w:val="single" w:sz="4" w:space="0" w:color="auto"/>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389,75</w:t>
            </w:r>
          </w:p>
        </w:tc>
        <w:tc>
          <w:tcPr>
            <w:tcW w:w="960" w:type="dxa"/>
            <w:tcBorders>
              <w:top w:val="nil"/>
              <w:left w:val="single" w:sz="4" w:space="0" w:color="auto"/>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single" w:sz="4" w:space="0" w:color="auto"/>
              <w:left w:val="nil"/>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nil"/>
              <w:left w:val="nil"/>
              <w:bottom w:val="nil"/>
              <w:right w:val="single" w:sz="8" w:space="0" w:color="auto"/>
            </w:tcBorders>
            <w:shd w:val="clear" w:color="auto" w:fill="auto"/>
            <w:noWrap/>
            <w:vAlign w:val="bottom"/>
            <w:hideMark/>
          </w:tcPr>
          <w:p w:rsidR="007B786D" w:rsidRPr="007B786D" w:rsidRDefault="007B786D" w:rsidP="00DF37B3">
            <w:pPr>
              <w:jc w:val="both"/>
              <w:rPr>
                <w:rFonts w:ascii="Times New Roman" w:hAnsi="Times New Roman" w:cs="Times New Roman"/>
              </w:rPr>
            </w:pPr>
            <w:r w:rsidRPr="007B786D">
              <w:rPr>
                <w:rFonts w:ascii="Times New Roman" w:hAnsi="Times New Roman" w:cs="Times New Roman"/>
              </w:rPr>
              <w:t> </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ГЪРМЕН</w:t>
            </w:r>
          </w:p>
        </w:tc>
        <w:tc>
          <w:tcPr>
            <w:tcW w:w="960" w:type="dxa"/>
            <w:tcBorders>
              <w:top w:val="single" w:sz="8" w:space="0" w:color="auto"/>
              <w:left w:val="nil"/>
              <w:bottom w:val="single" w:sz="4"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single" w:sz="8" w:space="0" w:color="auto"/>
              <w:left w:val="nil"/>
              <w:bottom w:val="single" w:sz="4" w:space="0" w:color="auto"/>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1470,68</w:t>
            </w:r>
          </w:p>
        </w:tc>
      </w:tr>
      <w:tr w:rsidR="007B786D" w:rsidRPr="007B786D" w:rsidTr="00DF37B3">
        <w:trPr>
          <w:trHeight w:val="270"/>
        </w:trPr>
        <w:tc>
          <w:tcPr>
            <w:tcW w:w="2312" w:type="dxa"/>
            <w:tcBorders>
              <w:top w:val="single" w:sz="4" w:space="0" w:color="auto"/>
              <w:left w:val="single" w:sz="8" w:space="0" w:color="auto"/>
              <w:bottom w:val="nil"/>
              <w:right w:val="nil"/>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ДЪБНИЦА</w:t>
            </w:r>
          </w:p>
        </w:tc>
        <w:tc>
          <w:tcPr>
            <w:tcW w:w="1240" w:type="dxa"/>
            <w:tcBorders>
              <w:top w:val="single" w:sz="4" w:space="0" w:color="auto"/>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482,58</w:t>
            </w:r>
          </w:p>
        </w:tc>
        <w:tc>
          <w:tcPr>
            <w:tcW w:w="960" w:type="dxa"/>
            <w:tcBorders>
              <w:top w:val="single" w:sz="4" w:space="0" w:color="auto"/>
              <w:left w:val="nil"/>
              <w:bottom w:val="nil"/>
              <w:right w:val="nil"/>
            </w:tcBorders>
            <w:shd w:val="clear" w:color="auto" w:fill="auto"/>
            <w:noWrap/>
            <w:vAlign w:val="bottom"/>
            <w:hideMark/>
          </w:tcPr>
          <w:p w:rsidR="007B786D" w:rsidRPr="007B786D" w:rsidRDefault="007B786D" w:rsidP="00DF37B3">
            <w:pPr>
              <w:jc w:val="right"/>
              <w:rPr>
                <w:rFonts w:ascii="Times New Roman" w:hAnsi="Times New Roman" w:cs="Times New Roman"/>
              </w:rPr>
            </w:pPr>
          </w:p>
        </w:tc>
        <w:tc>
          <w:tcPr>
            <w:tcW w:w="2140" w:type="dxa"/>
            <w:tcBorders>
              <w:top w:val="single" w:sz="4" w:space="0" w:color="auto"/>
              <w:left w:val="nil"/>
              <w:bottom w:val="nil"/>
              <w:right w:val="nil"/>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ОГНЯНОВО</w:t>
            </w:r>
          </w:p>
        </w:tc>
        <w:tc>
          <w:tcPr>
            <w:tcW w:w="1340" w:type="dxa"/>
            <w:tcBorders>
              <w:top w:val="single" w:sz="4" w:space="0" w:color="auto"/>
              <w:left w:val="nil"/>
              <w:bottom w:val="nil"/>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988,10</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ХАДЖИДИМОВО</w:t>
            </w:r>
          </w:p>
        </w:tc>
        <w:tc>
          <w:tcPr>
            <w:tcW w:w="96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1 943,88</w:t>
            </w:r>
          </w:p>
        </w:tc>
      </w:tr>
      <w:tr w:rsidR="007B786D" w:rsidRPr="007B786D" w:rsidTr="00DF37B3">
        <w:trPr>
          <w:trHeight w:val="270"/>
        </w:trPr>
        <w:tc>
          <w:tcPr>
            <w:tcW w:w="2312" w:type="dxa"/>
            <w:tcBorders>
              <w:top w:val="nil"/>
              <w:left w:val="single" w:sz="8" w:space="0" w:color="auto"/>
              <w:bottom w:val="nil"/>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КОПРИВЛЕН</w:t>
            </w:r>
          </w:p>
        </w:tc>
        <w:tc>
          <w:tcPr>
            <w:tcW w:w="1240" w:type="dxa"/>
            <w:tcBorders>
              <w:top w:val="nil"/>
              <w:left w:val="nil"/>
              <w:bottom w:val="nil"/>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684,84</w:t>
            </w:r>
          </w:p>
        </w:tc>
        <w:tc>
          <w:tcPr>
            <w:tcW w:w="960" w:type="dxa"/>
            <w:tcBorders>
              <w:top w:val="nil"/>
              <w:left w:val="nil"/>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nil"/>
              <w:bottom w:val="nil"/>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ХАДЖИДИМОВО</w:t>
            </w:r>
          </w:p>
        </w:tc>
        <w:tc>
          <w:tcPr>
            <w:tcW w:w="1340" w:type="dxa"/>
            <w:tcBorders>
              <w:top w:val="nil"/>
              <w:left w:val="nil"/>
              <w:bottom w:val="nil"/>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1259,04</w:t>
            </w:r>
          </w:p>
        </w:tc>
      </w:tr>
      <w:tr w:rsidR="007B786D" w:rsidRPr="007B786D" w:rsidTr="00DF37B3">
        <w:trPr>
          <w:trHeight w:val="270"/>
        </w:trPr>
        <w:tc>
          <w:tcPr>
            <w:tcW w:w="3552" w:type="dxa"/>
            <w:gridSpan w:val="2"/>
            <w:tcBorders>
              <w:top w:val="single" w:sz="8" w:space="0" w:color="auto"/>
              <w:left w:val="single" w:sz="8" w:space="0" w:color="auto"/>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ЗА ОБЩИНА САТОВЧА</w:t>
            </w:r>
          </w:p>
        </w:tc>
        <w:tc>
          <w:tcPr>
            <w:tcW w:w="96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 </w:t>
            </w:r>
          </w:p>
        </w:tc>
        <w:tc>
          <w:tcPr>
            <w:tcW w:w="2140" w:type="dxa"/>
            <w:tcBorders>
              <w:top w:val="single" w:sz="8" w:space="0" w:color="auto"/>
              <w:left w:val="nil"/>
              <w:bottom w:val="single" w:sz="8" w:space="0" w:color="auto"/>
              <w:right w:val="nil"/>
            </w:tcBorders>
            <w:shd w:val="clear" w:color="auto" w:fill="auto"/>
            <w:noWrap/>
            <w:vAlign w:val="bottom"/>
            <w:hideMark/>
          </w:tcPr>
          <w:p w:rsidR="007B786D" w:rsidRPr="007B786D" w:rsidRDefault="007B786D" w:rsidP="00DF37B3">
            <w:pPr>
              <w:rPr>
                <w:rFonts w:ascii="Times New Roman" w:hAnsi="Times New Roman" w:cs="Times New Roman"/>
                <w:b/>
                <w:bCs/>
              </w:rPr>
            </w:pPr>
            <w:r w:rsidRPr="007B786D">
              <w:rPr>
                <w:rFonts w:ascii="Times New Roman" w:hAnsi="Times New Roman" w:cs="Times New Roman"/>
                <w:b/>
                <w:bCs/>
              </w:rPr>
              <w:t> </w:t>
            </w:r>
          </w:p>
        </w:tc>
        <w:tc>
          <w:tcPr>
            <w:tcW w:w="1340" w:type="dxa"/>
            <w:tcBorders>
              <w:top w:val="single" w:sz="8" w:space="0" w:color="auto"/>
              <w:left w:val="nil"/>
              <w:bottom w:val="single" w:sz="8" w:space="0" w:color="auto"/>
              <w:right w:val="single" w:sz="8" w:space="0" w:color="auto"/>
            </w:tcBorders>
            <w:shd w:val="clear" w:color="auto" w:fill="auto"/>
            <w:noWrap/>
            <w:vAlign w:val="bottom"/>
            <w:hideMark/>
          </w:tcPr>
          <w:p w:rsidR="007B786D" w:rsidRPr="007B786D" w:rsidRDefault="007B786D" w:rsidP="00DF37B3">
            <w:pPr>
              <w:jc w:val="right"/>
              <w:rPr>
                <w:rFonts w:ascii="Times New Roman" w:hAnsi="Times New Roman" w:cs="Times New Roman"/>
                <w:b/>
                <w:bCs/>
              </w:rPr>
            </w:pPr>
            <w:r w:rsidRPr="007B786D">
              <w:rPr>
                <w:rFonts w:ascii="Times New Roman" w:hAnsi="Times New Roman" w:cs="Times New Roman"/>
                <w:b/>
                <w:bCs/>
              </w:rPr>
              <w:t>662,07</w:t>
            </w:r>
          </w:p>
        </w:tc>
      </w:tr>
      <w:tr w:rsidR="007B786D" w:rsidRPr="007B786D" w:rsidTr="00DF37B3">
        <w:trPr>
          <w:trHeight w:val="270"/>
        </w:trPr>
        <w:tc>
          <w:tcPr>
            <w:tcW w:w="2312" w:type="dxa"/>
            <w:tcBorders>
              <w:top w:val="nil"/>
              <w:left w:val="single" w:sz="8" w:space="0" w:color="auto"/>
              <w:bottom w:val="single" w:sz="8" w:space="0" w:color="auto"/>
              <w:right w:val="single" w:sz="4" w:space="0" w:color="auto"/>
            </w:tcBorders>
            <w:shd w:val="clear" w:color="auto" w:fill="auto"/>
            <w:vAlign w:val="bottom"/>
            <w:hideMark/>
          </w:tcPr>
          <w:p w:rsidR="007B786D" w:rsidRPr="007B786D" w:rsidRDefault="007B786D" w:rsidP="00DF37B3">
            <w:pPr>
              <w:rPr>
                <w:rFonts w:ascii="Times New Roman" w:hAnsi="Times New Roman" w:cs="Times New Roman"/>
                <w:color w:val="000000"/>
                <w:sz w:val="18"/>
                <w:szCs w:val="18"/>
              </w:rPr>
            </w:pPr>
            <w:r w:rsidRPr="007B786D">
              <w:rPr>
                <w:rFonts w:ascii="Times New Roman" w:hAnsi="Times New Roman" w:cs="Times New Roman"/>
                <w:color w:val="000000"/>
                <w:sz w:val="18"/>
                <w:szCs w:val="18"/>
              </w:rPr>
              <w:t>САТОВЧА</w:t>
            </w:r>
          </w:p>
        </w:tc>
        <w:tc>
          <w:tcPr>
            <w:tcW w:w="1240" w:type="dxa"/>
            <w:tcBorders>
              <w:top w:val="nil"/>
              <w:left w:val="nil"/>
              <w:bottom w:val="single" w:sz="8" w:space="0" w:color="auto"/>
              <w:right w:val="single" w:sz="4" w:space="0" w:color="auto"/>
            </w:tcBorders>
            <w:shd w:val="clear" w:color="auto" w:fill="auto"/>
            <w:noWrap/>
            <w:vAlign w:val="bottom"/>
            <w:hideMark/>
          </w:tcPr>
          <w:p w:rsidR="007B786D" w:rsidRPr="007B786D" w:rsidRDefault="007B786D" w:rsidP="00DF37B3">
            <w:pPr>
              <w:jc w:val="right"/>
              <w:rPr>
                <w:rFonts w:ascii="Times New Roman" w:hAnsi="Times New Roman" w:cs="Times New Roman"/>
              </w:rPr>
            </w:pPr>
            <w:r w:rsidRPr="007B786D">
              <w:rPr>
                <w:rFonts w:ascii="Times New Roman" w:hAnsi="Times New Roman" w:cs="Times New Roman"/>
              </w:rPr>
              <w:t>662,07</w:t>
            </w:r>
          </w:p>
        </w:tc>
        <w:tc>
          <w:tcPr>
            <w:tcW w:w="960" w:type="dxa"/>
            <w:tcBorders>
              <w:top w:val="nil"/>
              <w:left w:val="nil"/>
              <w:bottom w:val="single" w:sz="8"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2140" w:type="dxa"/>
            <w:tcBorders>
              <w:top w:val="nil"/>
              <w:left w:val="nil"/>
              <w:bottom w:val="single" w:sz="8" w:space="0" w:color="auto"/>
              <w:right w:val="single" w:sz="4" w:space="0" w:color="auto"/>
            </w:tcBorders>
            <w:shd w:val="clear" w:color="auto" w:fill="auto"/>
            <w:noWrap/>
            <w:vAlign w:val="bottom"/>
            <w:hideMark/>
          </w:tcPr>
          <w:p w:rsidR="007B786D" w:rsidRPr="007B786D" w:rsidRDefault="007B786D" w:rsidP="00DF37B3">
            <w:pPr>
              <w:rPr>
                <w:rFonts w:ascii="Times New Roman" w:hAnsi="Times New Roman" w:cs="Times New Roman"/>
              </w:rPr>
            </w:pPr>
            <w:r w:rsidRPr="007B786D">
              <w:rPr>
                <w:rFonts w:ascii="Times New Roman" w:hAnsi="Times New Roman" w:cs="Times New Roman"/>
              </w:rPr>
              <w:t> </w:t>
            </w:r>
          </w:p>
        </w:tc>
        <w:tc>
          <w:tcPr>
            <w:tcW w:w="1340" w:type="dxa"/>
            <w:tcBorders>
              <w:top w:val="nil"/>
              <w:left w:val="nil"/>
              <w:bottom w:val="single" w:sz="8" w:space="0" w:color="auto"/>
              <w:right w:val="single" w:sz="8" w:space="0" w:color="auto"/>
            </w:tcBorders>
            <w:shd w:val="clear" w:color="auto" w:fill="auto"/>
            <w:noWrap/>
            <w:vAlign w:val="bottom"/>
            <w:hideMark/>
          </w:tcPr>
          <w:p w:rsidR="007B786D" w:rsidRPr="007B786D" w:rsidRDefault="007B786D" w:rsidP="00DF37B3">
            <w:pPr>
              <w:jc w:val="both"/>
              <w:rPr>
                <w:rFonts w:ascii="Times New Roman" w:hAnsi="Times New Roman" w:cs="Times New Roman"/>
              </w:rPr>
            </w:pPr>
            <w:r w:rsidRPr="007B786D">
              <w:rPr>
                <w:rFonts w:ascii="Times New Roman" w:hAnsi="Times New Roman" w:cs="Times New Roman"/>
              </w:rPr>
              <w:t> </w:t>
            </w:r>
          </w:p>
        </w:tc>
      </w:tr>
    </w:tbl>
    <w:p w:rsidR="007B786D" w:rsidRDefault="007B786D" w:rsidP="00700C3D">
      <w:pPr>
        <w:rPr>
          <w:rFonts w:ascii="Times New Roman" w:hAnsi="Times New Roman" w:cs="Times New Roman"/>
          <w:sz w:val="24"/>
          <w:szCs w:val="24"/>
        </w:rPr>
      </w:pPr>
    </w:p>
    <w:p w:rsidR="00CC6089" w:rsidRDefault="00CC6089" w:rsidP="00CC6089">
      <w:pPr>
        <w:pStyle w:val="31"/>
        <w:ind w:right="-284" w:firstLine="708"/>
      </w:pPr>
      <w:r>
        <w:rPr>
          <w:b/>
          <w:bCs/>
        </w:rPr>
        <w:lastRenderedPageBreak/>
        <w:t>Относно изпълнение задълженията на дружеството по изискванията на   нормативната уредба, в частност разрешителния режим по Закона за водите</w:t>
      </w:r>
      <w:r>
        <w:t xml:space="preserve">. </w:t>
      </w:r>
    </w:p>
    <w:p w:rsidR="00CC6089" w:rsidRDefault="00CC6089" w:rsidP="00E52253">
      <w:pPr>
        <w:pStyle w:val="31"/>
        <w:spacing w:before="240" w:line="276" w:lineRule="auto"/>
        <w:ind w:right="-284"/>
      </w:pPr>
      <w:r>
        <w:t>“Водоснабдяване и канализация” ЕООД - Благоевград спазва изискванията съгласно условията в издадените разрешителните за водовземане.</w:t>
      </w:r>
    </w:p>
    <w:p w:rsidR="00CC6089" w:rsidRDefault="00780EDF" w:rsidP="00E52253">
      <w:pPr>
        <w:pStyle w:val="31"/>
        <w:spacing w:before="240" w:line="276" w:lineRule="auto"/>
        <w:ind w:right="-284"/>
        <w:rPr>
          <w:b/>
          <w:bCs/>
        </w:rPr>
      </w:pPr>
      <w:r>
        <w:rPr>
          <w:b/>
          <w:bCs/>
        </w:rPr>
        <w:t>Спазване на Наредба 7/14.11.2000</w:t>
      </w:r>
      <w:r w:rsidR="00BE4512">
        <w:rPr>
          <w:b/>
          <w:bCs/>
        </w:rPr>
        <w:t xml:space="preserve"> </w:t>
      </w:r>
      <w:r>
        <w:rPr>
          <w:b/>
          <w:bCs/>
        </w:rPr>
        <w:t>г.</w:t>
      </w:r>
      <w:r w:rsidR="00BE4512">
        <w:rPr>
          <w:b/>
          <w:bCs/>
        </w:rPr>
        <w:t xml:space="preserve"> </w:t>
      </w:r>
      <w:r>
        <w:rPr>
          <w:b/>
          <w:bCs/>
        </w:rPr>
        <w:t xml:space="preserve">за условията и реда за </w:t>
      </w:r>
      <w:bookmarkStart w:id="0" w:name="_Hlk5862274"/>
      <w:r>
        <w:rPr>
          <w:b/>
          <w:bCs/>
        </w:rPr>
        <w:t>заустване на производствени отпадъчни води в канализационните системи на населените места/</w:t>
      </w:r>
      <w:bookmarkEnd w:id="0"/>
      <w:r>
        <w:rPr>
          <w:b/>
          <w:bCs/>
        </w:rPr>
        <w:t>ДВ, бр.98,2000г./</w:t>
      </w:r>
    </w:p>
    <w:p w:rsidR="00780EDF" w:rsidRPr="00780EDF" w:rsidRDefault="00780EDF" w:rsidP="00E52253">
      <w:pPr>
        <w:spacing w:before="240" w:line="276" w:lineRule="auto"/>
        <w:ind w:right="-284" w:firstLine="720"/>
        <w:jc w:val="both"/>
        <w:rPr>
          <w:rFonts w:ascii="Times New Roman" w:hAnsi="Times New Roman" w:cs="Times New Roman"/>
          <w:color w:val="FF0000"/>
          <w:sz w:val="24"/>
        </w:rPr>
      </w:pPr>
      <w:r w:rsidRPr="00780EDF">
        <w:rPr>
          <w:rFonts w:ascii="Times New Roman" w:hAnsi="Times New Roman" w:cs="Times New Roman"/>
          <w:sz w:val="24"/>
        </w:rPr>
        <w:t>Прави се вътрешна проверка за нови и заварени обекти, като на потребителите се изпращат уведомителни писма за представяне на необходимите документи в указаният срок. Сключени са четири бр. договори за заустване на производствени отпадъчни води.</w:t>
      </w:r>
    </w:p>
    <w:p w:rsidR="00780EDF" w:rsidRDefault="00BE4512" w:rsidP="00E52253">
      <w:pPr>
        <w:pStyle w:val="31"/>
        <w:spacing w:before="240" w:line="276" w:lineRule="auto"/>
        <w:ind w:right="-284"/>
        <w:rPr>
          <w:b/>
          <w:bCs/>
        </w:rPr>
      </w:pPr>
      <w:r>
        <w:rPr>
          <w:b/>
          <w:bCs/>
        </w:rPr>
        <w:t>Договори за изгребни ями</w:t>
      </w:r>
    </w:p>
    <w:p w:rsidR="00BE4512" w:rsidRDefault="00BE4512" w:rsidP="00E52253">
      <w:pPr>
        <w:pStyle w:val="31"/>
        <w:spacing w:before="240" w:line="276" w:lineRule="auto"/>
        <w:ind w:right="-284"/>
        <w:rPr>
          <w:szCs w:val="24"/>
          <w:lang w:eastAsia="en-US"/>
        </w:rPr>
      </w:pPr>
      <w:r>
        <w:rPr>
          <w:szCs w:val="24"/>
          <w:lang w:eastAsia="en-US"/>
        </w:rPr>
        <w:t>Постъпили са 30</w:t>
      </w:r>
      <w:r w:rsidRPr="006A1751">
        <w:rPr>
          <w:color w:val="FF0000"/>
          <w:szCs w:val="24"/>
          <w:lang w:eastAsia="en-US"/>
        </w:rPr>
        <w:t xml:space="preserve"> </w:t>
      </w:r>
      <w:r>
        <w:rPr>
          <w:szCs w:val="24"/>
          <w:lang w:eastAsia="en-US"/>
        </w:rPr>
        <w:t>бр. заявления за сключване на договор с частни лица и фирми и са изготвени и сключени 30 бр. договора за почистване на изгребни ями - битови и промишлени.</w:t>
      </w:r>
    </w:p>
    <w:p w:rsidR="00BE4512" w:rsidRDefault="00BE4512" w:rsidP="00E52253">
      <w:pPr>
        <w:pStyle w:val="31"/>
        <w:spacing w:before="240" w:line="276" w:lineRule="auto"/>
        <w:ind w:right="-284"/>
        <w:rPr>
          <w:b/>
          <w:bCs/>
        </w:rPr>
      </w:pPr>
      <w:r>
        <w:rPr>
          <w:b/>
          <w:bCs/>
        </w:rPr>
        <w:t>Задължения към БД”ЗБР”</w:t>
      </w:r>
    </w:p>
    <w:p w:rsidR="00BE4512" w:rsidRPr="00BE4512" w:rsidRDefault="00BE4512" w:rsidP="00E52253">
      <w:pPr>
        <w:shd w:val="clear" w:color="auto" w:fill="FEFEFE"/>
        <w:spacing w:before="240" w:line="276" w:lineRule="auto"/>
        <w:ind w:firstLine="720"/>
        <w:jc w:val="both"/>
        <w:rPr>
          <w:rFonts w:ascii="Times New Roman" w:hAnsi="Times New Roman" w:cs="Times New Roman"/>
          <w:i/>
          <w:color w:val="000000"/>
          <w:sz w:val="24"/>
          <w:szCs w:val="24"/>
        </w:rPr>
      </w:pPr>
      <w:r w:rsidRPr="00BE4512">
        <w:rPr>
          <w:rFonts w:ascii="Times New Roman" w:hAnsi="Times New Roman" w:cs="Times New Roman"/>
          <w:sz w:val="24"/>
          <w:szCs w:val="24"/>
        </w:rPr>
        <w:t xml:space="preserve">В изпълнение на условията в издадените разрешителни за водовземане и заустване на отпадъчни води, в Басейнова дирекция „Западнобеломорски район“ и Басейнова дирекция „Източнобеломорски район“ са представени декларации по чл.194б от Закона за водите, съдържащи информация за иззетите и заустените водни количества за 2019 г. по всяко едно разрешително. </w:t>
      </w:r>
    </w:p>
    <w:p w:rsidR="00BE4512" w:rsidRDefault="00BE4512" w:rsidP="00E52253">
      <w:pPr>
        <w:shd w:val="clear" w:color="auto" w:fill="FEFEFE"/>
        <w:spacing w:before="240" w:line="276" w:lineRule="auto"/>
        <w:ind w:firstLine="720"/>
        <w:jc w:val="both"/>
        <w:rPr>
          <w:rFonts w:ascii="Times New Roman" w:hAnsi="Times New Roman" w:cs="Times New Roman"/>
          <w:color w:val="000000"/>
          <w:sz w:val="24"/>
          <w:szCs w:val="24"/>
        </w:rPr>
      </w:pPr>
      <w:r w:rsidRPr="00BE4512">
        <w:rPr>
          <w:rFonts w:ascii="Times New Roman" w:hAnsi="Times New Roman" w:cs="Times New Roman"/>
          <w:i/>
          <w:color w:val="000000"/>
          <w:sz w:val="24"/>
          <w:szCs w:val="24"/>
        </w:rPr>
        <w:t xml:space="preserve"> </w:t>
      </w:r>
      <w:r w:rsidRPr="00BE4512">
        <w:rPr>
          <w:rFonts w:ascii="Times New Roman" w:hAnsi="Times New Roman" w:cs="Times New Roman"/>
          <w:color w:val="000000"/>
          <w:sz w:val="24"/>
          <w:szCs w:val="24"/>
        </w:rPr>
        <w:t>Декларациите са подадени към съответните басейнови дирекции в срока по чл.194б, ал. 1 от Закона за водите, а именно – към 31 януари 2019 г.</w:t>
      </w:r>
    </w:p>
    <w:p w:rsidR="00BE4512" w:rsidRPr="00911BF4" w:rsidRDefault="00911BF4" w:rsidP="00E52253">
      <w:pPr>
        <w:shd w:val="clear" w:color="auto" w:fill="FEFEFE"/>
        <w:spacing w:before="240" w:line="276" w:lineRule="auto"/>
        <w:ind w:firstLine="720"/>
        <w:jc w:val="both"/>
        <w:rPr>
          <w:rFonts w:ascii="Times New Roman" w:hAnsi="Times New Roman" w:cs="Times New Roman"/>
          <w:color w:val="000000"/>
          <w:sz w:val="24"/>
          <w:szCs w:val="24"/>
        </w:rPr>
      </w:pPr>
      <w:r w:rsidRPr="00911BF4">
        <w:rPr>
          <w:rFonts w:ascii="Times New Roman" w:hAnsi="Times New Roman" w:cs="Times New Roman"/>
          <w:sz w:val="24"/>
          <w:szCs w:val="24"/>
        </w:rPr>
        <w:t xml:space="preserve">В съответствие с разпоредбите на чл. 48, ал. 1, т. 12 от Закона за водите </w:t>
      </w:r>
      <w:r w:rsidRPr="00911BF4">
        <w:rPr>
          <w:rFonts w:ascii="Times New Roman" w:hAnsi="Times New Roman" w:cs="Times New Roman"/>
          <w:color w:val="000000"/>
          <w:sz w:val="24"/>
          <w:szCs w:val="24"/>
          <w:shd w:val="clear" w:color="auto" w:fill="FEFEFE"/>
        </w:rPr>
        <w:t>в срок до 31 март на следващата отчетна година титулярите – водоползватели да предоставят на директора на съответната басейнова дирекция, доклади за изпълнението на условията в издадените им разрешителни, същите са представени в законоустановения срок по всяко едно разрешително.</w:t>
      </w:r>
    </w:p>
    <w:p w:rsidR="00BE4512" w:rsidRDefault="00911BF4" w:rsidP="00E52253">
      <w:pPr>
        <w:pStyle w:val="31"/>
        <w:spacing w:before="240" w:line="276" w:lineRule="auto"/>
        <w:ind w:right="-284"/>
        <w:rPr>
          <w:szCs w:val="24"/>
        </w:rPr>
      </w:pPr>
      <w:r>
        <w:rPr>
          <w:szCs w:val="24"/>
        </w:rPr>
        <w:t>В изпълнение на предписания, дадени от Директора на БД ЗБР, към края на 2019 г. са изготвени 18 обосновки и са подадени 18 бр. заявления за изменение на разрешителни за водовземане, в раздели „Разрешен годишен воден обем“.</w:t>
      </w:r>
    </w:p>
    <w:p w:rsidR="00911BF4" w:rsidRPr="00911BF4" w:rsidRDefault="00911BF4" w:rsidP="00E52253">
      <w:pPr>
        <w:shd w:val="clear" w:color="auto" w:fill="FEFEFE"/>
        <w:spacing w:before="240" w:line="276" w:lineRule="auto"/>
        <w:ind w:firstLine="709"/>
        <w:jc w:val="both"/>
        <w:rPr>
          <w:rFonts w:ascii="Times New Roman" w:hAnsi="Times New Roman" w:cs="Times New Roman"/>
          <w:color w:val="000000"/>
          <w:szCs w:val="24"/>
          <w:shd w:val="clear" w:color="auto" w:fill="FEFEFE"/>
        </w:rPr>
      </w:pPr>
      <w:r w:rsidRPr="00911BF4">
        <w:rPr>
          <w:rFonts w:ascii="Times New Roman" w:hAnsi="Times New Roman" w:cs="Times New Roman"/>
          <w:sz w:val="24"/>
        </w:rPr>
        <w:t>Към края на 2019 г. задълженията към БДЗБР са както следва:</w:t>
      </w:r>
    </w:p>
    <w:p w:rsidR="00911BF4" w:rsidRDefault="00911BF4" w:rsidP="00E52253">
      <w:pPr>
        <w:numPr>
          <w:ilvl w:val="0"/>
          <w:numId w:val="6"/>
        </w:numPr>
        <w:tabs>
          <w:tab w:val="left" w:pos="709"/>
        </w:tabs>
        <w:spacing w:line="276" w:lineRule="auto"/>
        <w:ind w:left="0" w:right="-284" w:firstLine="1069"/>
        <w:jc w:val="both"/>
        <w:rPr>
          <w:rFonts w:ascii="Times New Roman" w:hAnsi="Times New Roman" w:cs="Times New Roman"/>
          <w:sz w:val="24"/>
        </w:rPr>
      </w:pPr>
      <w:r w:rsidRPr="00911BF4">
        <w:rPr>
          <w:rFonts w:ascii="Times New Roman" w:hAnsi="Times New Roman" w:cs="Times New Roman"/>
          <w:sz w:val="24"/>
        </w:rPr>
        <w:t xml:space="preserve">За 2018 г. - изчислената и потвърдена от БД ЗБР и БД ИБР дължима такса по разрешителни за водовземане е в размер на </w:t>
      </w:r>
      <w:r w:rsidRPr="00911BF4">
        <w:rPr>
          <w:rFonts w:ascii="Times New Roman" w:hAnsi="Times New Roman" w:cs="Times New Roman"/>
          <w:sz w:val="24"/>
          <w:lang w:val="en-GB"/>
        </w:rPr>
        <w:t>501 776</w:t>
      </w:r>
      <w:r w:rsidRPr="00911BF4">
        <w:rPr>
          <w:rFonts w:ascii="Times New Roman" w:hAnsi="Times New Roman" w:cs="Times New Roman"/>
          <w:sz w:val="24"/>
        </w:rPr>
        <w:t>,</w:t>
      </w:r>
      <w:r w:rsidRPr="00911BF4">
        <w:rPr>
          <w:rFonts w:ascii="Times New Roman" w:hAnsi="Times New Roman" w:cs="Times New Roman"/>
          <w:sz w:val="24"/>
          <w:lang w:val="en-GB"/>
        </w:rPr>
        <w:t>69</w:t>
      </w:r>
      <w:r w:rsidRPr="00911BF4">
        <w:rPr>
          <w:rFonts w:ascii="Times New Roman" w:hAnsi="Times New Roman" w:cs="Times New Roman"/>
          <w:sz w:val="24"/>
        </w:rPr>
        <w:t xml:space="preserve"> лв., от които към края на 201</w:t>
      </w:r>
      <w:r w:rsidRPr="00911BF4">
        <w:rPr>
          <w:rFonts w:ascii="Times New Roman" w:hAnsi="Times New Roman" w:cs="Times New Roman"/>
          <w:sz w:val="24"/>
          <w:lang w:val="en-GB"/>
        </w:rPr>
        <w:t>9</w:t>
      </w:r>
      <w:r w:rsidRPr="00911BF4">
        <w:rPr>
          <w:rFonts w:ascii="Times New Roman" w:hAnsi="Times New Roman" w:cs="Times New Roman"/>
          <w:sz w:val="24"/>
        </w:rPr>
        <w:t xml:space="preserve"> г. са заплатени 441 937,24 лв. За остатъка от дължимата такса е издадено Решение за разсрочване от Директора на Басейнова дирекция „Западнобеломорски район“ до края на м.01.2020 г.;</w:t>
      </w:r>
    </w:p>
    <w:p w:rsidR="00911BF4" w:rsidRDefault="00911BF4" w:rsidP="00E52253">
      <w:pPr>
        <w:numPr>
          <w:ilvl w:val="0"/>
          <w:numId w:val="6"/>
        </w:numPr>
        <w:tabs>
          <w:tab w:val="left" w:pos="709"/>
        </w:tabs>
        <w:spacing w:before="240" w:line="276" w:lineRule="auto"/>
        <w:ind w:left="0" w:right="-284" w:firstLine="1069"/>
        <w:jc w:val="both"/>
        <w:rPr>
          <w:rFonts w:ascii="Times New Roman" w:hAnsi="Times New Roman" w:cs="Times New Roman"/>
          <w:sz w:val="24"/>
        </w:rPr>
      </w:pPr>
      <w:r w:rsidRPr="00911BF4">
        <w:rPr>
          <w:rFonts w:ascii="Times New Roman" w:hAnsi="Times New Roman" w:cs="Times New Roman"/>
          <w:sz w:val="24"/>
        </w:rPr>
        <w:lastRenderedPageBreak/>
        <w:t>Дължимата такса по разрешителни за заустване на отпадъчни води е в размер на 54 022,56 лв. и е заплатена изцяло.</w:t>
      </w:r>
    </w:p>
    <w:p w:rsidR="00911BF4" w:rsidRPr="00911BF4" w:rsidRDefault="00911BF4" w:rsidP="00E52253">
      <w:pPr>
        <w:pStyle w:val="a9"/>
        <w:numPr>
          <w:ilvl w:val="0"/>
          <w:numId w:val="6"/>
        </w:numPr>
        <w:spacing w:before="240" w:line="276" w:lineRule="auto"/>
        <w:rPr>
          <w:rFonts w:ascii="Times New Roman" w:hAnsi="Times New Roman" w:cs="Times New Roman"/>
          <w:sz w:val="24"/>
        </w:rPr>
      </w:pPr>
      <w:r w:rsidRPr="00911BF4">
        <w:rPr>
          <w:rFonts w:ascii="Times New Roman" w:hAnsi="Times New Roman" w:cs="Times New Roman"/>
          <w:sz w:val="24"/>
        </w:rPr>
        <w:t>Задължения за стари периоди – няма.</w:t>
      </w:r>
    </w:p>
    <w:p w:rsidR="00911BF4" w:rsidRPr="00911BF4" w:rsidRDefault="00911BF4" w:rsidP="00E52253">
      <w:pPr>
        <w:numPr>
          <w:ilvl w:val="0"/>
          <w:numId w:val="6"/>
        </w:numPr>
        <w:tabs>
          <w:tab w:val="left" w:pos="709"/>
        </w:tabs>
        <w:spacing w:before="240" w:line="276" w:lineRule="auto"/>
        <w:ind w:left="0" w:right="-284" w:firstLine="1069"/>
        <w:jc w:val="both"/>
        <w:rPr>
          <w:rFonts w:ascii="Times New Roman" w:hAnsi="Times New Roman" w:cs="Times New Roman"/>
          <w:sz w:val="24"/>
        </w:rPr>
      </w:pPr>
      <w:r w:rsidRPr="00911BF4">
        <w:rPr>
          <w:rFonts w:ascii="Times New Roman" w:hAnsi="Times New Roman" w:cs="Times New Roman"/>
          <w:sz w:val="24"/>
        </w:rPr>
        <w:t xml:space="preserve">Към края на 2019 г. в изпълнение на изискванията на Тарифата за таксите, </w:t>
      </w:r>
      <w:r w:rsidRPr="00911BF4">
        <w:rPr>
          <w:rFonts w:ascii="Times New Roman" w:hAnsi="Times New Roman" w:cs="Times New Roman"/>
          <w:iCs/>
          <w:sz w:val="24"/>
          <w:szCs w:val="28"/>
          <w:highlight w:val="white"/>
          <w:shd w:val="clear" w:color="auto" w:fill="FEFEFE"/>
        </w:rPr>
        <w:t xml:space="preserve">с която е въведена годишна такса </w:t>
      </w:r>
      <w:r w:rsidRPr="00911BF4">
        <w:rPr>
          <w:rFonts w:ascii="Times New Roman" w:hAnsi="Times New Roman" w:cs="Times New Roman"/>
          <w:sz w:val="24"/>
          <w:szCs w:val="24"/>
          <w:highlight w:val="white"/>
          <w:shd w:val="clear" w:color="auto" w:fill="FEFEFE"/>
        </w:rPr>
        <w:t xml:space="preserve">за замърсяване от производствени отпадъчни води, които нямат битов характер и са заустени в канализационни системи на населени места, селищни и курортни образувания, съгласно писмен договор с ВиК оператора, </w:t>
      </w:r>
      <w:r w:rsidRPr="00911BF4">
        <w:rPr>
          <w:rFonts w:ascii="Times New Roman" w:hAnsi="Times New Roman" w:cs="Times New Roman"/>
          <w:sz w:val="24"/>
        </w:rPr>
        <w:t xml:space="preserve">са изчислени дължимите такси от 32 бр. фирми на обща стойност </w:t>
      </w:r>
      <w:r w:rsidRPr="00911BF4">
        <w:rPr>
          <w:rFonts w:ascii="Times New Roman" w:hAnsi="Times New Roman" w:cs="Times New Roman"/>
          <w:sz w:val="24"/>
          <w:lang w:val="en-GB"/>
        </w:rPr>
        <w:t>607</w:t>
      </w:r>
      <w:r w:rsidRPr="00911BF4">
        <w:rPr>
          <w:rFonts w:ascii="Times New Roman" w:hAnsi="Times New Roman" w:cs="Times New Roman"/>
          <w:sz w:val="24"/>
        </w:rPr>
        <w:t>,</w:t>
      </w:r>
      <w:r w:rsidRPr="00911BF4">
        <w:rPr>
          <w:rFonts w:ascii="Times New Roman" w:hAnsi="Times New Roman" w:cs="Times New Roman"/>
          <w:sz w:val="24"/>
          <w:lang w:val="en-GB"/>
        </w:rPr>
        <w:t>33</w:t>
      </w:r>
      <w:r w:rsidRPr="00911BF4">
        <w:rPr>
          <w:rFonts w:ascii="Times New Roman" w:hAnsi="Times New Roman" w:cs="Times New Roman"/>
          <w:sz w:val="24"/>
        </w:rPr>
        <w:t xml:space="preserve"> лв. Дължимата сума е събрана и преведена по сметката на БД ЗБР.</w:t>
      </w:r>
    </w:p>
    <w:p w:rsidR="00911BF4" w:rsidRDefault="00C20EC6" w:rsidP="00E52253">
      <w:pPr>
        <w:tabs>
          <w:tab w:val="left" w:pos="709"/>
        </w:tabs>
        <w:spacing w:before="240" w:line="276" w:lineRule="auto"/>
        <w:ind w:right="-284"/>
        <w:jc w:val="both"/>
        <w:rPr>
          <w:rFonts w:ascii="Times New Roman" w:hAnsi="Times New Roman" w:cs="Times New Roman"/>
          <w:sz w:val="24"/>
        </w:rPr>
      </w:pPr>
      <w:r>
        <w:rPr>
          <w:rFonts w:ascii="Times New Roman" w:hAnsi="Times New Roman" w:cs="Times New Roman"/>
          <w:sz w:val="24"/>
        </w:rPr>
        <w:tab/>
      </w:r>
      <w:r w:rsidRPr="00C20EC6">
        <w:rPr>
          <w:rFonts w:ascii="Times New Roman" w:hAnsi="Times New Roman" w:cs="Times New Roman"/>
          <w:sz w:val="24"/>
        </w:rPr>
        <w:t>По повод предоставени публични активи, собственост на Община Струмяни и във връзка с необходимостта от провеждане на процедури по издаване на разрешителни за водовземане, за питейно-битово водоснабдяване на населените места в община Струмяни, в БД ЗБР са подадени 6 бр. заявления за откриване на процедури за издаване на разрешителни за водовземане от подземни води.</w:t>
      </w:r>
    </w:p>
    <w:p w:rsidR="00C20EC6" w:rsidRPr="00C20EC6" w:rsidRDefault="00C20EC6" w:rsidP="00E52253">
      <w:pPr>
        <w:tabs>
          <w:tab w:val="left" w:pos="709"/>
        </w:tabs>
        <w:spacing w:before="240" w:line="276" w:lineRule="auto"/>
        <w:ind w:right="-284"/>
        <w:jc w:val="both"/>
        <w:rPr>
          <w:rFonts w:ascii="Times New Roman" w:hAnsi="Times New Roman" w:cs="Times New Roman"/>
          <w:sz w:val="24"/>
        </w:rPr>
      </w:pPr>
      <w:r>
        <w:rPr>
          <w:rFonts w:ascii="Times New Roman" w:hAnsi="Times New Roman" w:cs="Times New Roman"/>
          <w:b/>
          <w:bCs/>
          <w:sz w:val="24"/>
        </w:rPr>
        <w:tab/>
      </w:r>
      <w:r w:rsidRPr="00C20EC6">
        <w:rPr>
          <w:rFonts w:ascii="Times New Roman" w:hAnsi="Times New Roman" w:cs="Times New Roman"/>
          <w:b/>
          <w:bCs/>
          <w:sz w:val="24"/>
        </w:rPr>
        <w:t>Спазване на Наредба 6/09.11.2000 г. за емисионни норми за допустимото съдържание на вредни и опасни вещества в отпадъчните води, заустени във водни обекти</w:t>
      </w:r>
    </w:p>
    <w:p w:rsidR="00206326" w:rsidRDefault="00206326" w:rsidP="00E52253">
      <w:pPr>
        <w:pStyle w:val="31"/>
        <w:spacing w:before="240" w:line="276" w:lineRule="auto"/>
        <w:rPr>
          <w:szCs w:val="24"/>
        </w:rPr>
      </w:pPr>
      <w:r>
        <w:rPr>
          <w:szCs w:val="24"/>
        </w:rPr>
        <w:t>Изпълняваме ежемесечен собствен мониторинг на отпадъчните води на 30 броя разрешителни за заустване.</w:t>
      </w:r>
    </w:p>
    <w:p w:rsidR="00206326" w:rsidRPr="00206326" w:rsidRDefault="00206326" w:rsidP="00E52253">
      <w:pPr>
        <w:spacing w:before="240" w:line="276" w:lineRule="auto"/>
        <w:ind w:right="-284" w:firstLine="708"/>
        <w:jc w:val="both"/>
        <w:rPr>
          <w:rFonts w:ascii="Times New Roman" w:hAnsi="Times New Roman" w:cs="Times New Roman"/>
          <w:sz w:val="24"/>
        </w:rPr>
      </w:pPr>
      <w:r w:rsidRPr="00206326">
        <w:rPr>
          <w:rFonts w:ascii="Times New Roman" w:hAnsi="Times New Roman" w:cs="Times New Roman"/>
          <w:sz w:val="24"/>
        </w:rPr>
        <w:t>На 06.03.2019 г. на основание чл.44, ал. 6 от Закона за управление на отпадъците (обн. ДВ бр.53/13.07.2012 г., изм. ДВ бр. 98/28.11.2014 г.) бяха изготвени и изпратени годишни отчети за 2018 г. за дейностите по отпадъци, извършени на територията на „ВиК“ ЕООД-Благоевград към  ИАОС, гр. София.</w:t>
      </w:r>
    </w:p>
    <w:p w:rsidR="00206326" w:rsidRPr="00206326" w:rsidRDefault="00206326" w:rsidP="00E52253">
      <w:pPr>
        <w:pStyle w:val="31"/>
        <w:spacing w:before="240" w:line="276" w:lineRule="auto"/>
        <w:rPr>
          <w:szCs w:val="24"/>
        </w:rPr>
      </w:pPr>
      <w:r w:rsidRPr="00206326">
        <w:t>На 28.02.2019 г. е издадено разрешение от общ. Благоевград, за насочване на земни маси и инертни строителни отпадъци на депо в с.Изгрев, общ. Благоевград.</w:t>
      </w:r>
    </w:p>
    <w:p w:rsidR="007B786D" w:rsidRDefault="00206326" w:rsidP="00E52253">
      <w:pPr>
        <w:spacing w:before="240" w:line="276" w:lineRule="auto"/>
        <w:jc w:val="both"/>
        <w:rPr>
          <w:rFonts w:ascii="Times New Roman" w:hAnsi="Times New Roman" w:cs="Times New Roman"/>
          <w:sz w:val="24"/>
        </w:rPr>
      </w:pPr>
      <w:r>
        <w:rPr>
          <w:rFonts w:ascii="Times New Roman" w:hAnsi="Times New Roman" w:cs="Times New Roman"/>
          <w:sz w:val="24"/>
          <w:szCs w:val="24"/>
        </w:rPr>
        <w:tab/>
      </w:r>
      <w:r w:rsidR="004D1337" w:rsidRPr="004D1337">
        <w:rPr>
          <w:rFonts w:ascii="Times New Roman" w:hAnsi="Times New Roman" w:cs="Times New Roman"/>
          <w:sz w:val="24"/>
        </w:rPr>
        <w:t>На 26.02.2019 г. е изпратен за съгласуване допълнен план за опазване на околната среда на „ВиК“ ЕООД – Благоевград. На 22.03.2019 г. представения план е одобрен от МОСВ и същият е изпратен до АВиК.</w:t>
      </w:r>
    </w:p>
    <w:p w:rsidR="004D1337" w:rsidRDefault="00B125BB" w:rsidP="00E52253">
      <w:pPr>
        <w:spacing w:before="240" w:line="276" w:lineRule="auto"/>
        <w:ind w:firstLine="708"/>
        <w:jc w:val="both"/>
        <w:rPr>
          <w:rFonts w:ascii="Times New Roman" w:hAnsi="Times New Roman" w:cs="Times New Roman"/>
          <w:sz w:val="24"/>
        </w:rPr>
      </w:pPr>
      <w:r w:rsidRPr="00B125BB">
        <w:rPr>
          <w:rFonts w:ascii="Times New Roman" w:hAnsi="Times New Roman" w:cs="Times New Roman"/>
          <w:sz w:val="24"/>
        </w:rPr>
        <w:t>На 27.06.2019 г. съгласно Заповед №229/10.06.2019 г. на Директора на РИОСВ – Благоевград, се извърши текуща планова проверка на канализационната система на гр. Благоевград, с. Рилци и с. Бело поле -  ПСОВ – Благоевград, експлоатирана и поддържана от „Водоснабдяване и канализация“ ЕООД – Благоевград. При извършената проверка не бяха констатирани нарушения и дадени предписания относно поддръжката и експлоатацията на пречиствателната станция.</w:t>
      </w:r>
    </w:p>
    <w:p w:rsidR="00B125BB" w:rsidRDefault="001A7BF7" w:rsidP="00E52253">
      <w:pPr>
        <w:spacing w:before="240" w:line="276" w:lineRule="auto"/>
        <w:ind w:firstLine="708"/>
        <w:jc w:val="both"/>
        <w:rPr>
          <w:rFonts w:ascii="Times New Roman" w:hAnsi="Times New Roman" w:cs="Times New Roman"/>
          <w:sz w:val="24"/>
        </w:rPr>
      </w:pPr>
      <w:r w:rsidRPr="001A7BF7">
        <w:rPr>
          <w:rFonts w:ascii="Times New Roman" w:hAnsi="Times New Roman" w:cs="Times New Roman"/>
          <w:sz w:val="24"/>
        </w:rPr>
        <w:lastRenderedPageBreak/>
        <w:t>На 03.10.2019 г. съгласно Заповед №373/24.09.2019 г. на Директора на РИОСВ – Благоевград, се извърши текуща планова проверка на канализационната система на гр. Разлог -  ПСОВ – Разлог, експлоатирана и поддържана от „Водоснабдяване и канализация“ ЕООД – Благоевград. При извършената проверка не бяха констатирани нарушения и дадени предписания относно поддръжката и експлоатацията на пречиствателната станция.</w:t>
      </w:r>
    </w:p>
    <w:p w:rsidR="001A7BF7" w:rsidRPr="00433D92" w:rsidRDefault="00433D92" w:rsidP="00B125BB">
      <w:pPr>
        <w:spacing w:before="240"/>
        <w:ind w:firstLine="708"/>
        <w:jc w:val="both"/>
        <w:rPr>
          <w:rFonts w:ascii="Times New Roman" w:hAnsi="Times New Roman" w:cs="Times New Roman"/>
          <w:b/>
          <w:bCs/>
          <w:sz w:val="28"/>
          <w:szCs w:val="28"/>
          <w:u w:val="single"/>
        </w:rPr>
      </w:pPr>
      <w:r w:rsidRPr="00433D92">
        <w:rPr>
          <w:rFonts w:ascii="Times New Roman" w:hAnsi="Times New Roman" w:cs="Times New Roman"/>
          <w:b/>
          <w:bCs/>
          <w:sz w:val="28"/>
          <w:szCs w:val="28"/>
          <w:u w:val="single"/>
        </w:rPr>
        <w:t xml:space="preserve">Технико- икономически </w:t>
      </w:r>
      <w:r w:rsidRPr="00433D92">
        <w:rPr>
          <w:rFonts w:ascii="Times New Roman" w:hAnsi="Times New Roman" w:cs="Times New Roman"/>
          <w:b/>
          <w:bCs/>
          <w:sz w:val="28"/>
          <w:szCs w:val="28"/>
          <w:u w:val="single"/>
          <w:lang w:val="ru-RU"/>
        </w:rPr>
        <w:t xml:space="preserve"> </w:t>
      </w:r>
      <w:r w:rsidRPr="00433D92">
        <w:rPr>
          <w:rFonts w:ascii="Times New Roman" w:hAnsi="Times New Roman" w:cs="Times New Roman"/>
          <w:b/>
          <w:bCs/>
          <w:sz w:val="28"/>
          <w:szCs w:val="28"/>
          <w:u w:val="single"/>
          <w:lang w:val="en-US"/>
        </w:rPr>
        <w:t>a</w:t>
      </w:r>
      <w:r w:rsidRPr="00433D92">
        <w:rPr>
          <w:rFonts w:ascii="Times New Roman" w:hAnsi="Times New Roman" w:cs="Times New Roman"/>
          <w:b/>
          <w:bCs/>
          <w:sz w:val="28"/>
          <w:szCs w:val="28"/>
          <w:u w:val="single"/>
        </w:rPr>
        <w:t>нализ на съществуващото положение</w:t>
      </w:r>
    </w:p>
    <w:p w:rsidR="00433D92" w:rsidRDefault="00433D92" w:rsidP="00B125BB">
      <w:pPr>
        <w:spacing w:before="240"/>
        <w:ind w:firstLine="708"/>
        <w:jc w:val="both"/>
        <w:rPr>
          <w:rFonts w:ascii="Times New Roman" w:hAnsi="Times New Roman" w:cs="Times New Roman"/>
          <w:b/>
          <w:bCs/>
          <w:sz w:val="24"/>
          <w:szCs w:val="24"/>
        </w:rPr>
      </w:pPr>
      <w:r w:rsidRPr="000B463D">
        <w:rPr>
          <w:rFonts w:ascii="Times New Roman" w:hAnsi="Times New Roman" w:cs="Times New Roman"/>
          <w:b/>
          <w:bCs/>
          <w:sz w:val="24"/>
          <w:szCs w:val="24"/>
        </w:rPr>
        <w:t>Анализ на нивото на покритие с водоснабдителни и канализационни услуги</w:t>
      </w:r>
    </w:p>
    <w:p w:rsidR="00E52253" w:rsidRPr="000B463D" w:rsidRDefault="00E52253" w:rsidP="00E52253">
      <w:pPr>
        <w:spacing w:before="240" w:line="276" w:lineRule="auto"/>
        <w:ind w:firstLine="708"/>
        <w:jc w:val="both"/>
        <w:rPr>
          <w:rFonts w:ascii="Times New Roman" w:hAnsi="Times New Roman" w:cs="Times New Roman"/>
          <w:bCs/>
          <w:sz w:val="24"/>
          <w:szCs w:val="24"/>
        </w:rPr>
      </w:pPr>
      <w:r w:rsidRPr="000B463D">
        <w:rPr>
          <w:rFonts w:ascii="Times New Roman" w:hAnsi="Times New Roman" w:cs="Times New Roman"/>
          <w:bCs/>
          <w:sz w:val="24"/>
          <w:szCs w:val="24"/>
        </w:rPr>
        <w:t>Проблемите при поддръжката и експлоатацията на ВиК системите за 11-те общини от  обособената територия</w:t>
      </w:r>
      <w:r w:rsidRPr="000B463D">
        <w:rPr>
          <w:rFonts w:ascii="Times New Roman" w:hAnsi="Times New Roman" w:cs="Times New Roman"/>
          <w:bCs/>
          <w:sz w:val="24"/>
          <w:szCs w:val="24"/>
          <w:lang w:val="en-US"/>
        </w:rPr>
        <w:t xml:space="preserve"> “</w:t>
      </w:r>
      <w:r w:rsidRPr="000B463D">
        <w:rPr>
          <w:rFonts w:ascii="Times New Roman" w:hAnsi="Times New Roman" w:cs="Times New Roman"/>
          <w:bCs/>
          <w:sz w:val="24"/>
          <w:szCs w:val="24"/>
        </w:rPr>
        <w:t>Водоснабдяване и канализация” ЕООД – Благоевград са следните:</w:t>
      </w:r>
    </w:p>
    <w:p w:rsidR="00E52253" w:rsidRPr="000B463D" w:rsidRDefault="00E52253" w:rsidP="00E52253">
      <w:pPr>
        <w:numPr>
          <w:ilvl w:val="0"/>
          <w:numId w:val="7"/>
        </w:numPr>
        <w:tabs>
          <w:tab w:val="clear" w:pos="720"/>
          <w:tab w:val="num" w:pos="0"/>
        </w:tabs>
        <w:autoSpaceDE w:val="0"/>
        <w:autoSpaceDN w:val="0"/>
        <w:adjustRightInd w:val="0"/>
        <w:spacing w:line="276" w:lineRule="auto"/>
        <w:ind w:left="0" w:firstLine="360"/>
        <w:jc w:val="both"/>
        <w:rPr>
          <w:rFonts w:ascii="Times New Roman" w:hAnsi="Times New Roman" w:cs="Times New Roman"/>
          <w:sz w:val="24"/>
          <w:szCs w:val="24"/>
        </w:rPr>
      </w:pPr>
      <w:r w:rsidRPr="000B463D">
        <w:rPr>
          <w:rFonts w:ascii="Times New Roman" w:hAnsi="Times New Roman" w:cs="Times New Roman"/>
          <w:sz w:val="24"/>
          <w:szCs w:val="24"/>
        </w:rPr>
        <w:t>Стари и амортизирани ВиК мрежи и съоръжения;</w:t>
      </w:r>
    </w:p>
    <w:p w:rsidR="00E52253" w:rsidRPr="000B463D" w:rsidRDefault="00E52253" w:rsidP="00E52253">
      <w:pPr>
        <w:numPr>
          <w:ilvl w:val="0"/>
          <w:numId w:val="7"/>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Липса на инвестиции във ВиК системите, които в по-голямата си част се нуждаят от подмяна;</w:t>
      </w:r>
    </w:p>
    <w:p w:rsidR="00E52253" w:rsidRPr="000B463D" w:rsidRDefault="00E52253" w:rsidP="00E52253">
      <w:pPr>
        <w:numPr>
          <w:ilvl w:val="0"/>
          <w:numId w:val="7"/>
        </w:numPr>
        <w:tabs>
          <w:tab w:val="clear" w:pos="720"/>
          <w:tab w:val="num" w:pos="0"/>
        </w:tabs>
        <w:autoSpaceDE w:val="0"/>
        <w:autoSpaceDN w:val="0"/>
        <w:adjustRightInd w:val="0"/>
        <w:spacing w:line="276" w:lineRule="auto"/>
        <w:ind w:left="0" w:firstLine="360"/>
        <w:jc w:val="both"/>
        <w:rPr>
          <w:rFonts w:ascii="Times New Roman" w:hAnsi="Times New Roman" w:cs="Times New Roman"/>
          <w:sz w:val="24"/>
          <w:szCs w:val="24"/>
        </w:rPr>
      </w:pPr>
      <w:r w:rsidRPr="000B463D">
        <w:rPr>
          <w:rFonts w:ascii="Times New Roman" w:hAnsi="Times New Roman" w:cs="Times New Roman"/>
          <w:sz w:val="24"/>
          <w:szCs w:val="24"/>
        </w:rPr>
        <w:t>Високи загуби на вода;</w:t>
      </w:r>
    </w:p>
    <w:p w:rsidR="00E52253" w:rsidRPr="000B463D" w:rsidRDefault="00E52253" w:rsidP="00E52253">
      <w:pPr>
        <w:numPr>
          <w:ilvl w:val="0"/>
          <w:numId w:val="8"/>
        </w:numPr>
        <w:tabs>
          <w:tab w:val="clear" w:pos="720"/>
          <w:tab w:val="num" w:pos="0"/>
        </w:tabs>
        <w:autoSpaceDE w:val="0"/>
        <w:autoSpaceDN w:val="0"/>
        <w:adjustRightInd w:val="0"/>
        <w:spacing w:line="276" w:lineRule="auto"/>
        <w:ind w:left="0" w:firstLine="360"/>
        <w:jc w:val="both"/>
        <w:rPr>
          <w:rFonts w:ascii="Times New Roman" w:hAnsi="Times New Roman" w:cs="Times New Roman"/>
          <w:sz w:val="24"/>
          <w:szCs w:val="24"/>
        </w:rPr>
      </w:pPr>
      <w:r w:rsidRPr="000B463D">
        <w:rPr>
          <w:rFonts w:ascii="Times New Roman" w:hAnsi="Times New Roman" w:cs="Times New Roman"/>
          <w:sz w:val="24"/>
          <w:szCs w:val="24"/>
        </w:rPr>
        <w:t>Липса на</w:t>
      </w:r>
      <w:r w:rsidRPr="000B463D">
        <w:rPr>
          <w:rFonts w:ascii="Times New Roman" w:hAnsi="Times New Roman" w:cs="Times New Roman"/>
          <w:sz w:val="24"/>
          <w:szCs w:val="24"/>
          <w:lang w:val="ru-RU"/>
        </w:rPr>
        <w:t xml:space="preserve"> </w:t>
      </w:r>
      <w:r w:rsidRPr="000B463D">
        <w:rPr>
          <w:rFonts w:ascii="Times New Roman" w:hAnsi="Times New Roman" w:cs="Times New Roman"/>
          <w:sz w:val="24"/>
          <w:szCs w:val="24"/>
        </w:rPr>
        <w:t>точна информация</w:t>
      </w:r>
      <w:r w:rsidRPr="000B463D">
        <w:rPr>
          <w:rFonts w:ascii="Times New Roman" w:hAnsi="Times New Roman" w:cs="Times New Roman"/>
          <w:sz w:val="24"/>
          <w:szCs w:val="24"/>
          <w:lang w:val="ru-RU"/>
        </w:rPr>
        <w:t xml:space="preserve"> </w:t>
      </w:r>
      <w:r w:rsidRPr="000B463D">
        <w:rPr>
          <w:rFonts w:ascii="Times New Roman" w:hAnsi="Times New Roman" w:cs="Times New Roman"/>
          <w:sz w:val="24"/>
          <w:szCs w:val="24"/>
        </w:rPr>
        <w:t>за</w:t>
      </w:r>
      <w:r w:rsidRPr="000B463D">
        <w:rPr>
          <w:rFonts w:ascii="Times New Roman" w:hAnsi="Times New Roman" w:cs="Times New Roman"/>
          <w:sz w:val="24"/>
          <w:szCs w:val="24"/>
          <w:lang w:val="ru-RU"/>
        </w:rPr>
        <w:t xml:space="preserve"> </w:t>
      </w:r>
      <w:r w:rsidRPr="000B463D">
        <w:rPr>
          <w:rFonts w:ascii="Times New Roman" w:hAnsi="Times New Roman" w:cs="Times New Roman"/>
          <w:sz w:val="24"/>
          <w:szCs w:val="24"/>
        </w:rPr>
        <w:t>идентифициране</w:t>
      </w:r>
      <w:r w:rsidRPr="000B463D">
        <w:rPr>
          <w:rFonts w:ascii="Times New Roman" w:hAnsi="Times New Roman" w:cs="Times New Roman"/>
          <w:sz w:val="24"/>
          <w:szCs w:val="24"/>
          <w:lang w:val="ru-RU"/>
        </w:rPr>
        <w:t xml:space="preserve"> видовете загуби и</w:t>
      </w:r>
      <w:r w:rsidRPr="000B463D">
        <w:rPr>
          <w:rFonts w:ascii="Times New Roman" w:hAnsi="Times New Roman" w:cs="Times New Roman"/>
          <w:sz w:val="24"/>
          <w:szCs w:val="24"/>
        </w:rPr>
        <w:t xml:space="preserve"> зоните с най-високи загуби на вода;</w:t>
      </w:r>
    </w:p>
    <w:p w:rsidR="00E52253" w:rsidRPr="000B463D" w:rsidRDefault="00E52253" w:rsidP="00E52253">
      <w:pPr>
        <w:numPr>
          <w:ilvl w:val="0"/>
          <w:numId w:val="8"/>
        </w:numPr>
        <w:tabs>
          <w:tab w:val="clear" w:pos="720"/>
          <w:tab w:val="num" w:pos="0"/>
        </w:tabs>
        <w:autoSpaceDE w:val="0"/>
        <w:autoSpaceDN w:val="0"/>
        <w:adjustRightInd w:val="0"/>
        <w:spacing w:line="276" w:lineRule="auto"/>
        <w:ind w:left="0" w:firstLine="360"/>
        <w:jc w:val="both"/>
        <w:rPr>
          <w:rFonts w:ascii="Times New Roman" w:hAnsi="Times New Roman" w:cs="Times New Roman"/>
          <w:sz w:val="24"/>
          <w:szCs w:val="24"/>
        </w:rPr>
      </w:pPr>
      <w:r w:rsidRPr="000B463D">
        <w:rPr>
          <w:rFonts w:ascii="Times New Roman" w:hAnsi="Times New Roman" w:cs="Times New Roman"/>
          <w:sz w:val="24"/>
          <w:szCs w:val="24"/>
        </w:rPr>
        <w:t>Липса на кадастър – дружеството</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разполага с частичен подземен кадастър, което е пречка при под</w:t>
      </w:r>
      <w:r>
        <w:rPr>
          <w:rFonts w:ascii="Times New Roman" w:hAnsi="Times New Roman" w:cs="Times New Roman"/>
          <w:sz w:val="24"/>
          <w:szCs w:val="24"/>
        </w:rPr>
        <w:t>д</w:t>
      </w:r>
      <w:r w:rsidRPr="000B463D">
        <w:rPr>
          <w:rFonts w:ascii="Times New Roman" w:hAnsi="Times New Roman" w:cs="Times New Roman"/>
          <w:sz w:val="24"/>
          <w:szCs w:val="24"/>
        </w:rPr>
        <w:t>ръжката и подмяната на ВиК мрежите;</w:t>
      </w:r>
    </w:p>
    <w:p w:rsidR="00433D92" w:rsidRDefault="00E52253" w:rsidP="00E52253">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Недостатъчни ресурси</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за поддръжка на канализационните системи.</w:t>
      </w:r>
    </w:p>
    <w:p w:rsidR="00E52253" w:rsidRPr="000B463D" w:rsidRDefault="00E52253" w:rsidP="00E52253">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Основна част от работата на техническите специалисти в дружеството е насочена към осигуряване на непрекъснатост на предоставяните ВиК услуги и отстраняване на възникналите аварии по ВиК мрежите. Води се статистика за отстранените аварии по населени места, улици и по видове аварии – на улични водопроводи, на външни водопроводи, на сградни водопроводни и канализационни отклонения, на спирателни кранове и пожарни хидранти, на помпени станции, на канализационни мрежи. </w:t>
      </w:r>
    </w:p>
    <w:p w:rsidR="00E52253" w:rsidRPr="000B463D" w:rsidRDefault="00E52253" w:rsidP="00E52253">
      <w:pPr>
        <w:tabs>
          <w:tab w:val="num" w:pos="0"/>
        </w:tabs>
        <w:autoSpaceDE w:val="0"/>
        <w:autoSpaceDN w:val="0"/>
        <w:adjustRightInd w:val="0"/>
        <w:spacing w:before="240" w:line="276" w:lineRule="auto"/>
        <w:ind w:firstLine="360"/>
        <w:jc w:val="both"/>
        <w:rPr>
          <w:rFonts w:ascii="Times New Roman" w:hAnsi="Times New Roman" w:cs="Times New Roman"/>
          <w:sz w:val="24"/>
          <w:szCs w:val="24"/>
        </w:rPr>
      </w:pPr>
      <w:r>
        <w:rPr>
          <w:rFonts w:ascii="Times New Roman" w:hAnsi="Times New Roman" w:cs="Times New Roman"/>
          <w:sz w:val="24"/>
          <w:szCs w:val="24"/>
        </w:rPr>
        <w:tab/>
      </w:r>
      <w:r w:rsidRPr="000B463D">
        <w:rPr>
          <w:rFonts w:ascii="Times New Roman" w:hAnsi="Times New Roman" w:cs="Times New Roman"/>
          <w:sz w:val="24"/>
          <w:szCs w:val="24"/>
        </w:rPr>
        <w:t>Общият брой на възникналите и отстранени аварии по ВиК мрежи през 2019 год</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 xml:space="preserve">е </w:t>
      </w:r>
      <w:r w:rsidRPr="000B463D">
        <w:rPr>
          <w:rFonts w:ascii="Times New Roman" w:hAnsi="Times New Roman" w:cs="Times New Roman"/>
          <w:sz w:val="24"/>
          <w:szCs w:val="24"/>
          <w:lang w:val="en-US"/>
        </w:rPr>
        <w:t>2107</w:t>
      </w:r>
      <w:r w:rsidRPr="000B463D">
        <w:rPr>
          <w:rFonts w:ascii="Times New Roman" w:hAnsi="Times New Roman" w:cs="Times New Roman"/>
          <w:sz w:val="24"/>
          <w:szCs w:val="24"/>
        </w:rPr>
        <w:t xml:space="preserve"> бр.</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като от тях 1</w:t>
      </w:r>
      <w:r w:rsidRPr="000B463D">
        <w:rPr>
          <w:rFonts w:ascii="Times New Roman" w:hAnsi="Times New Roman" w:cs="Times New Roman"/>
          <w:sz w:val="24"/>
          <w:szCs w:val="24"/>
          <w:lang w:val="en-US"/>
        </w:rPr>
        <w:t>942</w:t>
      </w:r>
      <w:r>
        <w:rPr>
          <w:rFonts w:ascii="Times New Roman" w:hAnsi="Times New Roman" w:cs="Times New Roman"/>
          <w:sz w:val="24"/>
          <w:szCs w:val="24"/>
        </w:rPr>
        <w:t xml:space="preserve"> бр. са о</w:t>
      </w:r>
      <w:r w:rsidRPr="000B463D">
        <w:rPr>
          <w:rFonts w:ascii="Times New Roman" w:hAnsi="Times New Roman" w:cs="Times New Roman"/>
          <w:sz w:val="24"/>
          <w:szCs w:val="24"/>
        </w:rPr>
        <w:t>т</w:t>
      </w:r>
      <w:r>
        <w:rPr>
          <w:rFonts w:ascii="Times New Roman" w:hAnsi="Times New Roman" w:cs="Times New Roman"/>
          <w:sz w:val="24"/>
          <w:szCs w:val="24"/>
        </w:rPr>
        <w:t>ст</w:t>
      </w:r>
      <w:r w:rsidRPr="000B463D">
        <w:rPr>
          <w:rFonts w:ascii="Times New Roman" w:hAnsi="Times New Roman" w:cs="Times New Roman"/>
          <w:sz w:val="24"/>
          <w:szCs w:val="24"/>
        </w:rPr>
        <w:t xml:space="preserve">ранените аварии по водопроводни мрежи, а </w:t>
      </w:r>
      <w:r w:rsidRPr="000B463D">
        <w:rPr>
          <w:rFonts w:ascii="Times New Roman" w:hAnsi="Times New Roman" w:cs="Times New Roman"/>
          <w:sz w:val="24"/>
          <w:szCs w:val="24"/>
          <w:lang w:val="en-US"/>
        </w:rPr>
        <w:t>165</w:t>
      </w:r>
      <w:r w:rsidRPr="000B463D">
        <w:rPr>
          <w:rFonts w:ascii="Times New Roman" w:hAnsi="Times New Roman" w:cs="Times New Roman"/>
          <w:sz w:val="24"/>
          <w:szCs w:val="24"/>
        </w:rPr>
        <w:t xml:space="preserve"> бр. – по канализационните. </w:t>
      </w:r>
    </w:p>
    <w:p w:rsidR="00E52253" w:rsidRPr="000B463D" w:rsidRDefault="00E52253" w:rsidP="00E52253">
      <w:pPr>
        <w:tabs>
          <w:tab w:val="num" w:pos="0"/>
        </w:tabs>
        <w:autoSpaceDE w:val="0"/>
        <w:autoSpaceDN w:val="0"/>
        <w:adjustRightInd w:val="0"/>
        <w:spacing w:line="276" w:lineRule="auto"/>
        <w:ind w:firstLine="360"/>
        <w:jc w:val="both"/>
        <w:rPr>
          <w:rFonts w:ascii="Times New Roman" w:hAnsi="Times New Roman" w:cs="Times New Roman"/>
          <w:sz w:val="24"/>
          <w:szCs w:val="24"/>
          <w:lang w:val="en-US"/>
        </w:rPr>
      </w:pPr>
      <w:r w:rsidRPr="000B463D">
        <w:rPr>
          <w:rFonts w:ascii="Times New Roman" w:hAnsi="Times New Roman" w:cs="Times New Roman"/>
          <w:sz w:val="24"/>
          <w:szCs w:val="24"/>
        </w:rPr>
        <w:t>Авариите се разпределят по видове както следва:</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улични водопроводи - </w:t>
      </w:r>
      <w:r w:rsidRPr="000B463D">
        <w:rPr>
          <w:rFonts w:ascii="Times New Roman" w:hAnsi="Times New Roman" w:cs="Times New Roman"/>
          <w:sz w:val="24"/>
          <w:szCs w:val="24"/>
          <w:lang w:val="en-US"/>
        </w:rPr>
        <w:t>828</w:t>
      </w:r>
      <w:r w:rsidRPr="000B463D">
        <w:rPr>
          <w:rFonts w:ascii="Times New Roman" w:hAnsi="Times New Roman" w:cs="Times New Roman"/>
          <w:sz w:val="24"/>
          <w:szCs w:val="24"/>
        </w:rPr>
        <w:t xml:space="preserve"> бр.; </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водопроводни отклонения – </w:t>
      </w:r>
      <w:r w:rsidRPr="000B463D">
        <w:rPr>
          <w:rFonts w:ascii="Times New Roman" w:hAnsi="Times New Roman" w:cs="Times New Roman"/>
          <w:sz w:val="24"/>
          <w:szCs w:val="24"/>
          <w:lang w:val="en-US"/>
        </w:rPr>
        <w:t>672</w:t>
      </w:r>
      <w:r w:rsidRPr="000B463D">
        <w:rPr>
          <w:rFonts w:ascii="Times New Roman" w:hAnsi="Times New Roman" w:cs="Times New Roman"/>
          <w:sz w:val="24"/>
          <w:szCs w:val="24"/>
        </w:rPr>
        <w:t xml:space="preserve"> 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СК, АВ и ПХ – </w:t>
      </w:r>
      <w:r w:rsidRPr="000B463D">
        <w:rPr>
          <w:rFonts w:ascii="Times New Roman" w:hAnsi="Times New Roman" w:cs="Times New Roman"/>
          <w:sz w:val="24"/>
          <w:szCs w:val="24"/>
          <w:lang w:val="en-US"/>
        </w:rPr>
        <w:t>68</w:t>
      </w:r>
      <w:r w:rsidRPr="000B463D">
        <w:rPr>
          <w:rFonts w:ascii="Times New Roman" w:hAnsi="Times New Roman" w:cs="Times New Roman"/>
          <w:sz w:val="24"/>
          <w:szCs w:val="24"/>
        </w:rPr>
        <w:t xml:space="preserve"> 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външни водопроводи – </w:t>
      </w:r>
      <w:r w:rsidRPr="000B463D">
        <w:rPr>
          <w:rFonts w:ascii="Times New Roman" w:hAnsi="Times New Roman" w:cs="Times New Roman"/>
          <w:sz w:val="24"/>
          <w:szCs w:val="24"/>
          <w:lang w:val="en-US"/>
        </w:rPr>
        <w:t>372</w:t>
      </w:r>
      <w:r w:rsidRPr="000B463D">
        <w:rPr>
          <w:rFonts w:ascii="Times New Roman" w:hAnsi="Times New Roman" w:cs="Times New Roman"/>
          <w:color w:val="FF0000"/>
          <w:sz w:val="24"/>
          <w:szCs w:val="24"/>
        </w:rPr>
        <w:t xml:space="preserve"> </w:t>
      </w:r>
      <w:r w:rsidRPr="000B463D">
        <w:rPr>
          <w:rFonts w:ascii="Times New Roman" w:hAnsi="Times New Roman" w:cs="Times New Roman"/>
          <w:sz w:val="24"/>
          <w:szCs w:val="24"/>
        </w:rPr>
        <w:t>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помпени станции – </w:t>
      </w:r>
      <w:r w:rsidRPr="000B463D">
        <w:rPr>
          <w:rFonts w:ascii="Times New Roman" w:hAnsi="Times New Roman" w:cs="Times New Roman"/>
          <w:sz w:val="24"/>
          <w:szCs w:val="24"/>
          <w:lang w:val="en-US"/>
        </w:rPr>
        <w:t>2</w:t>
      </w:r>
      <w:r w:rsidRPr="000B463D">
        <w:rPr>
          <w:rFonts w:ascii="Times New Roman" w:hAnsi="Times New Roman" w:cs="Times New Roman"/>
          <w:sz w:val="24"/>
          <w:szCs w:val="24"/>
        </w:rPr>
        <w:t xml:space="preserve"> 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аварии на канализационна мрежа – 7</w:t>
      </w:r>
      <w:r w:rsidRPr="000B463D">
        <w:rPr>
          <w:rFonts w:ascii="Times New Roman" w:hAnsi="Times New Roman" w:cs="Times New Roman"/>
          <w:sz w:val="24"/>
          <w:szCs w:val="24"/>
          <w:lang w:val="en-US"/>
        </w:rPr>
        <w:t>9</w:t>
      </w:r>
      <w:r w:rsidRPr="000B463D">
        <w:rPr>
          <w:rFonts w:ascii="Times New Roman" w:hAnsi="Times New Roman" w:cs="Times New Roman"/>
          <w:sz w:val="24"/>
          <w:szCs w:val="24"/>
        </w:rPr>
        <w:t xml:space="preserve"> 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аварии на канализационни отклонения – </w:t>
      </w:r>
      <w:r w:rsidRPr="000B463D">
        <w:rPr>
          <w:rFonts w:ascii="Times New Roman" w:hAnsi="Times New Roman" w:cs="Times New Roman"/>
          <w:sz w:val="24"/>
          <w:szCs w:val="24"/>
          <w:lang w:val="en-US"/>
        </w:rPr>
        <w:t>79</w:t>
      </w:r>
      <w:r w:rsidRPr="000B463D">
        <w:rPr>
          <w:rFonts w:ascii="Times New Roman" w:hAnsi="Times New Roman" w:cs="Times New Roman"/>
          <w:sz w:val="24"/>
          <w:szCs w:val="24"/>
        </w:rPr>
        <w:t xml:space="preserve"> бр.;</w:t>
      </w:r>
    </w:p>
    <w:p w:rsidR="00E52253" w:rsidRPr="000B463D" w:rsidRDefault="00E52253" w:rsidP="00E52253">
      <w:pPr>
        <w:numPr>
          <w:ilvl w:val="0"/>
          <w:numId w:val="9"/>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запушване на канализация – </w:t>
      </w:r>
      <w:r w:rsidRPr="000B463D">
        <w:rPr>
          <w:rFonts w:ascii="Times New Roman" w:hAnsi="Times New Roman" w:cs="Times New Roman"/>
          <w:sz w:val="24"/>
          <w:szCs w:val="24"/>
          <w:lang w:val="en-US"/>
        </w:rPr>
        <w:t>7</w:t>
      </w:r>
      <w:r w:rsidRPr="000B463D">
        <w:rPr>
          <w:rFonts w:ascii="Times New Roman" w:hAnsi="Times New Roman" w:cs="Times New Roman"/>
          <w:sz w:val="24"/>
          <w:szCs w:val="24"/>
        </w:rPr>
        <w:t xml:space="preserve"> бр.</w:t>
      </w:r>
    </w:p>
    <w:p w:rsidR="00E52253" w:rsidRPr="000B463D" w:rsidRDefault="00E52253" w:rsidP="00E52253">
      <w:pPr>
        <w:autoSpaceDE w:val="0"/>
        <w:autoSpaceDN w:val="0"/>
        <w:adjustRightInd w:val="0"/>
        <w:spacing w:line="276" w:lineRule="auto"/>
        <w:ind w:firstLine="360"/>
        <w:jc w:val="both"/>
        <w:rPr>
          <w:rFonts w:ascii="Times New Roman" w:hAnsi="Times New Roman" w:cs="Times New Roman"/>
          <w:sz w:val="24"/>
          <w:szCs w:val="24"/>
          <w:highlight w:val="yellow"/>
        </w:rPr>
      </w:pPr>
    </w:p>
    <w:p w:rsidR="00E52253" w:rsidRPr="000B463D" w:rsidRDefault="00E52253" w:rsidP="00E52253">
      <w:pPr>
        <w:autoSpaceDE w:val="0"/>
        <w:autoSpaceDN w:val="0"/>
        <w:adjustRightInd w:val="0"/>
        <w:spacing w:line="276" w:lineRule="auto"/>
        <w:ind w:firstLine="708"/>
        <w:jc w:val="both"/>
        <w:rPr>
          <w:rFonts w:ascii="Times New Roman" w:hAnsi="Times New Roman" w:cs="Times New Roman"/>
          <w:sz w:val="24"/>
          <w:szCs w:val="24"/>
          <w:lang w:val="en-US"/>
        </w:rPr>
      </w:pPr>
      <w:r w:rsidRPr="000B463D">
        <w:rPr>
          <w:rFonts w:ascii="Times New Roman" w:hAnsi="Times New Roman" w:cs="Times New Roman"/>
          <w:sz w:val="24"/>
          <w:szCs w:val="24"/>
        </w:rPr>
        <w:lastRenderedPageBreak/>
        <w:t>Една от основните причини за високата честота на авариите, както по водопроводните, така и по канализационните системи, е възрастта на  тръбите – все още голяма част от тях са стари и амортизирани.</w:t>
      </w:r>
      <w:r w:rsidRPr="000B463D">
        <w:rPr>
          <w:rFonts w:ascii="Times New Roman" w:hAnsi="Times New Roman" w:cs="Times New Roman"/>
          <w:sz w:val="24"/>
          <w:szCs w:val="24"/>
          <w:lang w:val="en-US"/>
        </w:rPr>
        <w:t xml:space="preserve"> </w:t>
      </w:r>
    </w:p>
    <w:p w:rsidR="00E52253" w:rsidRPr="000B463D" w:rsidRDefault="00E52253" w:rsidP="00E52253">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При канализационните мрежи има тенденция за увеличаване на броя на авариите, дължаща се на липсата на инвестиции за подмяна на амортизираните мрежи.</w:t>
      </w:r>
    </w:p>
    <w:p w:rsidR="00E52253" w:rsidRPr="000B463D" w:rsidRDefault="00E52253" w:rsidP="00E52253">
      <w:pPr>
        <w:autoSpaceDE w:val="0"/>
        <w:autoSpaceDN w:val="0"/>
        <w:adjustRightInd w:val="0"/>
        <w:spacing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Налягането във водопроводните мрежи е фактор от основно значение за състоянието на водоснабдителните системи. За водопроводните мрежи</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 xml:space="preserve">от обособената територия на дружеството то е задоволително и на места, по-високо от необходимото. Изключение има през периодите на засушаване, когато има недостиг на вода, респективно недостатъчен напор в системите. По-високите напори са в резултат на това, че при изграждане на водопроводните мрежи в отделните населени места действащата норма е била по-висока (0.8 МРа), както и че през годините не се следва обща водоснабдителна схема с ясно дефинирани напорни зони. </w:t>
      </w:r>
    </w:p>
    <w:p w:rsidR="00E52253" w:rsidRPr="000B463D" w:rsidRDefault="00E52253" w:rsidP="00E52253">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Високите напори във водопроводните мрежи са предпоставка за възникване</w:t>
      </w:r>
      <w:r>
        <w:rPr>
          <w:rFonts w:ascii="Times New Roman" w:hAnsi="Times New Roman" w:cs="Times New Roman"/>
          <w:sz w:val="24"/>
          <w:szCs w:val="24"/>
        </w:rPr>
        <w:t xml:space="preserve"> на аварии, както по разпредели</w:t>
      </w:r>
      <w:r w:rsidRPr="000B463D">
        <w:rPr>
          <w:rFonts w:ascii="Times New Roman" w:hAnsi="Times New Roman" w:cs="Times New Roman"/>
          <w:sz w:val="24"/>
          <w:szCs w:val="24"/>
        </w:rPr>
        <w:t xml:space="preserve">телните водопроводни участъци, така и по сградни отклонения и спирателни кранове. </w:t>
      </w:r>
    </w:p>
    <w:p w:rsidR="00E52253" w:rsidRPr="000B463D" w:rsidRDefault="00E52253" w:rsidP="00E52253">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Във връзка с регулиране на налягането дружеството през последните години работи активно по анализиране на напорите и монтиране на регулатори за налягането.  </w:t>
      </w:r>
    </w:p>
    <w:p w:rsidR="00E52253" w:rsidRPr="000B463D" w:rsidRDefault="00E52253" w:rsidP="00E52253">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В  гр. Благоевград бяха монтирани 3 бр. регулатори на налягането, също така по 1 бр. в гр. Симитли и с. Вълкосел.</w:t>
      </w:r>
    </w:p>
    <w:p w:rsidR="00E52253" w:rsidRPr="000B463D" w:rsidRDefault="00E52253" w:rsidP="00503B42">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Сериозен проблем при отстраняването на авариите е възстановяването на асфалтовото покритие след приключване на ремонтните работи. В повечето случаи стойността на асфалтирането даже превишава стойност</w:t>
      </w:r>
      <w:r>
        <w:rPr>
          <w:rFonts w:ascii="Times New Roman" w:hAnsi="Times New Roman" w:cs="Times New Roman"/>
          <w:sz w:val="24"/>
          <w:szCs w:val="24"/>
        </w:rPr>
        <w:t>т</w:t>
      </w:r>
      <w:r w:rsidRPr="000B463D">
        <w:rPr>
          <w:rFonts w:ascii="Times New Roman" w:hAnsi="Times New Roman" w:cs="Times New Roman"/>
          <w:sz w:val="24"/>
          <w:szCs w:val="24"/>
        </w:rPr>
        <w:t>а на извършените СМР за отстраняване на аварията. “ВиК” ЕООД</w:t>
      </w:r>
      <w:r w:rsidRPr="000B463D">
        <w:rPr>
          <w:rFonts w:ascii="Times New Roman" w:hAnsi="Times New Roman" w:cs="Times New Roman"/>
          <w:sz w:val="24"/>
          <w:szCs w:val="24"/>
          <w:lang w:val="ru-RU"/>
        </w:rPr>
        <w:t xml:space="preserve"> –</w:t>
      </w:r>
      <w:r w:rsidRPr="000B463D">
        <w:rPr>
          <w:rFonts w:ascii="Times New Roman" w:hAnsi="Times New Roman" w:cs="Times New Roman"/>
          <w:sz w:val="24"/>
          <w:szCs w:val="24"/>
        </w:rPr>
        <w:t xml:space="preserve"> Благоевград възлага възстановяването на разрушената асфалтова настилка на специализирани външни фирми, но това предизвиква проблеми заради разликата във времето на отстраняване на авариите и възстановяването на асфалтовата настилка.</w:t>
      </w:r>
    </w:p>
    <w:p w:rsidR="005418CF" w:rsidRPr="000B463D" w:rsidRDefault="005418CF" w:rsidP="00503B42">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В изпълнение на Наредба № 4/2004 г. чл. 7, ал. 3, през изминалата година за присъединяване на имоти на потребители към водоснабдителните системи са изградени </w:t>
      </w:r>
      <w:r w:rsidRPr="000B463D">
        <w:rPr>
          <w:rFonts w:ascii="Times New Roman" w:hAnsi="Times New Roman" w:cs="Times New Roman"/>
          <w:sz w:val="24"/>
          <w:szCs w:val="24"/>
          <w:lang w:val="en-US"/>
        </w:rPr>
        <w:t>2</w:t>
      </w:r>
      <w:r w:rsidRPr="000B463D">
        <w:rPr>
          <w:rFonts w:ascii="Times New Roman" w:hAnsi="Times New Roman" w:cs="Times New Roman"/>
          <w:sz w:val="24"/>
          <w:szCs w:val="24"/>
        </w:rPr>
        <w:t xml:space="preserve">43 бр. нови сградни водопроводни отклонения. Новоизградените сградни канализационни отклонения са 125 бр. </w:t>
      </w:r>
    </w:p>
    <w:p w:rsidR="005418CF" w:rsidRPr="000B463D" w:rsidRDefault="005418CF" w:rsidP="00503B42">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Ремонтираните (изцяло подменени) СВО през годината са 1035 бр., а СКО – 4 бр.</w:t>
      </w:r>
    </w:p>
    <w:p w:rsidR="005418CF" w:rsidRPr="000B463D" w:rsidRDefault="005418CF" w:rsidP="00503B42">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В началото на 2019 год. бе съставена инвестиционна програма за ремонти на мрежи и съоръжения по ВиК системите по населени места, като тя беше съобразена със състоянието на водопроводните мрежи - брой аварии, вид на материала, възраст на тръбите, изместване на трасетата извън частни имоти и други. Изборът на обектите, включени в програмата, беше съгласуван и с инвестиционните намерения на общините, </w:t>
      </w:r>
      <w:r w:rsidRPr="000B463D">
        <w:rPr>
          <w:rFonts w:ascii="Times New Roman" w:hAnsi="Times New Roman" w:cs="Times New Roman"/>
          <w:sz w:val="24"/>
          <w:szCs w:val="24"/>
        </w:rPr>
        <w:lastRenderedPageBreak/>
        <w:t>включени в обособената територия на дружеството. Една от целите за координиране на програмата ни с тази на общините е намаляване разходите за възстановяване на асфалтовата настилка. Част от ремонтите бяха изпълнени преди реализацията на проекти на общините за реконструкции на улични настилки, като по този начин спестихме средства от възстановяване на разрушените при ремонтите настилки.</w:t>
      </w:r>
    </w:p>
    <w:p w:rsidR="005418CF" w:rsidRPr="000B463D" w:rsidRDefault="005418CF" w:rsidP="00503B42">
      <w:pPr>
        <w:spacing w:line="276" w:lineRule="auto"/>
        <w:ind w:firstLine="360"/>
        <w:jc w:val="both"/>
        <w:rPr>
          <w:rFonts w:ascii="Times New Roman" w:hAnsi="Times New Roman" w:cs="Times New Roman"/>
          <w:sz w:val="24"/>
          <w:szCs w:val="24"/>
          <w:highlight w:val="yellow"/>
          <w:lang w:val="en-US"/>
        </w:rPr>
      </w:pPr>
    </w:p>
    <w:p w:rsidR="005418CF" w:rsidRPr="000B463D" w:rsidRDefault="005418CF" w:rsidP="00503B42">
      <w:pPr>
        <w:spacing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През 2019 година са подменени общо 20071 м от съществуващите ВиК мрежи. При ремонтите на уличните водопроводи се подменят и всички сградни водопроводни отклонения в обхвата на обекта. </w:t>
      </w:r>
    </w:p>
    <w:p w:rsidR="005418CF" w:rsidRPr="000B463D" w:rsidRDefault="005418CF" w:rsidP="00503B42">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Допълнително са изпълнени обекти за ремонт на улични ВиК мрежи съвместно с общините – при такива обекти дружеството осигурява материали или изпълнява изкопни и/или монтажни работи.</w:t>
      </w:r>
    </w:p>
    <w:p w:rsidR="005418CF" w:rsidRPr="000B463D" w:rsidRDefault="005418CF" w:rsidP="005418CF">
      <w:pPr>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 xml:space="preserve">Всички ремонти на ВиК мрежи са изпълнени с наличните във фирмата ресурси от специализирана техника и работна ръка. Обектите, изпълнени със собствени сили, се реализират с минимален финансов ресурс. </w:t>
      </w:r>
    </w:p>
    <w:p w:rsidR="005418CF" w:rsidRPr="000B463D" w:rsidRDefault="005418CF" w:rsidP="005418CF">
      <w:pPr>
        <w:spacing w:line="276" w:lineRule="auto"/>
        <w:ind w:firstLine="360"/>
        <w:jc w:val="both"/>
        <w:rPr>
          <w:rFonts w:ascii="Times New Roman" w:hAnsi="Times New Roman" w:cs="Times New Roman"/>
          <w:sz w:val="24"/>
          <w:szCs w:val="24"/>
          <w:highlight w:val="yellow"/>
        </w:rPr>
      </w:pPr>
    </w:p>
    <w:p w:rsidR="005418CF" w:rsidRPr="000B463D" w:rsidRDefault="005418CF" w:rsidP="005418CF">
      <w:pPr>
        <w:spacing w:line="276" w:lineRule="auto"/>
        <w:ind w:firstLine="360"/>
        <w:jc w:val="both"/>
        <w:rPr>
          <w:rFonts w:ascii="Times New Roman" w:hAnsi="Times New Roman" w:cs="Times New Roman"/>
          <w:sz w:val="24"/>
          <w:szCs w:val="24"/>
        </w:rPr>
      </w:pPr>
      <w:r w:rsidRPr="000B463D">
        <w:rPr>
          <w:rFonts w:ascii="Times New Roman" w:hAnsi="Times New Roman" w:cs="Times New Roman"/>
          <w:sz w:val="24"/>
          <w:szCs w:val="24"/>
        </w:rPr>
        <w:t>През 2019</w:t>
      </w:r>
      <w:r w:rsidRPr="000B463D">
        <w:rPr>
          <w:rFonts w:ascii="Times New Roman" w:hAnsi="Times New Roman" w:cs="Times New Roman"/>
          <w:sz w:val="24"/>
          <w:szCs w:val="24"/>
          <w:lang w:val="en-US"/>
        </w:rPr>
        <w:t xml:space="preserve"> </w:t>
      </w:r>
      <w:r w:rsidRPr="000B463D">
        <w:rPr>
          <w:rFonts w:ascii="Times New Roman" w:hAnsi="Times New Roman" w:cs="Times New Roman"/>
          <w:sz w:val="24"/>
          <w:szCs w:val="24"/>
        </w:rPr>
        <w:t>г. също така са изпълнени ремонтни работи по сгради и съоръжения като:</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Пречиствателни станции за питейни води (ПСПВ);</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Пречиствателни станции за отпадъчни води (ПСОВ);</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Помпени станции (ПС) по водопроводните мрежи и напорни водоеми (НВ);</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Водовземни съоръжения;</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СОЗ около водоизточници и съоръжения;</w:t>
      </w:r>
    </w:p>
    <w:p w:rsidR="005418CF" w:rsidRPr="000B463D" w:rsidRDefault="005418CF" w:rsidP="005418CF">
      <w:pPr>
        <w:numPr>
          <w:ilvl w:val="0"/>
          <w:numId w:val="10"/>
        </w:numPr>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Сгради на „ВиК” ЕООД.</w:t>
      </w:r>
    </w:p>
    <w:p w:rsidR="005418CF" w:rsidRPr="000B463D" w:rsidRDefault="005418CF" w:rsidP="005418CF">
      <w:pPr>
        <w:autoSpaceDE w:val="0"/>
        <w:autoSpaceDN w:val="0"/>
        <w:adjustRightInd w:val="0"/>
        <w:spacing w:line="276" w:lineRule="auto"/>
        <w:ind w:firstLine="360"/>
        <w:jc w:val="both"/>
        <w:rPr>
          <w:rFonts w:ascii="Times New Roman" w:hAnsi="Times New Roman" w:cs="Times New Roman"/>
          <w:sz w:val="24"/>
          <w:szCs w:val="24"/>
          <w:highlight w:val="yellow"/>
        </w:rPr>
      </w:pPr>
    </w:p>
    <w:p w:rsidR="005418CF" w:rsidRPr="000B463D" w:rsidRDefault="005418CF" w:rsidP="00503B42">
      <w:pPr>
        <w:autoSpaceDE w:val="0"/>
        <w:autoSpaceDN w:val="0"/>
        <w:adjustRightInd w:val="0"/>
        <w:spacing w:line="276" w:lineRule="auto"/>
        <w:ind w:firstLine="708"/>
        <w:jc w:val="both"/>
        <w:rPr>
          <w:rFonts w:ascii="Times New Roman" w:hAnsi="Times New Roman" w:cs="Times New Roman"/>
          <w:sz w:val="24"/>
          <w:szCs w:val="24"/>
          <w:highlight w:val="yellow"/>
        </w:rPr>
      </w:pPr>
      <w:r w:rsidRPr="000B463D">
        <w:rPr>
          <w:rFonts w:ascii="Times New Roman" w:hAnsi="Times New Roman" w:cs="Times New Roman"/>
          <w:sz w:val="24"/>
          <w:szCs w:val="24"/>
        </w:rPr>
        <w:t>Голяма част от напорните резервоари за населените места в обособената територията на „ВиК” ЕООД – Благоевград са некачествено изградени. Значителен брой от тези, които са изграждани в периода 1990 – 2000 г., не са получили разрешение за ползване заради течове при изпитването на водоплътност при строителството им, превишаващи нормативно допустимите. През последните години дружеството насочи част от инвестициите си в мерки за намаляване на течове от напорни резервоари. Беше изпълнена хидроизолация на водните камери на голям брой населени места на територията на всички общини. През изминалата година също бяха изпълнени ремонтни работи по резервоари – в община Белица и община Якоруда.</w:t>
      </w:r>
    </w:p>
    <w:p w:rsidR="005418CF" w:rsidRDefault="005418CF" w:rsidP="00503B42">
      <w:pPr>
        <w:autoSpaceDE w:val="0"/>
        <w:autoSpaceDN w:val="0"/>
        <w:adjustRightInd w:val="0"/>
        <w:spacing w:before="240" w:line="276" w:lineRule="auto"/>
        <w:ind w:firstLine="708"/>
        <w:jc w:val="both"/>
        <w:rPr>
          <w:rFonts w:ascii="Times New Roman" w:hAnsi="Times New Roman" w:cs="Times New Roman"/>
          <w:sz w:val="24"/>
          <w:szCs w:val="24"/>
        </w:rPr>
      </w:pPr>
      <w:r w:rsidRPr="000B463D">
        <w:rPr>
          <w:rFonts w:ascii="Times New Roman" w:hAnsi="Times New Roman" w:cs="Times New Roman"/>
          <w:sz w:val="24"/>
          <w:szCs w:val="24"/>
        </w:rPr>
        <w:t>През изминалата година бяха извършени дейности за монтиране измервателни устройства за измерване на водното количество на вход населени места в общините Благоевград, Симитли, Разлог, Банско, Якоруда, Гоце Делчев,</w:t>
      </w:r>
      <w:r>
        <w:rPr>
          <w:rFonts w:ascii="Times New Roman" w:hAnsi="Times New Roman" w:cs="Times New Roman"/>
          <w:sz w:val="24"/>
          <w:szCs w:val="24"/>
        </w:rPr>
        <w:t xml:space="preserve"> Хаджидимов</w:t>
      </w:r>
      <w:r w:rsidRPr="000B463D">
        <w:rPr>
          <w:rFonts w:ascii="Times New Roman" w:hAnsi="Times New Roman" w:cs="Times New Roman"/>
          <w:sz w:val="24"/>
          <w:szCs w:val="24"/>
        </w:rPr>
        <w:t>о, Гърмен и Сатовча.</w:t>
      </w:r>
    </w:p>
    <w:p w:rsidR="00F97C93" w:rsidRDefault="00F97C93" w:rsidP="00F97C93">
      <w:pPr>
        <w:ind w:firstLine="360"/>
        <w:jc w:val="both"/>
        <w:rPr>
          <w:rFonts w:ascii="Times New Roman" w:hAnsi="Times New Roman" w:cs="Times New Roman"/>
          <w:b/>
          <w:sz w:val="24"/>
          <w:szCs w:val="24"/>
        </w:rPr>
      </w:pPr>
    </w:p>
    <w:p w:rsidR="00F97C93" w:rsidRDefault="00F97C93" w:rsidP="00F97C93">
      <w:pPr>
        <w:ind w:firstLine="360"/>
        <w:jc w:val="both"/>
        <w:rPr>
          <w:rFonts w:ascii="Times New Roman" w:hAnsi="Times New Roman" w:cs="Times New Roman"/>
          <w:b/>
          <w:sz w:val="24"/>
          <w:szCs w:val="24"/>
        </w:rPr>
      </w:pPr>
      <w:r w:rsidRPr="000B463D">
        <w:rPr>
          <w:rFonts w:ascii="Times New Roman" w:hAnsi="Times New Roman" w:cs="Times New Roman"/>
          <w:b/>
          <w:sz w:val="24"/>
          <w:szCs w:val="24"/>
        </w:rPr>
        <w:t>Непрекъснатост на водоснабдяването</w:t>
      </w:r>
    </w:p>
    <w:p w:rsidR="00F97C93" w:rsidRPr="000B463D" w:rsidRDefault="00F97C93" w:rsidP="00F97C93">
      <w:pPr>
        <w:autoSpaceDE w:val="0"/>
        <w:autoSpaceDN w:val="0"/>
        <w:adjustRightInd w:val="0"/>
        <w:spacing w:before="240" w:after="240" w:line="276" w:lineRule="auto"/>
        <w:ind w:firstLine="360"/>
        <w:jc w:val="both"/>
        <w:rPr>
          <w:rFonts w:ascii="Times New Roman" w:hAnsi="Times New Roman" w:cs="Times New Roman"/>
          <w:sz w:val="24"/>
          <w:szCs w:val="24"/>
        </w:rPr>
      </w:pPr>
      <w:r w:rsidRPr="000B463D">
        <w:rPr>
          <w:rFonts w:ascii="Times New Roman" w:hAnsi="Times New Roman" w:cs="Times New Roman"/>
          <w:sz w:val="24"/>
          <w:szCs w:val="24"/>
        </w:rPr>
        <w:t>Планирани прекъсвания на водоподаването се налагат поради следните причини:</w:t>
      </w:r>
    </w:p>
    <w:p w:rsidR="00F97C93" w:rsidRPr="000B463D" w:rsidRDefault="00F97C93" w:rsidP="00F97C93">
      <w:pPr>
        <w:numPr>
          <w:ilvl w:val="0"/>
          <w:numId w:val="11"/>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lastRenderedPageBreak/>
        <w:t>При ремонти и реконструкции на ВиК мрежите. Ремонтите са предварително планирани и когато при изпълнението им се налага временно прекъсване на водоснабдяването на по-голяма част от населението се прави специално оповестяване на населението. За целта се използват сайта на дружеството и местните медии – местната преса, радио и кабелни телевизии. Когато при извършване на предварително планиран ремонт, при който се прекъсва водоснабдяването на по-малка част от населението (например на една улица), уведомяването се извършва чрез писмено уведомление до живущите на съответната улица.</w:t>
      </w:r>
    </w:p>
    <w:p w:rsidR="00F97C93" w:rsidRPr="000B463D" w:rsidRDefault="00F97C93" w:rsidP="00F97C93">
      <w:pPr>
        <w:numPr>
          <w:ilvl w:val="0"/>
          <w:numId w:val="11"/>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При извършване на дезинфекция на водопроводната система. Дезинфекцията се планира и се извършва по предварително оповестен в местните медии и сайта на дружеството график.</w:t>
      </w:r>
    </w:p>
    <w:p w:rsidR="00F97C93" w:rsidRPr="000B463D" w:rsidRDefault="00F97C93" w:rsidP="00F97C93">
      <w:pPr>
        <w:numPr>
          <w:ilvl w:val="0"/>
          <w:numId w:val="11"/>
        </w:numPr>
        <w:autoSpaceDE w:val="0"/>
        <w:autoSpaceDN w:val="0"/>
        <w:adjustRightInd w:val="0"/>
        <w:spacing w:line="276" w:lineRule="auto"/>
        <w:jc w:val="both"/>
        <w:rPr>
          <w:rFonts w:ascii="Times New Roman" w:hAnsi="Times New Roman" w:cs="Times New Roman"/>
          <w:sz w:val="24"/>
          <w:szCs w:val="24"/>
        </w:rPr>
      </w:pPr>
      <w:r w:rsidRPr="000B463D">
        <w:rPr>
          <w:rFonts w:ascii="Times New Roman" w:hAnsi="Times New Roman" w:cs="Times New Roman"/>
          <w:sz w:val="24"/>
          <w:szCs w:val="24"/>
        </w:rPr>
        <w:t xml:space="preserve">Режим на водоснабдяването – такъв се въвежда със заповед на териториалните органи на изпълнителната власт. Информацията за режима и график за провеждането му се публикува в сайта на дружеството и местната преса. </w:t>
      </w:r>
    </w:p>
    <w:p w:rsidR="00F97C93" w:rsidRPr="000B463D" w:rsidRDefault="00F97C93" w:rsidP="00F97C93">
      <w:pPr>
        <w:autoSpaceDE w:val="0"/>
        <w:autoSpaceDN w:val="0"/>
        <w:adjustRightInd w:val="0"/>
        <w:spacing w:line="276" w:lineRule="auto"/>
        <w:ind w:left="708"/>
        <w:jc w:val="both"/>
        <w:rPr>
          <w:rFonts w:ascii="Times New Roman" w:hAnsi="Times New Roman" w:cs="Times New Roman"/>
          <w:sz w:val="24"/>
          <w:szCs w:val="24"/>
        </w:rPr>
      </w:pPr>
      <w:r w:rsidRPr="000B463D">
        <w:rPr>
          <w:rFonts w:ascii="Times New Roman" w:hAnsi="Times New Roman" w:cs="Times New Roman"/>
          <w:sz w:val="24"/>
          <w:szCs w:val="24"/>
        </w:rPr>
        <w:t>През 2019 г. е въведен режим на водоподаването за следните населени места от обособената територия на „Водоснабдяване и канали</w:t>
      </w:r>
      <w:r>
        <w:rPr>
          <w:rFonts w:ascii="Times New Roman" w:hAnsi="Times New Roman" w:cs="Times New Roman"/>
          <w:sz w:val="24"/>
          <w:szCs w:val="24"/>
        </w:rPr>
        <w:t>за</w:t>
      </w:r>
      <w:r w:rsidRPr="000B463D">
        <w:rPr>
          <w:rFonts w:ascii="Times New Roman" w:hAnsi="Times New Roman" w:cs="Times New Roman"/>
          <w:sz w:val="24"/>
          <w:szCs w:val="24"/>
        </w:rPr>
        <w:t>ция” ЕООД – Благоевград:</w:t>
      </w:r>
    </w:p>
    <w:p w:rsidR="00F97C93" w:rsidRPr="000B463D" w:rsidRDefault="00F97C93" w:rsidP="00F97C93">
      <w:pPr>
        <w:pStyle w:val="a1"/>
        <w:spacing w:line="276" w:lineRule="auto"/>
        <w:ind w:left="720" w:right="-108"/>
        <w:rPr>
          <w:rFonts w:ascii="Times New Roman" w:hAnsi="Times New Roman" w:cs="Times New Roman"/>
          <w:sz w:val="24"/>
          <w:szCs w:val="24"/>
        </w:rPr>
      </w:pPr>
      <w:r w:rsidRPr="000B463D">
        <w:rPr>
          <w:rFonts w:ascii="Times New Roman" w:hAnsi="Times New Roman" w:cs="Times New Roman"/>
          <w:sz w:val="24"/>
          <w:szCs w:val="24"/>
        </w:rPr>
        <w:t>Община Благоевград – с. Логодаж, с. Зелен дол</w:t>
      </w:r>
    </w:p>
    <w:p w:rsidR="00F97C93" w:rsidRPr="000B463D" w:rsidRDefault="00F97C93" w:rsidP="00F97C93">
      <w:pPr>
        <w:pStyle w:val="a1"/>
        <w:spacing w:line="276" w:lineRule="auto"/>
        <w:ind w:left="720" w:right="-108"/>
        <w:rPr>
          <w:rFonts w:ascii="Times New Roman" w:hAnsi="Times New Roman" w:cs="Times New Roman"/>
          <w:sz w:val="24"/>
          <w:szCs w:val="24"/>
        </w:rPr>
      </w:pPr>
      <w:r w:rsidRPr="000B463D">
        <w:rPr>
          <w:rFonts w:ascii="Times New Roman" w:hAnsi="Times New Roman" w:cs="Times New Roman"/>
          <w:sz w:val="24"/>
          <w:szCs w:val="24"/>
        </w:rPr>
        <w:t xml:space="preserve">Община Симитли – с. Крупник, с. Полена </w:t>
      </w:r>
    </w:p>
    <w:p w:rsidR="00F97C93" w:rsidRPr="000B463D" w:rsidRDefault="00F97C93" w:rsidP="00F97C93">
      <w:pPr>
        <w:pStyle w:val="a1"/>
        <w:spacing w:line="276" w:lineRule="auto"/>
        <w:ind w:left="720" w:right="-108"/>
        <w:rPr>
          <w:rFonts w:ascii="Times New Roman" w:hAnsi="Times New Roman" w:cs="Times New Roman"/>
          <w:sz w:val="24"/>
          <w:szCs w:val="24"/>
        </w:rPr>
      </w:pPr>
      <w:r w:rsidRPr="000B463D">
        <w:rPr>
          <w:rFonts w:ascii="Times New Roman" w:hAnsi="Times New Roman" w:cs="Times New Roman"/>
          <w:sz w:val="24"/>
          <w:szCs w:val="24"/>
        </w:rPr>
        <w:t>Община Гърмен - с. Ковачевица, с. Рибново, с. Крушево</w:t>
      </w:r>
    </w:p>
    <w:p w:rsidR="00F97C93" w:rsidRPr="000B463D" w:rsidRDefault="00F97C93" w:rsidP="00F97C93">
      <w:pPr>
        <w:pStyle w:val="a1"/>
        <w:spacing w:line="276" w:lineRule="auto"/>
        <w:ind w:right="-108" w:firstLine="708"/>
        <w:rPr>
          <w:rFonts w:ascii="Times New Roman" w:hAnsi="Times New Roman" w:cs="Times New Roman"/>
          <w:sz w:val="24"/>
          <w:szCs w:val="24"/>
        </w:rPr>
      </w:pPr>
      <w:r w:rsidRPr="000B463D">
        <w:rPr>
          <w:rFonts w:ascii="Times New Roman" w:hAnsi="Times New Roman" w:cs="Times New Roman"/>
          <w:sz w:val="24"/>
          <w:szCs w:val="24"/>
        </w:rPr>
        <w:t>Община Сатовча – с. Вълкосел, с. Слащен</w:t>
      </w:r>
    </w:p>
    <w:p w:rsidR="00F97C93" w:rsidRPr="000B463D" w:rsidRDefault="00F97C93" w:rsidP="00F97C93">
      <w:pPr>
        <w:pStyle w:val="a1"/>
        <w:spacing w:line="276" w:lineRule="auto"/>
        <w:ind w:left="720" w:right="-108"/>
        <w:rPr>
          <w:rFonts w:ascii="Times New Roman" w:hAnsi="Times New Roman" w:cs="Times New Roman"/>
          <w:sz w:val="24"/>
          <w:szCs w:val="24"/>
        </w:rPr>
      </w:pPr>
      <w:r w:rsidRPr="000B463D">
        <w:rPr>
          <w:rFonts w:ascii="Times New Roman" w:hAnsi="Times New Roman" w:cs="Times New Roman"/>
          <w:sz w:val="24"/>
          <w:szCs w:val="24"/>
        </w:rPr>
        <w:t>Община Якоруда – с. Конарско</w:t>
      </w:r>
    </w:p>
    <w:p w:rsidR="00F97C93" w:rsidRPr="000B463D" w:rsidRDefault="00F97C93" w:rsidP="00F97C93">
      <w:pPr>
        <w:autoSpaceDE w:val="0"/>
        <w:autoSpaceDN w:val="0"/>
        <w:adjustRightInd w:val="0"/>
        <w:spacing w:line="276" w:lineRule="auto"/>
        <w:ind w:left="708"/>
        <w:jc w:val="both"/>
        <w:rPr>
          <w:rFonts w:ascii="Times New Roman" w:hAnsi="Times New Roman" w:cs="Times New Roman"/>
          <w:sz w:val="24"/>
          <w:szCs w:val="24"/>
        </w:rPr>
      </w:pPr>
    </w:p>
    <w:p w:rsidR="00F97C93" w:rsidRPr="000B463D" w:rsidRDefault="00F97C93" w:rsidP="00F97C93">
      <w:pPr>
        <w:autoSpaceDE w:val="0"/>
        <w:autoSpaceDN w:val="0"/>
        <w:adjustRightInd w:val="0"/>
        <w:spacing w:line="276" w:lineRule="auto"/>
        <w:ind w:left="708"/>
        <w:jc w:val="both"/>
        <w:rPr>
          <w:rFonts w:ascii="Times New Roman" w:hAnsi="Times New Roman" w:cs="Times New Roman"/>
          <w:sz w:val="24"/>
          <w:szCs w:val="24"/>
        </w:rPr>
      </w:pPr>
      <w:r w:rsidRPr="000B463D">
        <w:rPr>
          <w:rFonts w:ascii="Times New Roman" w:hAnsi="Times New Roman" w:cs="Times New Roman"/>
          <w:sz w:val="24"/>
          <w:szCs w:val="24"/>
        </w:rPr>
        <w:t>От въведените режими са засегнати  11341 жители.</w:t>
      </w:r>
    </w:p>
    <w:p w:rsidR="00F97C93" w:rsidRDefault="00E22B64" w:rsidP="00F97C93">
      <w:pPr>
        <w:spacing w:before="240"/>
        <w:ind w:firstLine="360"/>
        <w:jc w:val="both"/>
        <w:rPr>
          <w:rFonts w:ascii="Times New Roman" w:hAnsi="Times New Roman" w:cs="Times New Roman"/>
          <w:b/>
          <w:sz w:val="28"/>
          <w:szCs w:val="28"/>
          <w:u w:val="single"/>
          <w:lang w:val="en-US"/>
        </w:rPr>
      </w:pPr>
      <w:r w:rsidRPr="00E22B64">
        <w:rPr>
          <w:rFonts w:ascii="Times New Roman" w:hAnsi="Times New Roman" w:cs="Times New Roman"/>
          <w:b/>
          <w:sz w:val="28"/>
          <w:szCs w:val="28"/>
          <w:u w:val="single"/>
          <w:shd w:val="clear" w:color="auto" w:fill="FFFFFF"/>
        </w:rPr>
        <w:t>Относно работата на отдел</w:t>
      </w:r>
      <w:r w:rsidRPr="00E22B64">
        <w:rPr>
          <w:rFonts w:ascii="Times New Roman" w:hAnsi="Times New Roman" w:cs="Times New Roman"/>
          <w:b/>
          <w:sz w:val="28"/>
          <w:szCs w:val="28"/>
          <w:u w:val="single"/>
        </w:rPr>
        <w:t xml:space="preserve"> </w:t>
      </w:r>
      <w:r w:rsidRPr="00E22B64">
        <w:rPr>
          <w:rFonts w:ascii="Times New Roman" w:hAnsi="Times New Roman" w:cs="Times New Roman"/>
          <w:b/>
          <w:sz w:val="28"/>
          <w:szCs w:val="28"/>
          <w:u w:val="single"/>
          <w:lang w:val="en-US"/>
        </w:rPr>
        <w:t>“</w:t>
      </w:r>
      <w:r w:rsidRPr="00E22B64">
        <w:rPr>
          <w:rFonts w:ascii="Times New Roman" w:hAnsi="Times New Roman" w:cs="Times New Roman"/>
          <w:b/>
          <w:sz w:val="28"/>
          <w:szCs w:val="28"/>
          <w:u w:val="single"/>
        </w:rPr>
        <w:t>Автотранспортна дейност</w:t>
      </w:r>
      <w:r w:rsidRPr="00E22B64">
        <w:rPr>
          <w:rFonts w:ascii="Times New Roman" w:hAnsi="Times New Roman" w:cs="Times New Roman"/>
          <w:b/>
          <w:sz w:val="28"/>
          <w:szCs w:val="28"/>
          <w:u w:val="single"/>
          <w:lang w:val="en-US"/>
        </w:rPr>
        <w:t>”</w:t>
      </w:r>
    </w:p>
    <w:p w:rsidR="00E22B64" w:rsidRDefault="00E22B64" w:rsidP="00503B42">
      <w:pPr>
        <w:suppressAutoHyphens/>
        <w:spacing w:before="240" w:line="276" w:lineRule="auto"/>
        <w:jc w:val="both"/>
        <w:rPr>
          <w:rFonts w:ascii="Times New Roman" w:hAnsi="Times New Roman" w:cs="Times New Roman"/>
          <w:sz w:val="24"/>
          <w:szCs w:val="24"/>
          <w:lang w:eastAsia="ar-SA"/>
        </w:rPr>
      </w:pPr>
      <w:r>
        <w:rPr>
          <w:rFonts w:ascii="Times New Roman" w:hAnsi="Times New Roman" w:cs="Times New Roman"/>
          <w:sz w:val="24"/>
          <w:lang w:eastAsia="ar-SA"/>
        </w:rPr>
        <w:t xml:space="preserve">         </w:t>
      </w:r>
      <w:r>
        <w:rPr>
          <w:rFonts w:ascii="Times New Roman" w:hAnsi="Times New Roman" w:cs="Times New Roman"/>
          <w:sz w:val="24"/>
          <w:lang w:eastAsia="ar-SA"/>
        </w:rPr>
        <w:tab/>
      </w:r>
      <w:r w:rsidRPr="00A90A97">
        <w:rPr>
          <w:rFonts w:ascii="Times New Roman" w:hAnsi="Times New Roman" w:cs="Times New Roman"/>
          <w:sz w:val="24"/>
          <w:szCs w:val="24"/>
          <w:lang w:eastAsia="ar-SA"/>
        </w:rPr>
        <w:t>През 201</w:t>
      </w:r>
      <w:r>
        <w:rPr>
          <w:rFonts w:ascii="Times New Roman" w:hAnsi="Times New Roman" w:cs="Times New Roman"/>
          <w:sz w:val="24"/>
          <w:szCs w:val="24"/>
          <w:lang w:eastAsia="ar-SA"/>
        </w:rPr>
        <w:t>9</w:t>
      </w:r>
      <w:r w:rsidRPr="00A90A97">
        <w:rPr>
          <w:rFonts w:ascii="Times New Roman" w:hAnsi="Times New Roman" w:cs="Times New Roman"/>
          <w:sz w:val="24"/>
          <w:szCs w:val="24"/>
          <w:lang w:eastAsia="ar-SA"/>
        </w:rPr>
        <w:t xml:space="preserve"> г. работата на отдел „Автотранспортна дейност“ се изразяваше предимно в извършването на навременни ремонти и техническо обслужване на МПС </w:t>
      </w:r>
      <w:r w:rsidRPr="00A90A97">
        <w:rPr>
          <w:rFonts w:ascii="Times New Roman" w:hAnsi="Times New Roman" w:cs="Times New Roman"/>
          <w:sz w:val="24"/>
          <w:szCs w:val="24"/>
          <w:lang w:val="en-US" w:eastAsia="ar-SA"/>
        </w:rPr>
        <w:t>(</w:t>
      </w:r>
      <w:r w:rsidRPr="00A90A97">
        <w:rPr>
          <w:rFonts w:ascii="Times New Roman" w:hAnsi="Times New Roman" w:cs="Times New Roman"/>
          <w:sz w:val="24"/>
          <w:szCs w:val="24"/>
          <w:lang w:eastAsia="ar-SA"/>
        </w:rPr>
        <w:t>леки автомобили, товарни автомобили, багери и малогабаритна техника</w:t>
      </w:r>
      <w:r w:rsidRPr="00A90A97">
        <w:rPr>
          <w:rFonts w:ascii="Times New Roman" w:hAnsi="Times New Roman" w:cs="Times New Roman"/>
          <w:sz w:val="24"/>
          <w:szCs w:val="24"/>
          <w:lang w:val="en-US" w:eastAsia="ar-SA"/>
        </w:rPr>
        <w:t>)</w:t>
      </w:r>
      <w:r w:rsidRPr="00A90A97">
        <w:rPr>
          <w:rFonts w:ascii="Times New Roman" w:hAnsi="Times New Roman" w:cs="Times New Roman"/>
          <w:sz w:val="24"/>
          <w:szCs w:val="24"/>
          <w:lang w:eastAsia="ar-SA"/>
        </w:rPr>
        <w:t>, собственост на „Водоснабдяване и канализация“ ЕООД - Благоевград.</w:t>
      </w:r>
    </w:p>
    <w:p w:rsidR="00E22B64" w:rsidRPr="00A90A97" w:rsidRDefault="00E22B64" w:rsidP="00503B42">
      <w:pPr>
        <w:suppressAutoHyphens/>
        <w:spacing w:before="240" w:line="276" w:lineRule="auto"/>
        <w:ind w:firstLine="708"/>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t xml:space="preserve">Същевременно в авторемонтната работилница се извършват текущи ремонти, свързани с амортизацията и ползването на превозните средства и малогабаритната техника. При невъзможност от бързо отстраняване на повредата на леки и лекотоварни високопроходими автомобили, </w:t>
      </w:r>
      <w:r>
        <w:rPr>
          <w:rFonts w:ascii="Times New Roman" w:hAnsi="Times New Roman" w:cs="Times New Roman"/>
          <w:sz w:val="24"/>
          <w:szCs w:val="24"/>
          <w:lang w:eastAsia="ar-SA"/>
        </w:rPr>
        <w:t>се осигуряват</w:t>
      </w:r>
      <w:r w:rsidRPr="00A90A97">
        <w:rPr>
          <w:rFonts w:ascii="Times New Roman" w:hAnsi="Times New Roman" w:cs="Times New Roman"/>
          <w:sz w:val="24"/>
          <w:szCs w:val="24"/>
          <w:lang w:eastAsia="ar-SA"/>
        </w:rPr>
        <w:t xml:space="preserve"> наличния в АРР – Благоевград като заместващ.     </w:t>
      </w:r>
    </w:p>
    <w:p w:rsidR="00E22B64" w:rsidRDefault="00E22B64" w:rsidP="00503B42">
      <w:pPr>
        <w:suppressAutoHyphens/>
        <w:spacing w:before="240" w:line="276" w:lineRule="auto"/>
        <w:ind w:firstLine="720"/>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t>Извършени са частични ремонти и във външни сервизи при невъзможност от отстраняването на повредата от наша страна.</w:t>
      </w:r>
    </w:p>
    <w:p w:rsidR="00E22B64" w:rsidRDefault="00E22B64" w:rsidP="00503B42">
      <w:pPr>
        <w:suppressAutoHyphens/>
        <w:spacing w:before="240" w:line="276" w:lineRule="auto"/>
        <w:ind w:firstLine="720"/>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lastRenderedPageBreak/>
        <w:t>Годишните прегледи на всички МПС за конкретния период бяха извършени в срок и в съответствие с графика. Извърши се поетапна подготовка на автопарка за летния и зимния период, сменени бяха гумите според сезона на всички МПС. Автомобилите бяха обстойно прегледани и направени малки ремонтни дейности по тях.</w:t>
      </w:r>
    </w:p>
    <w:p w:rsidR="005F6AB2" w:rsidRPr="00A90A97" w:rsidRDefault="005F6AB2" w:rsidP="00503B42">
      <w:pPr>
        <w:suppressAutoHyphens/>
        <w:spacing w:before="240" w:line="276" w:lineRule="auto"/>
        <w:ind w:firstLine="720"/>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t xml:space="preserve">Служителите от отдел АТД са извършили, заявените превози на товари за „собствена сметка“ по обособените територии на Дружеството, аварийните ремонти и обекти в РП-Благоевград, съгласно изискванията на Наредба Н-8 от 27.06.2008 г. за условията и реда за извършване на превоз на пътници и товари за собствена сметка. </w:t>
      </w:r>
    </w:p>
    <w:p w:rsidR="00E22B64" w:rsidRPr="00A90A97" w:rsidRDefault="005F6AB2" w:rsidP="00503B42">
      <w:pPr>
        <w:suppressAutoHyphens/>
        <w:spacing w:before="240" w:line="276" w:lineRule="auto"/>
        <w:ind w:firstLine="720"/>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t>Извършен е превоз на утайка от ПСОВ – Благоевград до където е необходимо, а също и превоз на битови отпадъци</w:t>
      </w:r>
      <w:r>
        <w:rPr>
          <w:rFonts w:ascii="Times New Roman" w:hAnsi="Times New Roman" w:cs="Times New Roman"/>
          <w:sz w:val="24"/>
          <w:szCs w:val="24"/>
          <w:lang w:eastAsia="ar-SA"/>
        </w:rPr>
        <w:t>.</w:t>
      </w:r>
    </w:p>
    <w:p w:rsidR="00E22B64" w:rsidRDefault="00980B15" w:rsidP="00503B42">
      <w:pPr>
        <w:suppressAutoHyphens/>
        <w:spacing w:before="240" w:line="276" w:lineRule="auto"/>
        <w:ind w:firstLine="720"/>
        <w:jc w:val="both"/>
        <w:rPr>
          <w:rFonts w:ascii="Times New Roman" w:hAnsi="Times New Roman" w:cs="Times New Roman"/>
          <w:sz w:val="24"/>
          <w:szCs w:val="24"/>
          <w:lang w:eastAsia="ar-SA"/>
        </w:rPr>
      </w:pPr>
      <w:r w:rsidRPr="00A90A97">
        <w:rPr>
          <w:rFonts w:ascii="Times New Roman" w:hAnsi="Times New Roman" w:cs="Times New Roman"/>
          <w:sz w:val="24"/>
          <w:szCs w:val="24"/>
          <w:lang w:eastAsia="ar-SA"/>
        </w:rPr>
        <w:t xml:space="preserve">Ежедневно се водят регистри за присъствието и отсъствието на персонала, за разпределението на инженерната техника и автотранспорт за обезпечаване работата по аварии и обекти по ремонт на </w:t>
      </w:r>
      <w:r w:rsidRPr="00A90A97">
        <w:rPr>
          <w:rFonts w:ascii="Times New Roman" w:hAnsi="Times New Roman" w:cs="Times New Roman"/>
          <w:sz w:val="24"/>
          <w:szCs w:val="24"/>
          <w:highlight w:val="white"/>
          <w:shd w:val="clear" w:color="auto" w:fill="FEFEFE"/>
          <w:lang w:eastAsia="ar-SA"/>
        </w:rPr>
        <w:t>водоснабдителната и канализационна система</w:t>
      </w:r>
      <w:r w:rsidRPr="00A90A97">
        <w:rPr>
          <w:rFonts w:ascii="Times New Roman" w:hAnsi="Times New Roman" w:cs="Times New Roman"/>
          <w:sz w:val="24"/>
          <w:szCs w:val="24"/>
          <w:lang w:eastAsia="ar-SA"/>
        </w:rPr>
        <w:t xml:space="preserve"> на район Благоевград.</w:t>
      </w:r>
    </w:p>
    <w:p w:rsidR="008777B0" w:rsidRDefault="008777B0" w:rsidP="00503B42">
      <w:pPr>
        <w:suppressAutoHyphens/>
        <w:spacing w:before="240" w:line="276" w:lineRule="auto"/>
        <w:ind w:firstLine="708"/>
        <w:jc w:val="both"/>
        <w:rPr>
          <w:rFonts w:ascii="Times New Roman" w:hAnsi="Times New Roman" w:cs="Times New Roman"/>
          <w:sz w:val="24"/>
          <w:szCs w:val="24"/>
          <w:lang w:val="en-US" w:eastAsia="ar-SA"/>
        </w:rPr>
      </w:pPr>
      <w:r w:rsidRPr="00A90A97">
        <w:rPr>
          <w:rFonts w:ascii="Times New Roman" w:hAnsi="Times New Roman" w:cs="Times New Roman"/>
          <w:sz w:val="24"/>
          <w:szCs w:val="24"/>
          <w:lang w:val="en-US" w:eastAsia="ar-SA"/>
        </w:rPr>
        <w:t xml:space="preserve">Съгласно измененията и допълненията на </w:t>
      </w:r>
      <w:r w:rsidRPr="00A90A97">
        <w:rPr>
          <w:rFonts w:ascii="Times New Roman" w:hAnsi="Times New Roman" w:cs="Times New Roman"/>
          <w:bCs/>
          <w:sz w:val="24"/>
          <w:szCs w:val="24"/>
          <w:lang w:val="en-US" w:eastAsia="ar-SA"/>
        </w:rPr>
        <w:t>Наредба №33 от 1999 г. за обществен</w:t>
      </w:r>
      <w:r w:rsidRPr="00A90A97">
        <w:rPr>
          <w:rFonts w:ascii="Times New Roman" w:hAnsi="Times New Roman" w:cs="Times New Roman"/>
          <w:sz w:val="24"/>
          <w:szCs w:val="24"/>
          <w:lang w:val="en-US" w:eastAsia="ar-SA"/>
        </w:rPr>
        <w:t xml:space="preserve"> </w:t>
      </w:r>
      <w:r w:rsidRPr="00A90A97">
        <w:rPr>
          <w:rFonts w:ascii="Times New Roman" w:hAnsi="Times New Roman" w:cs="Times New Roman"/>
          <w:sz w:val="24"/>
          <w:szCs w:val="24"/>
          <w:lang w:val="en" w:eastAsia="ar-SA"/>
        </w:rPr>
        <w:t>превоз на пътници и товари на територията на Република България</w:t>
      </w:r>
      <w:r w:rsidRPr="00A90A97">
        <w:rPr>
          <w:rFonts w:ascii="Times New Roman" w:hAnsi="Times New Roman" w:cs="Times New Roman"/>
          <w:sz w:val="24"/>
          <w:szCs w:val="24"/>
          <w:lang w:val="en-US" w:eastAsia="ar-SA"/>
        </w:rPr>
        <w:t>, на основание</w:t>
      </w:r>
      <w:r w:rsidRPr="00A90A97">
        <w:rPr>
          <w:rFonts w:ascii="Times New Roman" w:hAnsi="Times New Roman" w:cs="Times New Roman"/>
          <w:bCs/>
          <w:sz w:val="24"/>
          <w:szCs w:val="24"/>
          <w:lang w:val="en-US" w:eastAsia="ar-SA"/>
        </w:rPr>
        <w:t xml:space="preserve"> чл. 7 от Закона за автомобилните превози</w:t>
      </w:r>
      <w:r w:rsidRPr="00A90A97">
        <w:rPr>
          <w:rFonts w:ascii="Times New Roman" w:hAnsi="Times New Roman" w:cs="Times New Roman"/>
          <w:sz w:val="24"/>
          <w:szCs w:val="24"/>
          <w:lang w:val="en-US" w:eastAsia="ar-SA"/>
        </w:rPr>
        <w:t xml:space="preserve"> и след извършването и спазването на редица процедури и изисквания, през месец март 2018 г. Дружеството успешно подаде справка и защити  финансова стабилност по </w:t>
      </w:r>
      <w:r w:rsidRPr="00A90A97">
        <w:rPr>
          <w:rFonts w:ascii="Times New Roman" w:hAnsi="Times New Roman" w:cs="Times New Roman"/>
          <w:bCs/>
          <w:sz w:val="24"/>
          <w:szCs w:val="24"/>
          <w:lang w:val="en-US" w:eastAsia="ar-SA"/>
        </w:rPr>
        <w:t>лиценз № 08786</w:t>
      </w:r>
      <w:r w:rsidRPr="00A90A97">
        <w:rPr>
          <w:rFonts w:ascii="Times New Roman" w:hAnsi="Times New Roman" w:cs="Times New Roman"/>
          <w:sz w:val="24"/>
          <w:szCs w:val="24"/>
          <w:lang w:val="en-US" w:eastAsia="ar-SA"/>
        </w:rPr>
        <w:t xml:space="preserve"> за превоз на товари по шосе на територията на Р. България към ИА „Автомобилна администрация“. В срок са подадени и всички изискващи се от Агенцията справки.</w:t>
      </w:r>
    </w:p>
    <w:p w:rsidR="008777B0" w:rsidRDefault="00D35CCB" w:rsidP="008777B0">
      <w:pPr>
        <w:suppressAutoHyphens/>
        <w:spacing w:before="240" w:line="276" w:lineRule="auto"/>
        <w:ind w:firstLine="708"/>
        <w:jc w:val="both"/>
        <w:rPr>
          <w:rFonts w:ascii="Times New Roman" w:hAnsi="Times New Roman" w:cs="Times New Roman"/>
          <w:b/>
          <w:sz w:val="28"/>
          <w:szCs w:val="28"/>
          <w:u w:val="single"/>
        </w:rPr>
      </w:pPr>
      <w:r w:rsidRPr="000F13C0">
        <w:rPr>
          <w:rFonts w:ascii="Times New Roman" w:hAnsi="Times New Roman" w:cs="Times New Roman"/>
          <w:b/>
          <w:sz w:val="28"/>
          <w:szCs w:val="28"/>
          <w:u w:val="single"/>
        </w:rPr>
        <w:t xml:space="preserve">За дейността на отдел </w:t>
      </w:r>
      <w:r w:rsidRPr="000F13C0">
        <w:rPr>
          <w:rFonts w:ascii="Times New Roman" w:hAnsi="Times New Roman" w:cs="Times New Roman"/>
          <w:sz w:val="28"/>
          <w:szCs w:val="28"/>
          <w:u w:val="single"/>
        </w:rPr>
        <w:t>„</w:t>
      </w:r>
      <w:r w:rsidRPr="000F13C0">
        <w:rPr>
          <w:rFonts w:ascii="Times New Roman" w:hAnsi="Times New Roman" w:cs="Times New Roman"/>
          <w:b/>
          <w:sz w:val="28"/>
          <w:szCs w:val="28"/>
          <w:u w:val="single"/>
        </w:rPr>
        <w:t xml:space="preserve">БЗР” , СПО, СТМ , КУТ, ППО, ГЗ, ОМП , и зав. </w:t>
      </w:r>
      <w:r w:rsidRPr="00265C87">
        <w:rPr>
          <w:rFonts w:ascii="Times New Roman" w:hAnsi="Times New Roman" w:cs="Times New Roman"/>
          <w:b/>
          <w:sz w:val="28"/>
          <w:szCs w:val="28"/>
          <w:u w:val="single"/>
        </w:rPr>
        <w:t>Регистратура по Закона за класифицираната информация</w:t>
      </w:r>
    </w:p>
    <w:p w:rsidR="00D35CCB" w:rsidRPr="00265C87" w:rsidRDefault="00D35CCB" w:rsidP="00D35CCB">
      <w:pPr>
        <w:spacing w:before="240" w:line="276" w:lineRule="auto"/>
        <w:ind w:firstLine="708"/>
        <w:jc w:val="both"/>
        <w:rPr>
          <w:rFonts w:ascii="Times New Roman" w:hAnsi="Times New Roman" w:cs="Times New Roman"/>
          <w:sz w:val="24"/>
          <w:szCs w:val="24"/>
        </w:rPr>
      </w:pPr>
      <w:r w:rsidRPr="00265C87">
        <w:rPr>
          <w:rFonts w:ascii="Times New Roman" w:hAnsi="Times New Roman" w:cs="Times New Roman"/>
          <w:sz w:val="24"/>
          <w:szCs w:val="24"/>
        </w:rPr>
        <w:t>В предприятието стриктно се спазва утвърдената програма за ЗБУТ с цел минимизирането и отстраняването на съществуващите рискове по работни места. Във връзка с това съвместно със СТМ е актуализирана програмата за предотвратяване или намаляване на евентуалния риск. На стриктното спазване на утвърдените мерки и прилагането на нормативните и поднормативни документи се дължи не допускането на трудови злополуки и инциденти, които биха могли да доведат до инвалидност или смъртен изход.</w:t>
      </w:r>
    </w:p>
    <w:p w:rsidR="00D35CCB" w:rsidRPr="00265C87" w:rsidRDefault="00D35CCB" w:rsidP="00D35CCB">
      <w:pPr>
        <w:spacing w:before="240" w:line="288" w:lineRule="auto"/>
        <w:ind w:firstLine="708"/>
        <w:jc w:val="both"/>
        <w:rPr>
          <w:rFonts w:ascii="Times New Roman" w:hAnsi="Times New Roman" w:cs="Times New Roman"/>
          <w:sz w:val="24"/>
          <w:szCs w:val="24"/>
          <w:lang w:val="ru-RU"/>
        </w:rPr>
      </w:pPr>
      <w:r w:rsidRPr="00265C87">
        <w:rPr>
          <w:rFonts w:ascii="Times New Roman" w:hAnsi="Times New Roman" w:cs="Times New Roman"/>
          <w:sz w:val="24"/>
          <w:szCs w:val="24"/>
        </w:rPr>
        <w:t>Вследствие на въвеждането и изпълнението на оценените рискове е подобрена вътрешно фирмената организация в Дружеството, както и по-стриктно спазване на документооборота.</w:t>
      </w:r>
    </w:p>
    <w:p w:rsidR="00D35CCB" w:rsidRPr="00265C87" w:rsidRDefault="00D35CCB" w:rsidP="00D35CCB">
      <w:pPr>
        <w:spacing w:before="240" w:line="288" w:lineRule="auto"/>
        <w:ind w:firstLine="708"/>
        <w:rPr>
          <w:rFonts w:ascii="Times New Roman" w:hAnsi="Times New Roman" w:cs="Times New Roman"/>
          <w:sz w:val="24"/>
          <w:szCs w:val="24"/>
        </w:rPr>
      </w:pPr>
      <w:r w:rsidRPr="00265C87">
        <w:rPr>
          <w:rFonts w:ascii="Times New Roman" w:hAnsi="Times New Roman" w:cs="Times New Roman"/>
          <w:sz w:val="24"/>
          <w:szCs w:val="24"/>
        </w:rPr>
        <w:t>Спазвайки  ЗЗБУТ  и  Наредба  № 07-2  от  16.12.2009 год. в  Дружеството  се  проведоха  следните  мероприятия:</w:t>
      </w:r>
    </w:p>
    <w:p w:rsidR="00D35CCB" w:rsidRPr="00265C87" w:rsidRDefault="00D35CCB" w:rsidP="00D35CCB">
      <w:pPr>
        <w:numPr>
          <w:ilvl w:val="0"/>
          <w:numId w:val="12"/>
        </w:numPr>
        <w:spacing w:line="288" w:lineRule="auto"/>
        <w:jc w:val="both"/>
        <w:rPr>
          <w:rFonts w:ascii="Times New Roman" w:hAnsi="Times New Roman" w:cs="Times New Roman"/>
          <w:sz w:val="24"/>
          <w:szCs w:val="24"/>
        </w:rPr>
      </w:pPr>
      <w:r w:rsidRPr="00265C87">
        <w:rPr>
          <w:rFonts w:ascii="Times New Roman" w:hAnsi="Times New Roman" w:cs="Times New Roman"/>
          <w:sz w:val="24"/>
          <w:szCs w:val="24"/>
        </w:rPr>
        <w:t>Проведоха  се  обучения  по  безопасност  и  здраве от СТМ  при  работа  :</w:t>
      </w:r>
    </w:p>
    <w:p w:rsidR="00D35CCB" w:rsidRPr="00265C87" w:rsidRDefault="00D35CCB" w:rsidP="00D35CCB">
      <w:pPr>
        <w:numPr>
          <w:ilvl w:val="0"/>
          <w:numId w:val="13"/>
        </w:numPr>
        <w:spacing w:line="288" w:lineRule="auto"/>
        <w:ind w:left="720" w:firstLine="851"/>
        <w:jc w:val="both"/>
        <w:rPr>
          <w:rFonts w:ascii="Times New Roman" w:hAnsi="Times New Roman" w:cs="Times New Roman"/>
          <w:sz w:val="24"/>
          <w:szCs w:val="24"/>
        </w:rPr>
      </w:pPr>
      <w:r w:rsidRPr="00265C87">
        <w:rPr>
          <w:rFonts w:ascii="Times New Roman" w:hAnsi="Times New Roman" w:cs="Times New Roman"/>
          <w:sz w:val="24"/>
          <w:szCs w:val="24"/>
        </w:rPr>
        <w:lastRenderedPageBreak/>
        <w:t>длъжностните  лица,  които ръководят  и  управляват  трудовите  процеси ;</w:t>
      </w:r>
    </w:p>
    <w:p w:rsidR="00D35CCB" w:rsidRPr="00265C87" w:rsidRDefault="00D35CCB" w:rsidP="00D35CCB">
      <w:pPr>
        <w:numPr>
          <w:ilvl w:val="0"/>
          <w:numId w:val="13"/>
        </w:numPr>
        <w:spacing w:line="288" w:lineRule="auto"/>
        <w:ind w:left="720" w:firstLine="851"/>
        <w:jc w:val="both"/>
        <w:rPr>
          <w:rFonts w:ascii="Times New Roman" w:hAnsi="Times New Roman" w:cs="Times New Roman"/>
          <w:sz w:val="24"/>
          <w:szCs w:val="24"/>
        </w:rPr>
      </w:pPr>
      <w:r w:rsidRPr="00265C87">
        <w:rPr>
          <w:rFonts w:ascii="Times New Roman" w:hAnsi="Times New Roman" w:cs="Times New Roman"/>
          <w:sz w:val="24"/>
          <w:szCs w:val="24"/>
        </w:rPr>
        <w:t xml:space="preserve"> лицата  които са определени  със  заповед на управителя  да провеждат  инструктажите  по  безопасност  и  здраве  при  работа ;</w:t>
      </w:r>
    </w:p>
    <w:p w:rsidR="00D35CCB" w:rsidRPr="00265C87" w:rsidRDefault="00D35CCB" w:rsidP="00D35CCB">
      <w:pPr>
        <w:numPr>
          <w:ilvl w:val="0"/>
          <w:numId w:val="13"/>
        </w:numPr>
        <w:spacing w:line="288" w:lineRule="auto"/>
        <w:ind w:left="720" w:firstLine="851"/>
        <w:jc w:val="both"/>
        <w:rPr>
          <w:rFonts w:ascii="Times New Roman" w:hAnsi="Times New Roman" w:cs="Times New Roman"/>
          <w:sz w:val="24"/>
          <w:szCs w:val="24"/>
        </w:rPr>
      </w:pPr>
      <w:r w:rsidRPr="00265C87">
        <w:rPr>
          <w:rFonts w:ascii="Times New Roman" w:hAnsi="Times New Roman" w:cs="Times New Roman"/>
          <w:sz w:val="24"/>
          <w:szCs w:val="24"/>
        </w:rPr>
        <w:t xml:space="preserve">  с  членовете  на  комитета  по  условия на  труд. </w:t>
      </w:r>
    </w:p>
    <w:p w:rsidR="00D35CCB" w:rsidRPr="00265C87" w:rsidRDefault="00D35CCB" w:rsidP="00D35CCB">
      <w:pPr>
        <w:spacing w:line="288" w:lineRule="auto"/>
        <w:ind w:firstLine="708"/>
        <w:jc w:val="both"/>
        <w:rPr>
          <w:rFonts w:ascii="Times New Roman" w:hAnsi="Times New Roman" w:cs="Times New Roman"/>
          <w:sz w:val="24"/>
          <w:szCs w:val="24"/>
        </w:rPr>
      </w:pPr>
      <w:r w:rsidRPr="00265C87">
        <w:rPr>
          <w:rFonts w:ascii="Times New Roman" w:hAnsi="Times New Roman" w:cs="Times New Roman"/>
          <w:sz w:val="24"/>
          <w:szCs w:val="24"/>
        </w:rPr>
        <w:t xml:space="preserve"> Обученията  бяха  проведени  по отделно  във  всички  Регионални  поделения  на  Дружеството. </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Проверени бяха годността на наличните лични предпазни средства и средствата за колективна защита.</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Актуализирана беше вътрешно-фирмената документация на дружеството.</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Провеждани  бяха редовните заседания на представителите на КУТ.</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Изработен бе план за осигуряване на пожарна безопасност при извършване на текущи ремонти и на строителни и монтажни работи на обекта и план за евакуация на персонала, посетителите и имуществото при пожар в Регионално поделение-Благоевград, Регионално поделение-Разлог и Регионално поделение-Гоце Делчев..</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Извършвани бяха проверки за изправността на СПО и воденето на ревизионните книги.</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Проведе  се  годишен  инструктаж  и  проверка  знания  на  обслужващ  персонал  на  съоръженията.</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 xml:space="preserve">Извършвани бяха проверки за поддържането на картотеките за ОВ на станциите за съхранение на хлор и в съотв. химични лаборатории. </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Извърши се проверка по обекти за означаването и сигнализацията на работните места.</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Във  връзка  с  подготовката  на  водоснабдителните  и  канализационни  системи  за  експлоатация  при  есенно- зимни  условия,  във  „ВиК”</w:t>
      </w:r>
      <w:r>
        <w:rPr>
          <w:rFonts w:ascii="Times New Roman" w:hAnsi="Times New Roman" w:cs="Times New Roman"/>
          <w:sz w:val="24"/>
          <w:szCs w:val="24"/>
        </w:rPr>
        <w:t xml:space="preserve"> </w:t>
      </w:r>
      <w:r w:rsidRPr="00265C87">
        <w:rPr>
          <w:rFonts w:ascii="Times New Roman" w:hAnsi="Times New Roman" w:cs="Times New Roman"/>
          <w:sz w:val="24"/>
          <w:szCs w:val="24"/>
        </w:rPr>
        <w:t>ЕООД – Благоевград  се  разработи  План – Програма  за  подготовка  на  съоръженията  за  работа  при  зимни  условия.</w:t>
      </w:r>
    </w:p>
    <w:p w:rsidR="00D35CCB" w:rsidRPr="00265C87" w:rsidRDefault="00D35CCB" w:rsidP="00D35CCB">
      <w:pPr>
        <w:numPr>
          <w:ilvl w:val="0"/>
          <w:numId w:val="12"/>
        </w:numPr>
        <w:spacing w:line="288" w:lineRule="auto"/>
        <w:ind w:left="1065"/>
        <w:jc w:val="both"/>
        <w:rPr>
          <w:rFonts w:ascii="Times New Roman" w:hAnsi="Times New Roman" w:cs="Times New Roman"/>
          <w:sz w:val="24"/>
          <w:szCs w:val="24"/>
        </w:rPr>
      </w:pPr>
      <w:r w:rsidRPr="00265C87">
        <w:rPr>
          <w:rFonts w:ascii="Times New Roman" w:hAnsi="Times New Roman" w:cs="Times New Roman"/>
          <w:sz w:val="24"/>
          <w:szCs w:val="24"/>
        </w:rPr>
        <w:t xml:space="preserve"> На  основание т.3 т.4  от Приложение № 2 към чл.1, ал.3 от Наредба № 9 от 23.09.2004 год. за  осигуряване  на  здравословни  и  безопасни  условия  на  труд  при  експлоатация  и  по</w:t>
      </w:r>
      <w:r>
        <w:rPr>
          <w:rFonts w:ascii="Times New Roman" w:hAnsi="Times New Roman" w:cs="Times New Roman"/>
          <w:sz w:val="24"/>
          <w:szCs w:val="24"/>
        </w:rPr>
        <w:t>д</w:t>
      </w:r>
      <w:r w:rsidRPr="00265C87">
        <w:rPr>
          <w:rFonts w:ascii="Times New Roman" w:hAnsi="Times New Roman" w:cs="Times New Roman"/>
          <w:sz w:val="24"/>
          <w:szCs w:val="24"/>
        </w:rPr>
        <w:t>държане  на  водоснабдителните и  канализационни се  проведе  задължително  ежегодно  обучение  -  изпит на  работещите с хлор-газ за  безопасна  работа  с  него  в  съответствие  с  одобрена  от  Управителя  на  Дружеството  програма.</w:t>
      </w:r>
    </w:p>
    <w:p w:rsidR="00DF37B3" w:rsidRPr="00DF37B3" w:rsidRDefault="00DF37B3" w:rsidP="00D35CCB">
      <w:pPr>
        <w:suppressAutoHyphens/>
        <w:spacing w:before="240" w:line="276" w:lineRule="auto"/>
        <w:jc w:val="both"/>
        <w:rPr>
          <w:rFonts w:ascii="Times New Roman" w:hAnsi="Times New Roman" w:cs="Times New Roman"/>
          <w:sz w:val="24"/>
          <w:szCs w:val="24"/>
          <w:u w:val="single"/>
          <w:lang w:eastAsia="ar-SA"/>
        </w:rPr>
      </w:pPr>
      <w:r w:rsidRPr="00DF37B3">
        <w:rPr>
          <w:rFonts w:ascii="Times New Roman" w:hAnsi="Times New Roman" w:cs="Times New Roman"/>
          <w:b/>
          <w:sz w:val="28"/>
          <w:szCs w:val="28"/>
          <w:u w:val="single"/>
        </w:rPr>
        <w:t>Относно дейността на отдел „Правно-административно -обслужване”</w:t>
      </w:r>
    </w:p>
    <w:p w:rsidR="00DF37B3" w:rsidRPr="00DF37B3" w:rsidRDefault="00DF37B3" w:rsidP="00503B42">
      <w:pPr>
        <w:pStyle w:val="ab"/>
        <w:spacing w:line="276" w:lineRule="auto"/>
        <w:ind w:left="-426" w:right="-285" w:firstLine="426"/>
        <w:rPr>
          <w:rFonts w:ascii="Times New Roman" w:hAnsi="Times New Roman" w:cs="Times New Roman"/>
          <w:sz w:val="24"/>
          <w:szCs w:val="24"/>
        </w:rPr>
      </w:pPr>
      <w:r w:rsidRPr="00DF37B3">
        <w:rPr>
          <w:rFonts w:ascii="Times New Roman" w:hAnsi="Times New Roman" w:cs="Times New Roman"/>
          <w:sz w:val="24"/>
          <w:szCs w:val="24"/>
        </w:rPr>
        <w:t>През 2019 г. Правен отдел е извършило следните дейности:</w:t>
      </w:r>
    </w:p>
    <w:p w:rsidR="00DF37B3" w:rsidRPr="00DF37B3" w:rsidRDefault="00DF37B3" w:rsidP="00503B42">
      <w:pPr>
        <w:spacing w:line="276" w:lineRule="auto"/>
        <w:ind w:left="-426" w:right="-285" w:firstLine="426"/>
        <w:jc w:val="both"/>
        <w:rPr>
          <w:rFonts w:ascii="Times New Roman" w:hAnsi="Times New Roman" w:cs="Times New Roman"/>
          <w:sz w:val="24"/>
          <w:szCs w:val="24"/>
        </w:rPr>
      </w:pPr>
    </w:p>
    <w:p w:rsidR="00DF37B3" w:rsidRPr="00DF37B3" w:rsidRDefault="00DF37B3" w:rsidP="00503B42">
      <w:pPr>
        <w:suppressAutoHyphens/>
        <w:autoSpaceDN w:val="0"/>
        <w:spacing w:line="276" w:lineRule="auto"/>
        <w:ind w:left="-426" w:right="-285" w:firstLine="426"/>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І. Изготвени са общо 384 документа, от които:</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44 бр. заповеди за писмени обяснения;</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lang w:val="en-US"/>
        </w:rPr>
        <w:t>30</w:t>
      </w:r>
      <w:r w:rsidRPr="00DF37B3">
        <w:rPr>
          <w:rFonts w:ascii="Times New Roman" w:hAnsi="Times New Roman" w:cs="Times New Roman"/>
          <w:color w:val="000000"/>
          <w:sz w:val="24"/>
          <w:szCs w:val="24"/>
        </w:rPr>
        <w:t xml:space="preserve"> бр. заповеди за комисия;</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lastRenderedPageBreak/>
        <w:t>19 заповеди свързани с дейността на дружеството;</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44 бр. заявления по чл. 410 от ГПК;</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sz w:val="24"/>
          <w:szCs w:val="24"/>
        </w:rPr>
        <w:t>32 бр. искови молби срещу длъжници на дружеството;</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sz w:val="24"/>
          <w:szCs w:val="24"/>
        </w:rPr>
        <w:t>14 бр. отговора на искова молба.</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sz w:val="24"/>
          <w:szCs w:val="24"/>
        </w:rPr>
        <w:t xml:space="preserve">52 бр. длъжностни характеристики </w:t>
      </w:r>
    </w:p>
    <w:p w:rsidR="00DF37B3" w:rsidRPr="00DF37B3" w:rsidRDefault="00DF37B3" w:rsidP="00503B42">
      <w:pPr>
        <w:numPr>
          <w:ilvl w:val="0"/>
          <w:numId w:val="14"/>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sz w:val="24"/>
          <w:szCs w:val="24"/>
        </w:rPr>
        <w:t xml:space="preserve">149 бр. договора за откриване на партиди </w:t>
      </w:r>
    </w:p>
    <w:p w:rsidR="00DF37B3" w:rsidRPr="00DF37B3" w:rsidRDefault="00DF37B3" w:rsidP="00503B42">
      <w:pPr>
        <w:suppressAutoHyphens/>
        <w:autoSpaceDN w:val="0"/>
        <w:spacing w:line="276" w:lineRule="auto"/>
        <w:ind w:left="-426" w:right="-285" w:firstLine="486"/>
        <w:textAlignment w:val="baseline"/>
        <w:rPr>
          <w:rFonts w:ascii="Times New Roman" w:eastAsia="Calibri" w:hAnsi="Times New Roman" w:cs="Times New Roman"/>
          <w:sz w:val="24"/>
          <w:szCs w:val="24"/>
        </w:rPr>
      </w:pPr>
    </w:p>
    <w:p w:rsidR="00DF37B3" w:rsidRPr="00DF37B3" w:rsidRDefault="00DF37B3" w:rsidP="00503B42">
      <w:pPr>
        <w:suppressAutoHyphens/>
        <w:autoSpaceDN w:val="0"/>
        <w:spacing w:line="276" w:lineRule="auto"/>
        <w:ind w:left="720"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І. Съгласувани са общо 668 документа, от които:</w:t>
      </w:r>
    </w:p>
    <w:p w:rsidR="00DF37B3" w:rsidRPr="00DF37B3" w:rsidRDefault="00DF37B3" w:rsidP="00503B42">
      <w:pPr>
        <w:suppressAutoHyphens/>
        <w:autoSpaceDN w:val="0"/>
        <w:spacing w:line="276" w:lineRule="auto"/>
        <w:ind w:left="-426" w:right="-285" w:firstLine="486"/>
        <w:textAlignment w:val="baseline"/>
        <w:rPr>
          <w:rFonts w:ascii="Times New Roman" w:hAnsi="Times New Roman" w:cs="Times New Roman"/>
          <w:color w:val="000000"/>
          <w:sz w:val="24"/>
          <w:szCs w:val="24"/>
        </w:rPr>
      </w:pPr>
    </w:p>
    <w:p w:rsidR="00DF37B3" w:rsidRPr="00DF37B3" w:rsidRDefault="00DF37B3" w:rsidP="00503B42">
      <w:pPr>
        <w:numPr>
          <w:ilvl w:val="0"/>
          <w:numId w:val="15"/>
        </w:numPr>
        <w:suppressAutoHyphens/>
        <w:autoSpaceDN w:val="0"/>
        <w:spacing w:line="276" w:lineRule="auto"/>
        <w:ind w:left="709"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38 бр. договора за почистване на изгребни ями, отвеждане и пречистване на отпадъчни води;</w:t>
      </w:r>
    </w:p>
    <w:p w:rsidR="00DF37B3" w:rsidRPr="00DF37B3" w:rsidRDefault="00DF37B3" w:rsidP="00503B42">
      <w:pPr>
        <w:numPr>
          <w:ilvl w:val="1"/>
          <w:numId w:val="15"/>
        </w:numPr>
        <w:suppressAutoHyphens/>
        <w:autoSpaceDN w:val="0"/>
        <w:spacing w:line="276" w:lineRule="auto"/>
        <w:ind w:left="1134" w:right="-285" w:hanging="708"/>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141 бр. договора за предоставяне на ВиК услуги (окончателни);</w:t>
      </w:r>
    </w:p>
    <w:p w:rsidR="00DF37B3" w:rsidRPr="00DF37B3" w:rsidRDefault="00DF37B3" w:rsidP="00503B42">
      <w:pPr>
        <w:numPr>
          <w:ilvl w:val="0"/>
          <w:numId w:val="15"/>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272 бр. договора за предоставяне на ВиК услуги (предварителни);</w:t>
      </w:r>
    </w:p>
    <w:p w:rsidR="00DF37B3" w:rsidRPr="00DF37B3" w:rsidRDefault="00DF37B3" w:rsidP="00503B42">
      <w:pPr>
        <w:numPr>
          <w:ilvl w:val="0"/>
          <w:numId w:val="15"/>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eastAsia="Wingdings" w:hAnsi="Times New Roman" w:cs="Times New Roman"/>
          <w:color w:val="000000"/>
          <w:sz w:val="24"/>
          <w:szCs w:val="24"/>
        </w:rPr>
        <w:t> </w:t>
      </w:r>
      <w:r w:rsidRPr="00DF37B3">
        <w:rPr>
          <w:rFonts w:ascii="Times New Roman" w:hAnsi="Times New Roman" w:cs="Times New Roman"/>
          <w:color w:val="000000"/>
          <w:sz w:val="24"/>
          <w:szCs w:val="24"/>
        </w:rPr>
        <w:t xml:space="preserve">95 бр. трудови договори </w:t>
      </w:r>
    </w:p>
    <w:p w:rsidR="00DF37B3" w:rsidRPr="00DF37B3" w:rsidRDefault="00DF37B3" w:rsidP="00503B42">
      <w:pPr>
        <w:numPr>
          <w:ilvl w:val="0"/>
          <w:numId w:val="15"/>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66 бр. допълнителни споразумения;</w:t>
      </w:r>
    </w:p>
    <w:p w:rsidR="00DF37B3" w:rsidRPr="00DF37B3" w:rsidRDefault="00DF37B3" w:rsidP="00503B42">
      <w:pPr>
        <w:numPr>
          <w:ilvl w:val="0"/>
          <w:numId w:val="15"/>
        </w:numPr>
        <w:suppressAutoHyphens/>
        <w:autoSpaceDN w:val="0"/>
        <w:spacing w:line="276" w:lineRule="auto"/>
        <w:ind w:right="-285"/>
        <w:textAlignment w:val="baseline"/>
        <w:rPr>
          <w:rFonts w:ascii="Times New Roman" w:eastAsia="Calibri" w:hAnsi="Times New Roman" w:cs="Times New Roman"/>
          <w:sz w:val="24"/>
          <w:szCs w:val="24"/>
        </w:rPr>
      </w:pPr>
      <w:r w:rsidRPr="00DF37B3">
        <w:rPr>
          <w:rFonts w:ascii="Times New Roman" w:hAnsi="Times New Roman" w:cs="Times New Roman"/>
          <w:color w:val="000000"/>
          <w:sz w:val="24"/>
          <w:szCs w:val="24"/>
        </w:rPr>
        <w:t>56 бр. заповеди за прекратяване на трудово правоотношение</w:t>
      </w:r>
    </w:p>
    <w:p w:rsidR="00DF37B3" w:rsidRPr="00DF37B3" w:rsidRDefault="00DF37B3" w:rsidP="00503B42">
      <w:pPr>
        <w:spacing w:line="276" w:lineRule="auto"/>
        <w:ind w:left="-426" w:right="-285" w:firstLine="426"/>
        <w:jc w:val="both"/>
        <w:rPr>
          <w:rFonts w:ascii="Times New Roman" w:hAnsi="Times New Roman" w:cs="Times New Roman"/>
          <w:b/>
          <w:sz w:val="24"/>
          <w:szCs w:val="24"/>
        </w:rPr>
      </w:pPr>
    </w:p>
    <w:p w:rsidR="00DF37B3" w:rsidRPr="00DF37B3" w:rsidRDefault="00DF37B3" w:rsidP="00503B42">
      <w:pPr>
        <w:spacing w:line="276" w:lineRule="auto"/>
        <w:ind w:left="-426" w:right="-285" w:firstLine="426"/>
        <w:jc w:val="both"/>
        <w:rPr>
          <w:rFonts w:ascii="Times New Roman" w:hAnsi="Times New Roman" w:cs="Times New Roman"/>
          <w:sz w:val="24"/>
          <w:szCs w:val="24"/>
        </w:rPr>
      </w:pPr>
      <w:r w:rsidRPr="00DF37B3">
        <w:rPr>
          <w:rFonts w:ascii="Times New Roman" w:hAnsi="Times New Roman" w:cs="Times New Roman"/>
          <w:sz w:val="24"/>
          <w:szCs w:val="24"/>
        </w:rPr>
        <w:t>ІІІ. Сключени са следните договори, в изпълнение на обявени процедури за възлагане на обществени поръчки:</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bCs/>
          <w:sz w:val="24"/>
          <w:szCs w:val="24"/>
        </w:rPr>
        <w:t xml:space="preserve">1. На 13.12.2018 г. е обявена процедура чрез събиране на оферти за възлагане на обществена поръчка с предмет: “Избор на доставчик на нови, неупотребявани резервни части за МПС, собственост на “Водоснабдяване и канализация” ЕООД – Благоевград”. </w:t>
      </w:r>
      <w:r w:rsidRPr="00DF37B3">
        <w:rPr>
          <w:rFonts w:ascii="Times New Roman" w:hAnsi="Times New Roman" w:cs="Times New Roman"/>
          <w:sz w:val="24"/>
          <w:szCs w:val="24"/>
        </w:rPr>
        <w:t>На 04.02.2019 г. е сключен договор с избрания изпълнител „Старт Авто 2006“ ЕООД. Срокът за изпълнение на договора е 12 м. или до достигане на сумата от 70 000 лв. без ДДС.</w:t>
      </w:r>
    </w:p>
    <w:p w:rsidR="00DF37B3" w:rsidRPr="00DF37B3" w:rsidRDefault="00DF37B3" w:rsidP="00503B42">
      <w:pPr>
        <w:keepNext/>
        <w:spacing w:before="240" w:after="60" w:line="276" w:lineRule="auto"/>
        <w:ind w:left="-142" w:right="-285" w:firstLine="709"/>
        <w:jc w:val="both"/>
        <w:outlineLvl w:val="3"/>
        <w:rPr>
          <w:rFonts w:ascii="Times New Roman" w:hAnsi="Times New Roman" w:cs="Times New Roman"/>
          <w:bCs/>
          <w:sz w:val="24"/>
          <w:szCs w:val="24"/>
        </w:rPr>
      </w:pPr>
      <w:r w:rsidRPr="00DF37B3">
        <w:rPr>
          <w:rFonts w:ascii="Times New Roman" w:hAnsi="Times New Roman" w:cs="Times New Roman"/>
          <w:bCs/>
          <w:sz w:val="24"/>
          <w:szCs w:val="24"/>
        </w:rPr>
        <w:t>2. На 17.12.2018 г. в Профила на купувача е обявена процедура чрез събиране на оферти за възлагане на обществена поръчка с предмет: “Доставката на бактериален инокулант за оптимизиране на процесите на пречистване на отпадъчни води и стабилизиране на утайките на ПСОВ – Благоевград при „Водоснабдяване и канализация“ ЕООД – Благоевград”.</w:t>
      </w:r>
      <w:r w:rsidRPr="00DF37B3">
        <w:rPr>
          <w:rFonts w:ascii="Times New Roman" w:hAnsi="Times New Roman" w:cs="Times New Roman"/>
          <w:bCs/>
          <w:sz w:val="24"/>
          <w:szCs w:val="24"/>
        </w:rPr>
        <w:tab/>
        <w:t>На 08.02.2019 г. е сключен договор с избрания изпълнител „БИОЛАЙФ-И“ ООД. Срокът за изпълнение на договора е 18 м. или до достигане на сумата от 70 000 лв. без ДДС.</w:t>
      </w:r>
    </w:p>
    <w:p w:rsidR="00DF37B3" w:rsidRPr="00DF37B3" w:rsidRDefault="00DF37B3" w:rsidP="00503B42">
      <w:pPr>
        <w:keepNext/>
        <w:spacing w:before="240" w:after="60" w:line="276" w:lineRule="auto"/>
        <w:ind w:left="-142" w:right="-285" w:firstLine="709"/>
        <w:jc w:val="both"/>
        <w:outlineLvl w:val="3"/>
        <w:rPr>
          <w:rFonts w:ascii="Times New Roman" w:hAnsi="Times New Roman" w:cs="Times New Roman"/>
          <w:bCs/>
          <w:sz w:val="24"/>
          <w:szCs w:val="24"/>
        </w:rPr>
      </w:pPr>
      <w:r w:rsidRPr="00DF37B3">
        <w:rPr>
          <w:rFonts w:ascii="Times New Roman" w:hAnsi="Times New Roman" w:cs="Times New Roman"/>
          <w:bCs/>
          <w:sz w:val="24"/>
          <w:szCs w:val="24"/>
        </w:rPr>
        <w:t xml:space="preserve">3. На 20.02.2019 г., в Профила на купувача е обявена процедура, чрез Публично състезание с предмет: „Доставка чрез финансов лизинг на специализирани машини за нуждите на Водоснабдяване и канализация ЕООД – Благоевград, по обособени позиции”. На 30.04.2019 г., са сключени договори за петте обособени позиции с избрания изпълнител „РАЙФАЙЗЕН ЛИЗИНГ БЪЛГАРИЯ“ ЕООД. </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ab/>
        <w:t>4. На 27.02.2019 г., в Профила на купувача е качена обява с предмет: „Надграждане на система за комплексен мониторинг на консумацията на вода на ключови сградни водопроводни отклонения при „ВиК“ ЕООД - Благоевград“. На 17.05.2019 г., е сключен договор с избрания изпълнител „КЮБИКО“ 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ab/>
        <w:t xml:space="preserve">5. На 28.03.2019 г., в Профила на купувача е качена обява с предмет: „Предоставяне на електронни съобщителни услуги за нуждите на ВиК ЕООД, по обособени позиции“. На </w:t>
      </w:r>
      <w:r w:rsidRPr="00DF37B3">
        <w:rPr>
          <w:rFonts w:ascii="Times New Roman" w:hAnsi="Times New Roman" w:cs="Times New Roman"/>
          <w:sz w:val="24"/>
          <w:szCs w:val="24"/>
        </w:rPr>
        <w:lastRenderedPageBreak/>
        <w:t>07.05.2019 г., са сключени договори по двете обособени позиции с избрания изпълнител „Българска телекомуникационна компания“ ЕАД.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ab/>
        <w:t xml:space="preserve">6. На 29.03.2019 г., в Профила на купувача е обявена обществена поръчка с предмет: “Доставка на инертни материали за нуждите на регионалните поделения на „ВиК“ ЕООД – Благоевград, по обособени позиции“. Сключени са договори с избраните изпълнители за обособена позиция №1 – „Пиринстройинженеринг“ ЕАД; за обособени позиции №2 и №3 с „Бистрица 2002“ ЕООД. </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7. На 16.05.2019 г., в Профила на купувача е обявена процедура, чрез Публично състезание с предмет: „</w:t>
      </w:r>
      <w:r w:rsidRPr="00DF37B3">
        <w:rPr>
          <w:rStyle w:val="ae"/>
          <w:rFonts w:ascii="Times New Roman" w:hAnsi="Times New Roman" w:cs="Times New Roman"/>
          <w:i w:val="0"/>
          <w:iCs w:val="0"/>
          <w:sz w:val="24"/>
          <w:szCs w:val="24"/>
        </w:rPr>
        <w:t>Възстановяване на асфалтови и тротоарни настилки, разрушени след ремонт на улични водопроводни и канализационни мрежи и съоръжения на територията на ВиК ЕООД – Благоевград</w:t>
      </w:r>
      <w:r w:rsidRPr="00DF37B3">
        <w:rPr>
          <w:rFonts w:ascii="Times New Roman" w:hAnsi="Times New Roman" w:cs="Times New Roman"/>
          <w:sz w:val="24"/>
          <w:szCs w:val="24"/>
          <w:shd w:val="clear" w:color="auto" w:fill="FFFFFF"/>
        </w:rPr>
        <w:t>”</w:t>
      </w:r>
      <w:r w:rsidRPr="00DF37B3">
        <w:rPr>
          <w:rFonts w:ascii="Times New Roman" w:hAnsi="Times New Roman" w:cs="Times New Roman"/>
          <w:sz w:val="24"/>
          <w:szCs w:val="24"/>
        </w:rPr>
        <w:t>. На 23.07.2019 г., са сключени договори с избрания изпълнител по двете обособени позиции „А -Строй“ ЕООД.</w:t>
      </w:r>
    </w:p>
    <w:p w:rsidR="00DF37B3" w:rsidRPr="00DF37B3" w:rsidRDefault="00DF37B3" w:rsidP="00DF37B3">
      <w:pPr>
        <w:ind w:left="-142" w:right="-285" w:firstLine="709"/>
        <w:jc w:val="both"/>
        <w:rPr>
          <w:rFonts w:ascii="Times New Roman" w:hAnsi="Times New Roman" w:cs="Times New Roman"/>
          <w:sz w:val="24"/>
          <w:szCs w:val="24"/>
        </w:rPr>
      </w:pP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8.  На 31.05.2019 г., в Профила на купувача е обявена обществена поръчка с предмет: „</w:t>
      </w:r>
      <w:r w:rsidRPr="00DF37B3">
        <w:rPr>
          <w:rFonts w:ascii="Times New Roman" w:hAnsi="Times New Roman" w:cs="Times New Roman"/>
          <w:sz w:val="24"/>
          <w:szCs w:val="24"/>
          <w:shd w:val="clear" w:color="auto" w:fill="FFFFFF"/>
        </w:rPr>
        <w:t>Доставка и внедряване на софтуер за управление на процеса по събиране на просрочените вземания и въвеждане на методики за работа на служителите за нуждите на ВиК ЕООД”</w:t>
      </w:r>
      <w:r w:rsidRPr="00DF37B3">
        <w:rPr>
          <w:rFonts w:ascii="Times New Roman" w:hAnsi="Times New Roman" w:cs="Times New Roman"/>
          <w:sz w:val="24"/>
          <w:szCs w:val="24"/>
        </w:rPr>
        <w:t>.“. На 07.08.2019г. е сключен договор с избран изпълнител ,,Ди Ем Джи Консулт“ООД.</w:t>
      </w:r>
    </w:p>
    <w:p w:rsidR="00DF37B3" w:rsidRPr="00DF37B3" w:rsidRDefault="00DF37B3" w:rsidP="00503B42">
      <w:pPr>
        <w:spacing w:line="276" w:lineRule="auto"/>
        <w:ind w:left="-142" w:right="-285" w:firstLine="709"/>
        <w:jc w:val="both"/>
        <w:rPr>
          <w:rFonts w:ascii="Times New Roman" w:hAnsi="Times New Roman" w:cs="Times New Roman"/>
          <w:b/>
          <w:sz w:val="24"/>
          <w:szCs w:val="24"/>
        </w:rPr>
      </w:pPr>
      <w:r w:rsidRPr="00DF37B3">
        <w:rPr>
          <w:rFonts w:ascii="Times New Roman" w:hAnsi="Times New Roman" w:cs="Times New Roman"/>
          <w:sz w:val="24"/>
          <w:szCs w:val="24"/>
        </w:rPr>
        <w:t>9. На 07.06.2019 г., Профила на купувача е обявена Открита процедура с предмет:</w:t>
      </w:r>
      <w:r w:rsidRPr="00DF37B3">
        <w:rPr>
          <w:rFonts w:ascii="Times New Roman" w:hAnsi="Times New Roman" w:cs="Times New Roman"/>
          <w:b/>
          <w:sz w:val="24"/>
          <w:szCs w:val="24"/>
        </w:rPr>
        <w:t xml:space="preserve"> “</w:t>
      </w:r>
      <w:r w:rsidRPr="00DF37B3">
        <w:rPr>
          <w:rFonts w:ascii="Times New Roman" w:hAnsi="Times New Roman" w:cs="Times New Roman"/>
          <w:sz w:val="24"/>
          <w:szCs w:val="24"/>
        </w:rPr>
        <w:t>Доставка на регулираща и спирателна арматура, с принадлежности за задоволяване на експлоатационните потребности на Водоснабдяване и канализация ЕООД – Благоевград”.</w:t>
      </w:r>
      <w:r w:rsidRPr="00DF37B3">
        <w:rPr>
          <w:rFonts w:ascii="Times New Roman" w:hAnsi="Times New Roman" w:cs="Times New Roman"/>
          <w:b/>
          <w:sz w:val="24"/>
          <w:szCs w:val="24"/>
        </w:rPr>
        <w:t xml:space="preserve"> </w:t>
      </w:r>
      <w:r w:rsidRPr="00DF37B3">
        <w:rPr>
          <w:rFonts w:ascii="Times New Roman" w:hAnsi="Times New Roman" w:cs="Times New Roman"/>
          <w:sz w:val="24"/>
          <w:szCs w:val="24"/>
        </w:rPr>
        <w:t>Сключен е договор №ПО-03-37/18.11.2018 г., за</w:t>
      </w:r>
      <w:r w:rsidRPr="00DF37B3">
        <w:rPr>
          <w:rFonts w:ascii="Times New Roman" w:hAnsi="Times New Roman" w:cs="Times New Roman"/>
          <w:b/>
          <w:sz w:val="24"/>
          <w:szCs w:val="24"/>
        </w:rPr>
        <w:t xml:space="preserve"> </w:t>
      </w:r>
      <w:r w:rsidRPr="00DF37B3">
        <w:rPr>
          <w:rFonts w:ascii="Times New Roman" w:hAnsi="Times New Roman" w:cs="Times New Roman"/>
          <w:sz w:val="24"/>
          <w:szCs w:val="24"/>
        </w:rPr>
        <w:t>доставка на регулираща и спирателна арматура, с принадлежности за задоволяване на експлоатационните потребности на Водоснабдяване и канализация ЕООД – Благоевград, с избрания изпълнител „Индустриал Партс“ 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bCs/>
          <w:iCs/>
          <w:sz w:val="24"/>
          <w:szCs w:val="24"/>
        </w:rPr>
        <w:t>10. На 07.06.2019 г., в Профила на купувача е обявена Открита процедура с предмет:</w:t>
      </w:r>
      <w:r w:rsidRPr="00DF37B3">
        <w:rPr>
          <w:rFonts w:ascii="Times New Roman" w:hAnsi="Times New Roman" w:cs="Times New Roman"/>
          <w:bCs/>
          <w:sz w:val="24"/>
          <w:szCs w:val="24"/>
        </w:rPr>
        <w:t xml:space="preserve"> </w:t>
      </w:r>
      <w:r w:rsidRPr="00DF37B3">
        <w:rPr>
          <w:rFonts w:ascii="Times New Roman" w:hAnsi="Times New Roman" w:cs="Times New Roman"/>
          <w:b/>
          <w:bCs/>
          <w:sz w:val="24"/>
          <w:szCs w:val="24"/>
        </w:rPr>
        <w:t>„</w:t>
      </w:r>
      <w:hyperlink r:id="rId19" w:history="1">
        <w:r w:rsidRPr="00DF37B3">
          <w:rPr>
            <w:rFonts w:ascii="Times New Roman" w:hAnsi="Times New Roman" w:cs="Times New Roman"/>
            <w:bCs/>
            <w:color w:val="000000"/>
            <w:sz w:val="24"/>
            <w:szCs w:val="24"/>
          </w:rPr>
          <w:t>Доставка на свързващи елементи, капаци и гривни за улични ревизионни шахти и решетки за уличен отток за задоволяване на експлоатационните потребности на ВиК ЕООД – Благоевград</w:t>
        </w:r>
      </w:hyperlink>
      <w:r w:rsidRPr="00DF37B3">
        <w:rPr>
          <w:rFonts w:ascii="Times New Roman" w:hAnsi="Times New Roman" w:cs="Times New Roman"/>
          <w:bCs/>
          <w:color w:val="000000"/>
          <w:sz w:val="24"/>
          <w:szCs w:val="24"/>
        </w:rPr>
        <w:t>“.</w:t>
      </w:r>
      <w:r w:rsidRPr="00DF37B3">
        <w:rPr>
          <w:rFonts w:ascii="Times New Roman" w:hAnsi="Times New Roman" w:cs="Times New Roman"/>
          <w:sz w:val="24"/>
          <w:szCs w:val="24"/>
        </w:rPr>
        <w:t xml:space="preserve"> Сключен е договор  №ПО-03-36/18.11.2019 г., за </w:t>
      </w:r>
      <w:hyperlink r:id="rId20" w:history="1">
        <w:r w:rsidRPr="00DF37B3">
          <w:rPr>
            <w:rFonts w:ascii="Times New Roman" w:hAnsi="Times New Roman" w:cs="Times New Roman"/>
            <w:color w:val="000000"/>
            <w:sz w:val="24"/>
            <w:szCs w:val="24"/>
          </w:rPr>
          <w:t>доставка на свързващи елементи, капаци и гривни за улични ревизионни шахти и решетки за уличен отток за задоволяване на експлоатационните потребности на ВиК ЕООД – Благоевград</w:t>
        </w:r>
      </w:hyperlink>
      <w:r w:rsidRPr="00DF37B3">
        <w:rPr>
          <w:rFonts w:ascii="Times New Roman" w:hAnsi="Times New Roman" w:cs="Times New Roman"/>
          <w:color w:val="000000"/>
          <w:sz w:val="24"/>
          <w:szCs w:val="24"/>
        </w:rPr>
        <w:t>.</w:t>
      </w:r>
    </w:p>
    <w:p w:rsidR="00DF37B3" w:rsidRPr="00DF37B3" w:rsidRDefault="00DF37B3" w:rsidP="00503B42">
      <w:pPr>
        <w:spacing w:line="276" w:lineRule="auto"/>
        <w:ind w:left="-142" w:right="-285" w:firstLine="709"/>
        <w:jc w:val="both"/>
        <w:rPr>
          <w:rFonts w:ascii="Times New Roman" w:hAnsi="Times New Roman" w:cs="Times New Roman"/>
          <w:b/>
          <w:bCs/>
          <w:color w:val="000000"/>
          <w:sz w:val="24"/>
          <w:szCs w:val="24"/>
        </w:rPr>
      </w:pP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11.</w:t>
      </w:r>
      <w:r w:rsidRPr="00DF37B3">
        <w:rPr>
          <w:rFonts w:ascii="Times New Roman" w:hAnsi="Times New Roman" w:cs="Times New Roman"/>
          <w:b/>
          <w:i/>
          <w:sz w:val="24"/>
          <w:szCs w:val="24"/>
        </w:rPr>
        <w:t xml:space="preserve">  </w:t>
      </w:r>
      <w:r w:rsidRPr="00DF37B3">
        <w:rPr>
          <w:rFonts w:ascii="Times New Roman" w:hAnsi="Times New Roman" w:cs="Times New Roman"/>
          <w:sz w:val="24"/>
          <w:szCs w:val="24"/>
        </w:rPr>
        <w:t xml:space="preserve">На 07.06.2019 г., в Профила на купувача е обявена Открита процедура с предмет : </w:t>
      </w:r>
      <w:r w:rsidRPr="00DF37B3">
        <w:rPr>
          <w:rFonts w:ascii="Times New Roman" w:hAnsi="Times New Roman" w:cs="Times New Roman"/>
          <w:bCs/>
          <w:sz w:val="24"/>
          <w:szCs w:val="24"/>
        </w:rPr>
        <w:t>“Доставка на спирателни кранове, възвратни клапи и пожарни хидранти, за нуждите на Водоснабдяване и Канализация ЕООД”.</w:t>
      </w:r>
      <w:r w:rsidRPr="00DF37B3">
        <w:rPr>
          <w:rFonts w:ascii="Times New Roman" w:hAnsi="Times New Roman" w:cs="Times New Roman"/>
          <w:sz w:val="24"/>
          <w:szCs w:val="24"/>
        </w:rPr>
        <w:t xml:space="preserve"> Сключени са договори №ПО-03-38/18.10.2019 г., №ПО-03-39/18.10.2019 г., №ПО-03-40/18.10.2019 г., №ПО-03-41/18.10.2019 г., №ПО-03-42/18.10.2019 г., за об. п. №1,2,3,4,6 с избрания изпълнител „Индустриал партс“ ООД и договор №ПО-03-44/23.10.2019 г., за об. п. №6, с избрания изпълнител „ПРОСТРИЙМ ГРУП“ ЕООД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12. На 04.07.2019 г., в Профила на купувача е качена Решение за откриване на процедура с предмет: „</w:t>
      </w:r>
      <w:r w:rsidRPr="00DF37B3">
        <w:rPr>
          <w:rFonts w:ascii="Times New Roman" w:hAnsi="Times New Roman" w:cs="Times New Roman"/>
          <w:color w:val="333333"/>
          <w:sz w:val="24"/>
          <w:szCs w:val="24"/>
          <w:shd w:val="clear" w:color="auto" w:fill="FFFFFF"/>
        </w:rPr>
        <w:t xml:space="preserve">Възстановяване на асфалтови и тротоарни настилки, разрушени след ремонт на улични водопроводни и канализационни мрежи и съоръжения, на територията на </w:t>
      </w:r>
      <w:r w:rsidRPr="00DF37B3">
        <w:rPr>
          <w:rFonts w:ascii="Times New Roman" w:hAnsi="Times New Roman" w:cs="Times New Roman"/>
          <w:color w:val="333333"/>
          <w:sz w:val="24"/>
          <w:szCs w:val="24"/>
          <w:shd w:val="clear" w:color="auto" w:fill="FFFFFF"/>
        </w:rPr>
        <w:lastRenderedPageBreak/>
        <w:t>„Водоснабдяване и канализация“ ЕООД – Благоевград – на територията на Регионално поделение – Благоевград”</w:t>
      </w:r>
      <w:r w:rsidRPr="00DF37B3">
        <w:rPr>
          <w:rFonts w:ascii="Times New Roman" w:hAnsi="Times New Roman" w:cs="Times New Roman"/>
          <w:sz w:val="24"/>
          <w:szCs w:val="24"/>
        </w:rPr>
        <w:t>“. На 15.08.2019 г., е сключен договор със ,,Стилстрой-М“ООД.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ab/>
        <w:t>13. На 04.07.2019 г., в Профила на купувача е публикувана покана за обществена поръчка с предмет: “</w:t>
      </w:r>
      <w:r w:rsidRPr="00DF37B3">
        <w:rPr>
          <w:rFonts w:ascii="Times New Roman" w:hAnsi="Times New Roman" w:cs="Times New Roman"/>
          <w:sz w:val="24"/>
          <w:szCs w:val="24"/>
          <w:shd w:val="clear" w:color="auto" w:fill="FFFFFF"/>
        </w:rPr>
        <w:t xml:space="preserve"> Изработване на технически проект за обект „НВ с. Еленово, община Благоевград” за нуждите на „Водоснабдяване и канализация“ ЕООД Благоевград. </w:t>
      </w:r>
      <w:r w:rsidRPr="00DF37B3">
        <w:rPr>
          <w:rFonts w:ascii="Times New Roman" w:hAnsi="Times New Roman" w:cs="Times New Roman"/>
          <w:sz w:val="24"/>
          <w:szCs w:val="24"/>
        </w:rPr>
        <w:t>На 12.08.2019г. е сключен договор с ,,Водоканалпроект- мрежи и</w:t>
      </w:r>
      <w:r w:rsidR="00240C82">
        <w:rPr>
          <w:rFonts w:ascii="Times New Roman" w:hAnsi="Times New Roman" w:cs="Times New Roman"/>
          <w:sz w:val="24"/>
          <w:szCs w:val="24"/>
        </w:rPr>
        <w:t xml:space="preserve"> </w:t>
      </w:r>
      <w:r w:rsidRPr="00DF37B3">
        <w:rPr>
          <w:rFonts w:ascii="Times New Roman" w:hAnsi="Times New Roman" w:cs="Times New Roman"/>
          <w:sz w:val="24"/>
          <w:szCs w:val="24"/>
        </w:rPr>
        <w:t>съоръжения“</w:t>
      </w:r>
      <w:r w:rsidR="00240C82">
        <w:rPr>
          <w:rFonts w:ascii="Times New Roman" w:hAnsi="Times New Roman" w:cs="Times New Roman"/>
          <w:sz w:val="24"/>
          <w:szCs w:val="24"/>
        </w:rPr>
        <w:t xml:space="preserve"> </w:t>
      </w:r>
      <w:r w:rsidRPr="00DF37B3">
        <w:rPr>
          <w:rFonts w:ascii="Times New Roman" w:hAnsi="Times New Roman" w:cs="Times New Roman"/>
          <w:sz w:val="24"/>
          <w:szCs w:val="24"/>
        </w:rPr>
        <w:t>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 xml:space="preserve">14. На 25.07.2019 г., в Профила на купувача е публикувана обвява за обществена поръчка с предмет: </w:t>
      </w:r>
      <w:r w:rsidRPr="00DF37B3">
        <w:rPr>
          <w:rFonts w:ascii="Times New Roman" w:hAnsi="Times New Roman" w:cs="Times New Roman"/>
          <w:b/>
          <w:sz w:val="24"/>
          <w:szCs w:val="24"/>
        </w:rPr>
        <w:t>“</w:t>
      </w:r>
      <w:r w:rsidRPr="00DF37B3">
        <w:rPr>
          <w:rFonts w:ascii="Times New Roman" w:hAnsi="Times New Roman" w:cs="Times New Roman"/>
          <w:sz w:val="24"/>
          <w:szCs w:val="24"/>
          <w:shd w:val="clear" w:color="auto" w:fill="FFFFFF"/>
        </w:rPr>
        <w:t xml:space="preserve"> Доставка на течен хлор и натриев хипохлорит за нуждите на Водоснабдяване и канализация ЕООД – Благоевград, в две обособени позиции“</w:t>
      </w:r>
      <w:r w:rsidRPr="00DF37B3">
        <w:rPr>
          <w:rFonts w:ascii="Times New Roman" w:hAnsi="Times New Roman" w:cs="Times New Roman"/>
          <w:sz w:val="24"/>
          <w:szCs w:val="24"/>
        </w:rPr>
        <w:t>. На 02.09.2019г. е сключен договор с ,,Скорпио-46“ЕООД.</w:t>
      </w:r>
    </w:p>
    <w:p w:rsidR="00DF37B3" w:rsidRPr="00DF37B3" w:rsidRDefault="00DF37B3" w:rsidP="00503B42">
      <w:pPr>
        <w:pStyle w:val="ad"/>
        <w:spacing w:line="276" w:lineRule="auto"/>
        <w:ind w:left="-142" w:right="-285" w:firstLine="709"/>
        <w:jc w:val="both"/>
        <w:rPr>
          <w:sz w:val="24"/>
          <w:szCs w:val="24"/>
        </w:rPr>
      </w:pPr>
    </w:p>
    <w:p w:rsidR="00DF37B3" w:rsidRPr="00DF37B3" w:rsidRDefault="00DF37B3" w:rsidP="00503B42">
      <w:pPr>
        <w:pStyle w:val="ad"/>
        <w:spacing w:line="276" w:lineRule="auto"/>
        <w:ind w:right="-285" w:firstLine="567"/>
        <w:jc w:val="both"/>
        <w:rPr>
          <w:sz w:val="24"/>
          <w:szCs w:val="24"/>
        </w:rPr>
      </w:pPr>
      <w:r w:rsidRPr="00DF37B3">
        <w:rPr>
          <w:sz w:val="24"/>
          <w:szCs w:val="24"/>
        </w:rPr>
        <w:t>15. На 30.07.2019 г., в Профила на купувача е качена обява с предмет: „</w:t>
      </w:r>
      <w:r w:rsidRPr="00DF37B3">
        <w:rPr>
          <w:sz w:val="24"/>
          <w:szCs w:val="24"/>
          <w:shd w:val="clear" w:color="auto" w:fill="FFFFFF"/>
        </w:rPr>
        <w:t>Доставка на горива за нуждите на Водоснабдяване и канализация ЕООД – Благоевград по обособени позиции</w:t>
      </w:r>
      <w:r w:rsidRPr="00DF37B3">
        <w:rPr>
          <w:sz w:val="24"/>
          <w:szCs w:val="24"/>
        </w:rPr>
        <w:t xml:space="preserve">. На 27.07.2019 г., са сключени договори с избрания изпълнител за Борсово представителство: ,,Анива“ ЕООД. Сключени са договори. </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ab/>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 xml:space="preserve">16. На 01.08.2019 г., Профила на купувача е качена обява за обществена поръчка с предмет: </w:t>
      </w:r>
      <w:r w:rsidRPr="00DF37B3">
        <w:rPr>
          <w:rFonts w:ascii="Times New Roman" w:hAnsi="Times New Roman" w:cs="Times New Roman"/>
          <w:b/>
          <w:sz w:val="24"/>
          <w:szCs w:val="24"/>
        </w:rPr>
        <w:t>“</w:t>
      </w:r>
      <w:r w:rsidRPr="00DF37B3">
        <w:rPr>
          <w:rFonts w:ascii="Times New Roman" w:hAnsi="Times New Roman" w:cs="Times New Roman"/>
          <w:sz w:val="24"/>
          <w:szCs w:val="24"/>
          <w:shd w:val="clear" w:color="auto" w:fill="FFFFFF"/>
        </w:rPr>
        <w:t xml:space="preserve"> Доставка на консумативи и реагенти за лабораторни и процесни апарати, сервизна поддръжка и калибриране на процесни апарати HACH LANGE, собственост на „Водоснабдяване и Канализация” ЕООД Благоевград”.</w:t>
      </w:r>
      <w:r w:rsidRPr="00DF37B3">
        <w:rPr>
          <w:rFonts w:ascii="Times New Roman" w:hAnsi="Times New Roman" w:cs="Times New Roman"/>
          <w:sz w:val="24"/>
          <w:szCs w:val="24"/>
        </w:rPr>
        <w:t xml:space="preserve"> На 24.09.2019г. е сключен договор с ,,Хах ланге“ЕООД.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sz w:val="24"/>
          <w:szCs w:val="24"/>
        </w:rPr>
        <w:t>17</w:t>
      </w:r>
      <w:r w:rsidRPr="00DF37B3">
        <w:rPr>
          <w:rFonts w:ascii="Times New Roman" w:hAnsi="Times New Roman" w:cs="Times New Roman"/>
          <w:bCs/>
          <w:sz w:val="24"/>
          <w:szCs w:val="24"/>
        </w:rPr>
        <w:t>. На 05.08.2019 г., в Профила на купувача е публикувана обява с предмет: „Проектиране на инвестиционни проекти за нуждите на „Водоснабдяване и канализация“ ЕООД – Благоевград“. Сключен е Договор №ПО-03-35/17.10.2019 г., по об. п. №2 е сключен Договор №ПО-01-34/17.10.2019 г., с избрания изпълнител „РЕКО - ИНЖЕНЕРИНГ“ ЕООД.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bCs/>
          <w:sz w:val="24"/>
          <w:szCs w:val="24"/>
        </w:rPr>
        <w:t>18. На 02.10.2019 г., в Профила на купувача е качена обществена поръчка с предмет: “Доставка на работно облекло, работни обувки и средства за защита за осигуряване на здравословни и безопасни условия на труд на работниците и служителите на ВиК ЕООД”. По об. п. №2 е сключен Договор №ПО-03-51/30.12.2019 г., с избрания изпълнител „</w:t>
      </w:r>
      <w:r w:rsidRPr="00DF37B3">
        <w:rPr>
          <w:rFonts w:ascii="Times New Roman" w:hAnsi="Times New Roman" w:cs="Times New Roman"/>
          <w:bCs/>
          <w:color w:val="000000"/>
          <w:sz w:val="24"/>
          <w:szCs w:val="24"/>
        </w:rPr>
        <w:t>БУЛТЕКС 99“ ЕООД. По об. п. №1 е сключен Договор №ПО-03-52/30.12.2019 г., с избрания изпълнител „</w:t>
      </w:r>
      <w:r w:rsidRPr="00DF37B3">
        <w:rPr>
          <w:rFonts w:ascii="Times New Roman" w:hAnsi="Times New Roman" w:cs="Times New Roman"/>
          <w:bCs/>
          <w:sz w:val="24"/>
          <w:szCs w:val="24"/>
        </w:rPr>
        <w:t>СТОПАНСКИ ДЕЙНОСТИ КЦМ“ ООД.</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bCs/>
          <w:sz w:val="24"/>
          <w:szCs w:val="24"/>
        </w:rPr>
        <w:t>19. На 03.10.2019 г., в Профила на купувача е качена процедура с предмет:  “Доставка на активна ел. енергия и координатор балансираща група за средно и ниско напрежение, за обекти собственост на Водоснабдяване и канализация ЕООД – Благоевград”.  На 25.10.2019 г. от 11:30 часа, са отворени получените оферти. На 27.11.2019 г. в Профила на купувача е качено съобщение за отваряне на ценовите оферти на участниците. На 03.01.2020 г., в Профила на купувача са качени Протоколи №1, 2, 3, както и Решение за избор на изпълнител. Предстои сключване на договор.</w:t>
      </w:r>
    </w:p>
    <w:p w:rsidR="00DF37B3" w:rsidRPr="00DF37B3" w:rsidRDefault="00DF37B3" w:rsidP="00503B42">
      <w:pPr>
        <w:spacing w:line="276" w:lineRule="auto"/>
        <w:ind w:left="-142" w:right="-285" w:firstLine="709"/>
        <w:jc w:val="both"/>
        <w:rPr>
          <w:rFonts w:ascii="Times New Roman" w:hAnsi="Times New Roman" w:cs="Times New Roman"/>
          <w:sz w:val="24"/>
          <w:szCs w:val="24"/>
        </w:rPr>
      </w:pPr>
      <w:r w:rsidRPr="00DF37B3">
        <w:rPr>
          <w:rFonts w:ascii="Times New Roman" w:hAnsi="Times New Roman" w:cs="Times New Roman"/>
          <w:bCs/>
          <w:sz w:val="24"/>
          <w:szCs w:val="24"/>
        </w:rPr>
        <w:t>20. На 30.10.2019 г., в Профила на купувача е качена обществена поръчка, чрез събиране на оферти с обява с предмет: “Натоварване и транспортиране на натрупан отпадък – утайка от дейността на ПСОВ в мрежата на „Водоснабдяване и канализация“ ЕООД – Благоевград”. Сключен е Договор №ПО-03-48/18.12.2019 г., с избрания изпълнител „ГМ ТРЕЙД 2019“ ООД.</w:t>
      </w:r>
    </w:p>
    <w:p w:rsidR="00DF37B3" w:rsidRPr="00DF37B3" w:rsidRDefault="00DF37B3" w:rsidP="00503B42">
      <w:pPr>
        <w:keepNext/>
        <w:spacing w:before="240" w:after="60" w:line="276" w:lineRule="auto"/>
        <w:ind w:left="-142" w:right="-285" w:firstLine="709"/>
        <w:jc w:val="both"/>
        <w:outlineLvl w:val="3"/>
        <w:rPr>
          <w:rFonts w:ascii="Times New Roman" w:hAnsi="Times New Roman" w:cs="Times New Roman"/>
          <w:bCs/>
          <w:sz w:val="24"/>
          <w:szCs w:val="24"/>
        </w:rPr>
      </w:pPr>
      <w:r w:rsidRPr="00DF37B3">
        <w:rPr>
          <w:rFonts w:ascii="Times New Roman" w:hAnsi="Times New Roman" w:cs="Times New Roman"/>
          <w:bCs/>
          <w:sz w:val="24"/>
          <w:szCs w:val="24"/>
        </w:rPr>
        <w:lastRenderedPageBreak/>
        <w:t>21. На 04.11.2019 г., в Профила на купувача е качена обществена поръчка, чрез събиране на оферти с обява с предмет: “Предоставяне на застрахователни услуги на Водоснабдяване и канализация ЕООД – Благоевград по обособени позиции”. Сключени са следните договори: Договор №ПО-03-47/12.12.2019 г., с избрания изпълнител „ЗАД ЕВРОИНС ЖИВОТ“ ЕАД, Договор №ПО-03-49/17.12.2019 г., с избрания изпълнител „УНИКА ЖИВОТ“ АД, Договор №ПО-03-50/19.12.2019 г., с избрания изпълнител „ЗД ЕВРОИНС“ АД.</w:t>
      </w:r>
    </w:p>
    <w:p w:rsidR="00DF37B3" w:rsidRPr="00DF37B3" w:rsidRDefault="00DF37B3" w:rsidP="00503B42">
      <w:pPr>
        <w:keepNext/>
        <w:spacing w:before="240" w:after="60" w:line="276" w:lineRule="auto"/>
        <w:ind w:left="-142" w:right="-285" w:firstLine="709"/>
        <w:jc w:val="both"/>
        <w:outlineLvl w:val="3"/>
        <w:rPr>
          <w:rFonts w:ascii="Times New Roman" w:hAnsi="Times New Roman" w:cs="Times New Roman"/>
          <w:bCs/>
          <w:sz w:val="24"/>
          <w:szCs w:val="24"/>
        </w:rPr>
      </w:pPr>
      <w:r w:rsidRPr="00DF37B3">
        <w:rPr>
          <w:rFonts w:ascii="Times New Roman" w:hAnsi="Times New Roman" w:cs="Times New Roman"/>
          <w:bCs/>
          <w:sz w:val="24"/>
          <w:szCs w:val="24"/>
        </w:rPr>
        <w:t>22. На 14.11.2019 г., в Профила на купувача е публикувана обществена поръчка с предмет: “Инкасиране на суми в брой за ползвани ВиК услуги от потребителите на Водоснабдяване и канализация ЕООД – Благоевград, в обособени позиции”. На 12.12.2019 г., в Профила на купувача е публикуван Протокол №1 от дейността на комисия, назначена със Заповед №ПО-01-319/06.12.2019 г. На 30.12.2019 г., е качено съобщение за отваряне на ценовите оферти на участниците.</w:t>
      </w:r>
    </w:p>
    <w:p w:rsidR="00DF37B3" w:rsidRPr="00DF37B3" w:rsidRDefault="00DF37B3" w:rsidP="00503B42">
      <w:pPr>
        <w:keepNext/>
        <w:spacing w:before="240" w:after="60" w:line="276" w:lineRule="auto"/>
        <w:ind w:left="-142" w:right="-285" w:firstLine="709"/>
        <w:jc w:val="both"/>
        <w:outlineLvl w:val="3"/>
        <w:rPr>
          <w:rFonts w:ascii="Times New Roman" w:hAnsi="Times New Roman" w:cs="Times New Roman"/>
          <w:bCs/>
          <w:sz w:val="24"/>
          <w:szCs w:val="24"/>
        </w:rPr>
      </w:pPr>
      <w:r w:rsidRPr="00DF37B3">
        <w:rPr>
          <w:rFonts w:ascii="Times New Roman" w:hAnsi="Times New Roman" w:cs="Times New Roman"/>
          <w:bCs/>
          <w:sz w:val="24"/>
          <w:szCs w:val="24"/>
        </w:rPr>
        <w:t xml:space="preserve">23. На 03.12.2019 г., в Профила на купувача е публикувана обществена пръчка с предмет: “Изпълнение на строеж „административна сграда, гаражи и автомивка“ в УПИ III, кв.5 по плана на „ПРОМИШЛЕНА ЗОНА“ Благоевград”. В срока за получаване на оферти е постъпила само една оферта от „БУЛПЛАН ИНВЕСТ“ ООД. На 31.12.2019 г., е публикувано съобщение за отваряне на ценовите оферти. </w:t>
      </w:r>
    </w:p>
    <w:p w:rsidR="00980B15" w:rsidRPr="001E79EF" w:rsidRDefault="001E79EF" w:rsidP="00E22B64">
      <w:pPr>
        <w:suppressAutoHyphens/>
        <w:spacing w:before="240" w:line="276" w:lineRule="auto"/>
        <w:ind w:firstLine="720"/>
        <w:jc w:val="both"/>
        <w:rPr>
          <w:rFonts w:ascii="Times New Roman" w:hAnsi="Times New Roman" w:cs="Times New Roman"/>
          <w:sz w:val="24"/>
          <w:szCs w:val="24"/>
          <w:u w:val="single"/>
          <w:lang w:eastAsia="ar-SA"/>
        </w:rPr>
      </w:pPr>
      <w:r w:rsidRPr="001E79EF">
        <w:rPr>
          <w:rFonts w:ascii="Times New Roman" w:hAnsi="Times New Roman" w:cs="Times New Roman"/>
          <w:b/>
          <w:sz w:val="28"/>
          <w:szCs w:val="28"/>
          <w:u w:val="single"/>
        </w:rPr>
        <w:t>Административно управление на персонала</w:t>
      </w:r>
    </w:p>
    <w:p w:rsidR="008A0733" w:rsidRDefault="008A0733" w:rsidP="008A0733">
      <w:pPr>
        <w:ind w:firstLine="708"/>
        <w:jc w:val="both"/>
        <w:rPr>
          <w:rFonts w:ascii="Times New Roman" w:hAnsi="Times New Roman" w:cs="Times New Roman"/>
          <w:sz w:val="24"/>
          <w:szCs w:val="24"/>
          <w:lang w:eastAsia="bg-BG"/>
        </w:rPr>
      </w:pP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През отчетната 2019 год. в дружеството ни работят средносписъчно 518 работници и служители , вкл. управител и лицата в отпуск по майчинство или средносписъчно без управител и лицата в отпуск по майчинство 515 наети лица, от които средносписъчно 125 жени.</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В съответствие с НКПД заетите работници и служители през отчетната 2019 год. по категории са:</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-ръководители - 14 лица, от тях жени -6;</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-специалисти – 29 , от тях жени – 19;</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-техници и приложни специалисти - 41 лица, от тях жени – 16;</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-помощен административен персонал - 102 лица (в тази категория са инкасаторите), от тях жени- 52;</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-персонал, зает с услуги на населението, търговията и охраната-13 лица, от тях жени – 11;</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-квалифицирани работници и сродни на тях занаятчии-112 ( в тази категория попадат водопроводчици и каналджии), от тях жени - 2;</w:t>
      </w:r>
    </w:p>
    <w:p w:rsidR="008A0733" w:rsidRPr="008A0733" w:rsidRDefault="008A0733" w:rsidP="008A0733">
      <w:pPr>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-машинни оператори и монтажници-89 лица, от тях жени -7;</w:t>
      </w:r>
    </w:p>
    <w:p w:rsidR="008A0733" w:rsidRPr="008A0733" w:rsidRDefault="008A0733" w:rsidP="008A0733">
      <w:pPr>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-професии, неизискващи специална квалификация-116 лица, от тях жени 13.</w:t>
      </w:r>
    </w:p>
    <w:p w:rsidR="008A0733" w:rsidRPr="008A0733" w:rsidRDefault="008A0733" w:rsidP="008A0733">
      <w:pPr>
        <w:suppressAutoHyphens/>
        <w:ind w:firstLine="708"/>
        <w:jc w:val="both"/>
        <w:rPr>
          <w:rFonts w:ascii="Times New Roman" w:hAnsi="Times New Roman" w:cs="Times New Roman"/>
          <w:sz w:val="24"/>
          <w:szCs w:val="24"/>
          <w:lang w:eastAsia="ar-SA"/>
        </w:rPr>
      </w:pPr>
    </w:p>
    <w:p w:rsidR="008A0733" w:rsidRPr="008A0733" w:rsidRDefault="008A0733" w:rsidP="003A62E0">
      <w:pPr>
        <w:suppressAutoHyphens/>
        <w:spacing w:line="276" w:lineRule="auto"/>
        <w:ind w:firstLine="708"/>
        <w:jc w:val="both"/>
        <w:rPr>
          <w:rFonts w:ascii="Times New Roman" w:hAnsi="Times New Roman" w:cs="Times New Roman"/>
          <w:sz w:val="24"/>
          <w:szCs w:val="24"/>
          <w:lang w:eastAsia="ar-SA"/>
        </w:rPr>
      </w:pPr>
      <w:r w:rsidRPr="008A0733">
        <w:rPr>
          <w:rFonts w:ascii="Times New Roman" w:hAnsi="Times New Roman" w:cs="Times New Roman"/>
          <w:sz w:val="24"/>
          <w:szCs w:val="24"/>
          <w:lang w:eastAsia="ar-SA"/>
        </w:rPr>
        <w:t xml:space="preserve">Наети на непълно работно време през годината са 5 ср. сп. бр. лица, от които 4 жени. В  началото на отчетната година средносписъчния брой е 514 наети лица. Приети на работа 91 лица, с прекратено трудово правоотношение са 76 лица, като обобщеното </w:t>
      </w:r>
      <w:r w:rsidRPr="008A0733">
        <w:rPr>
          <w:rFonts w:ascii="Times New Roman" w:hAnsi="Times New Roman" w:cs="Times New Roman"/>
          <w:sz w:val="24"/>
          <w:szCs w:val="24"/>
          <w:lang w:eastAsia="ar-SA"/>
        </w:rPr>
        <w:lastRenderedPageBreak/>
        <w:t>движение на работници и служители в края на 2019 год. списъчно е 529 лица. Средносписъчно 2 жени са ползвали отпуск по майчинство през годината Към 31.12.2019 г. в дружеството работят 2</w:t>
      </w:r>
      <w:r w:rsidRPr="008A0733">
        <w:rPr>
          <w:rFonts w:ascii="Times New Roman" w:hAnsi="Times New Roman" w:cs="Times New Roman"/>
          <w:sz w:val="24"/>
          <w:szCs w:val="24"/>
          <w:lang w:val="en-US" w:eastAsia="ar-SA"/>
        </w:rPr>
        <w:t>1</w:t>
      </w:r>
      <w:r w:rsidRPr="008A0733">
        <w:rPr>
          <w:rFonts w:ascii="Times New Roman" w:hAnsi="Times New Roman" w:cs="Times New Roman"/>
          <w:sz w:val="24"/>
          <w:szCs w:val="24"/>
          <w:lang w:eastAsia="ar-SA"/>
        </w:rPr>
        <w:t xml:space="preserve"> лица с трайно намалена трудоспособност (с 50% и с над 50% загубена работоспособност), удостоверена с Експертно решение на ТЕЛК. По-голяма част от тях са трудоустроени, заемайки длъжности, определени със Заповед на Управителя за календарната 2019 година, след обсъждане от специализирана комисия по трудоустрояване. Изпълнявайки разпоредбата на чл. 38, ал.1 от Закона за хората с увреждания (ЗХУ) квотата в дружеството ни за хора с трайни увреждания е две на сто от средносписъчния състав за</w:t>
      </w:r>
      <w:r w:rsidRPr="008A0733">
        <w:rPr>
          <w:rFonts w:ascii="Times New Roman" w:hAnsi="Times New Roman" w:cs="Times New Roman"/>
          <w:sz w:val="24"/>
          <w:szCs w:val="24"/>
          <w:lang w:val="en-US" w:eastAsia="ar-SA"/>
        </w:rPr>
        <w:t xml:space="preserve"> 2018 </w:t>
      </w:r>
      <w:r w:rsidRPr="008A0733">
        <w:rPr>
          <w:rFonts w:ascii="Times New Roman" w:hAnsi="Times New Roman" w:cs="Times New Roman"/>
          <w:sz w:val="24"/>
          <w:szCs w:val="24"/>
          <w:lang w:eastAsia="ar-SA"/>
        </w:rPr>
        <w:t xml:space="preserve">год. е 10 лица с трайни увреждания - имаме назначени такива лица извън броя на трудоустроените. </w:t>
      </w:r>
    </w:p>
    <w:p w:rsidR="008A0733" w:rsidRPr="008A0733" w:rsidRDefault="008A0733" w:rsidP="003A62E0">
      <w:pPr>
        <w:spacing w:line="276" w:lineRule="auto"/>
        <w:ind w:firstLine="708"/>
        <w:jc w:val="both"/>
        <w:rPr>
          <w:rFonts w:ascii="Times New Roman" w:hAnsi="Times New Roman" w:cs="Times New Roman"/>
          <w:sz w:val="24"/>
          <w:szCs w:val="24"/>
          <w:lang w:val="en-US" w:eastAsia="bg-BG"/>
        </w:rPr>
      </w:pPr>
      <w:r w:rsidRPr="008A0733">
        <w:rPr>
          <w:rFonts w:ascii="Times New Roman" w:hAnsi="Times New Roman" w:cs="Times New Roman"/>
          <w:sz w:val="24"/>
          <w:szCs w:val="24"/>
          <w:lang w:eastAsia="bg-BG"/>
        </w:rPr>
        <w:t>През отчения период. са ползвани 5 151</w:t>
      </w:r>
      <w:r w:rsidRPr="008A0733">
        <w:rPr>
          <w:rFonts w:ascii="Times New Roman" w:hAnsi="Times New Roman" w:cs="Times New Roman"/>
          <w:sz w:val="24"/>
          <w:szCs w:val="24"/>
          <w:lang w:val="en-US" w:eastAsia="bg-BG"/>
        </w:rPr>
        <w:t xml:space="preserve"> </w:t>
      </w:r>
      <w:r w:rsidRPr="008A0733">
        <w:rPr>
          <w:rFonts w:ascii="Times New Roman" w:hAnsi="Times New Roman" w:cs="Times New Roman"/>
          <w:sz w:val="24"/>
          <w:szCs w:val="24"/>
          <w:lang w:eastAsia="bg-BG"/>
        </w:rPr>
        <w:t>дни в отпуск по болест (болнични) от 245 работници и служители в дружеството.</w:t>
      </w:r>
      <w:r w:rsidRPr="008A0733">
        <w:rPr>
          <w:rFonts w:ascii="Times New Roman" w:hAnsi="Times New Roman" w:cs="Times New Roman"/>
          <w:color w:val="0000FF"/>
          <w:sz w:val="24"/>
          <w:szCs w:val="24"/>
          <w:lang w:val="en-US" w:eastAsia="bg-BG"/>
        </w:rPr>
        <w:t xml:space="preserve"> </w:t>
      </w:r>
      <w:r w:rsidRPr="008A0733">
        <w:rPr>
          <w:rFonts w:ascii="Times New Roman" w:hAnsi="Times New Roman" w:cs="Times New Roman"/>
          <w:sz w:val="24"/>
          <w:szCs w:val="24"/>
          <w:lang w:eastAsia="bg-BG"/>
        </w:rPr>
        <w:t>Изплатените обезщетения за първите три дни от работодателя за общо заболяване и злополука са в размер на</w:t>
      </w:r>
      <w:r w:rsidRPr="008A0733">
        <w:rPr>
          <w:rFonts w:ascii="Arial" w:hAnsi="Arial"/>
          <w:sz w:val="20"/>
          <w:lang w:eastAsia="bg-BG"/>
        </w:rPr>
        <w:t xml:space="preserve"> </w:t>
      </w:r>
      <w:r w:rsidRPr="008A0733">
        <w:rPr>
          <w:rFonts w:ascii="Times New Roman" w:hAnsi="Times New Roman" w:cs="Times New Roman"/>
          <w:sz w:val="24"/>
          <w:szCs w:val="24"/>
          <w:lang w:eastAsia="bg-BG"/>
        </w:rPr>
        <w:t>37 262,31</w:t>
      </w:r>
      <w:r w:rsidRPr="008A0733">
        <w:rPr>
          <w:rFonts w:ascii="Arial" w:hAnsi="Arial"/>
          <w:sz w:val="20"/>
          <w:lang w:eastAsia="bg-BG"/>
        </w:rPr>
        <w:t xml:space="preserve"> </w:t>
      </w:r>
      <w:r w:rsidRPr="008A0733">
        <w:rPr>
          <w:rFonts w:ascii="Times New Roman" w:hAnsi="Times New Roman" w:cs="Times New Roman"/>
          <w:sz w:val="24"/>
          <w:szCs w:val="24"/>
          <w:lang w:eastAsia="bg-BG"/>
        </w:rPr>
        <w:t>лв. До 14 дни отпуск по болест (болничните до 14 дни вкл. се издават от личния лекар) са ползвали 142 лица.</w:t>
      </w:r>
      <w:r w:rsidRPr="008A0733">
        <w:rPr>
          <w:rFonts w:ascii="Times New Roman" w:hAnsi="Times New Roman" w:cs="Times New Roman"/>
          <w:sz w:val="24"/>
          <w:szCs w:val="24"/>
          <w:lang w:val="en-US" w:eastAsia="bg-BG"/>
        </w:rPr>
        <w:t xml:space="preserve"> </w:t>
      </w:r>
      <w:r w:rsidRPr="008A0733">
        <w:rPr>
          <w:rFonts w:ascii="Times New Roman" w:hAnsi="Times New Roman" w:cs="Times New Roman"/>
          <w:sz w:val="24"/>
          <w:szCs w:val="24"/>
          <w:lang w:eastAsia="bg-BG"/>
        </w:rPr>
        <w:t>Продължителен отпуск по болест от и над 30 дни са ползвали 50 лица, от тях над 100 дни са 5 работника.</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Разходите за възнаграждения за положен извънреден труд на 344</w:t>
      </w:r>
      <w:r w:rsidRPr="008A0733">
        <w:rPr>
          <w:rFonts w:ascii="Times New Roman" w:hAnsi="Times New Roman" w:cs="Times New Roman"/>
          <w:sz w:val="24"/>
          <w:szCs w:val="24"/>
          <w:lang w:val="en-US" w:eastAsia="bg-BG"/>
        </w:rPr>
        <w:t xml:space="preserve"> </w:t>
      </w:r>
      <w:r w:rsidRPr="008A0733">
        <w:rPr>
          <w:rFonts w:ascii="Times New Roman" w:hAnsi="Times New Roman" w:cs="Times New Roman"/>
          <w:sz w:val="24"/>
          <w:szCs w:val="24"/>
          <w:lang w:eastAsia="bg-BG"/>
        </w:rPr>
        <w:t xml:space="preserve">работници и служители в дружеството са в размер на 253 435,69 лв. от които за нощен труд – </w:t>
      </w:r>
    </w:p>
    <w:p w:rsidR="008A0733" w:rsidRPr="008A0733" w:rsidRDefault="008A0733" w:rsidP="003A62E0">
      <w:pPr>
        <w:spacing w:line="276" w:lineRule="auto"/>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27 069,11</w:t>
      </w:r>
      <w:r w:rsidRPr="008A0733">
        <w:rPr>
          <w:rFonts w:ascii="Times New Roman" w:hAnsi="Times New Roman" w:cs="Times New Roman"/>
          <w:sz w:val="24"/>
          <w:szCs w:val="24"/>
          <w:lang w:val="en-US" w:eastAsia="bg-BG"/>
        </w:rPr>
        <w:t xml:space="preserve"> </w:t>
      </w:r>
      <w:r w:rsidRPr="008A0733">
        <w:rPr>
          <w:rFonts w:ascii="Times New Roman" w:hAnsi="Times New Roman" w:cs="Times New Roman"/>
          <w:sz w:val="24"/>
          <w:szCs w:val="24"/>
          <w:lang w:eastAsia="bg-BG"/>
        </w:rPr>
        <w:t>лв. Положен извънреден труд в часове общо е 63 274,09 часа, от които положени часове през нощта – 31 846 часа</w:t>
      </w:r>
      <w:r w:rsidRPr="008A0733">
        <w:rPr>
          <w:rFonts w:ascii="Times New Roman" w:hAnsi="Times New Roman" w:cs="Times New Roman"/>
          <w:sz w:val="24"/>
          <w:szCs w:val="24"/>
          <w:lang w:val="en-US" w:eastAsia="bg-BG"/>
        </w:rPr>
        <w:t>.</w:t>
      </w:r>
      <w:r w:rsidRPr="008A0733">
        <w:rPr>
          <w:rFonts w:ascii="Times New Roman" w:hAnsi="Times New Roman" w:cs="Times New Roman"/>
          <w:sz w:val="24"/>
          <w:szCs w:val="24"/>
          <w:lang w:eastAsia="bg-BG"/>
        </w:rPr>
        <w:t xml:space="preserve"> </w:t>
      </w:r>
    </w:p>
    <w:p w:rsidR="008A0733" w:rsidRPr="008A0733" w:rsidRDefault="008A0733" w:rsidP="003A62E0">
      <w:pPr>
        <w:spacing w:line="276" w:lineRule="auto"/>
        <w:ind w:firstLine="708"/>
        <w:jc w:val="both"/>
        <w:rPr>
          <w:rFonts w:ascii="Times New Roman" w:hAnsi="Times New Roman" w:cs="Times New Roman"/>
          <w:sz w:val="24"/>
          <w:szCs w:val="24"/>
          <w:lang w:eastAsia="bg-BG"/>
        </w:rPr>
      </w:pPr>
      <w:r w:rsidRPr="008A0733">
        <w:rPr>
          <w:rFonts w:ascii="Times New Roman" w:hAnsi="Times New Roman" w:cs="Times New Roman"/>
          <w:sz w:val="24"/>
          <w:szCs w:val="24"/>
          <w:lang w:eastAsia="bg-BG"/>
        </w:rPr>
        <w:t>Средностатистически 1 работник/служител от общо 344 лица, полагали извънреден труд  през отчетния период в дружеството има отработени 183,9 часа извънреден труд</w:t>
      </w:r>
    </w:p>
    <w:p w:rsidR="00E22B64" w:rsidRDefault="00E22B64" w:rsidP="003A62E0">
      <w:pPr>
        <w:suppressAutoHyphens/>
        <w:spacing w:before="240" w:line="276" w:lineRule="auto"/>
        <w:jc w:val="both"/>
        <w:rPr>
          <w:rFonts w:ascii="Times New Roman" w:hAnsi="Times New Roman" w:cs="Times New Roman"/>
          <w:sz w:val="24"/>
          <w:szCs w:val="24"/>
          <w:lang w:val="en-US" w:eastAsia="ar-SA"/>
        </w:rPr>
      </w:pPr>
    </w:p>
    <w:p w:rsidR="003A62E0" w:rsidRPr="003A62E0" w:rsidRDefault="003A62E0" w:rsidP="003A62E0">
      <w:pPr>
        <w:spacing w:line="276" w:lineRule="auto"/>
        <w:ind w:firstLine="708"/>
        <w:jc w:val="both"/>
        <w:rPr>
          <w:rFonts w:ascii="Times New Roman" w:hAnsi="Times New Roman" w:cs="Times New Roman"/>
          <w:sz w:val="24"/>
          <w:szCs w:val="24"/>
          <w:lang w:eastAsia="bg-BG"/>
        </w:rPr>
      </w:pPr>
      <w:r w:rsidRPr="003A62E0">
        <w:rPr>
          <w:rFonts w:ascii="Times New Roman" w:hAnsi="Times New Roman" w:cs="Times New Roman"/>
          <w:sz w:val="24"/>
          <w:szCs w:val="24"/>
          <w:lang w:eastAsia="bg-BG"/>
        </w:rPr>
        <w:t xml:space="preserve">През отчетната 2019 година общия разход за Фонд работна заплата, осигуровки и обезщетения в дружеството е в размер на </w:t>
      </w:r>
      <w:r w:rsidRPr="003A62E0">
        <w:rPr>
          <w:rFonts w:ascii="Times New Roman" w:hAnsi="Times New Roman" w:cs="Times New Roman"/>
          <w:b/>
          <w:sz w:val="24"/>
          <w:szCs w:val="24"/>
          <w:lang w:eastAsia="bg-BG"/>
        </w:rPr>
        <w:t>9 073 622.00</w:t>
      </w:r>
      <w:r w:rsidRPr="003A62E0">
        <w:rPr>
          <w:rFonts w:ascii="Times New Roman" w:hAnsi="Times New Roman" w:cs="Times New Roman"/>
          <w:sz w:val="24"/>
          <w:szCs w:val="24"/>
          <w:lang w:eastAsia="bg-BG"/>
        </w:rPr>
        <w:t xml:space="preserve"> </w:t>
      </w:r>
      <w:r w:rsidRPr="003A62E0">
        <w:rPr>
          <w:rFonts w:ascii="Times New Roman" w:hAnsi="Times New Roman" w:cs="Times New Roman"/>
          <w:b/>
          <w:sz w:val="24"/>
          <w:szCs w:val="24"/>
          <w:lang w:eastAsia="bg-BG"/>
        </w:rPr>
        <w:t>лв</w:t>
      </w:r>
      <w:r w:rsidRPr="003A62E0">
        <w:rPr>
          <w:rFonts w:ascii="Times New Roman" w:hAnsi="Times New Roman" w:cs="Times New Roman"/>
          <w:sz w:val="24"/>
          <w:szCs w:val="24"/>
          <w:lang w:eastAsia="bg-BG"/>
        </w:rPr>
        <w:t xml:space="preserve">.(вкл. трудовото възнаграждение на Управителя и възнаграждението на Контрольора на дружеството). </w:t>
      </w:r>
    </w:p>
    <w:tbl>
      <w:tblPr>
        <w:tblStyle w:val="af3"/>
        <w:tblW w:w="0" w:type="auto"/>
        <w:tblLook w:val="01E0" w:firstRow="1" w:lastRow="1" w:firstColumn="1" w:lastColumn="1" w:noHBand="0" w:noVBand="0"/>
      </w:tblPr>
      <w:tblGrid>
        <w:gridCol w:w="7289"/>
        <w:gridCol w:w="1902"/>
      </w:tblGrid>
      <w:tr w:rsidR="003A62E0" w:rsidRPr="003A62E0" w:rsidTr="00FE6C5B">
        <w:tc>
          <w:tcPr>
            <w:tcW w:w="7308" w:type="dxa"/>
          </w:tcPr>
          <w:p w:rsidR="003A62E0" w:rsidRPr="003A62E0" w:rsidRDefault="003A62E0" w:rsidP="003A62E0">
            <w:pPr>
              <w:jc w:val="both"/>
              <w:rPr>
                <w:rFonts w:ascii="Times New Roman" w:hAnsi="Times New Roman" w:cs="Times New Roman"/>
                <w:b/>
                <w:sz w:val="24"/>
                <w:szCs w:val="24"/>
              </w:rPr>
            </w:pPr>
            <w:r w:rsidRPr="003A62E0">
              <w:rPr>
                <w:rFonts w:ascii="Times New Roman" w:hAnsi="Times New Roman" w:cs="Times New Roman"/>
                <w:b/>
                <w:sz w:val="24"/>
                <w:szCs w:val="24"/>
              </w:rPr>
              <w:t>1.Работна заплата общо:</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5 836 582.00</w:t>
            </w:r>
          </w:p>
        </w:tc>
      </w:tr>
      <w:tr w:rsidR="003A62E0" w:rsidRPr="003A62E0" w:rsidTr="00FE6C5B">
        <w:tc>
          <w:tcPr>
            <w:tcW w:w="7308" w:type="dxa"/>
          </w:tcPr>
          <w:p w:rsidR="003A62E0" w:rsidRPr="003A62E0" w:rsidRDefault="003A62E0" w:rsidP="003A62E0">
            <w:pPr>
              <w:jc w:val="both"/>
              <w:rPr>
                <w:rFonts w:ascii="Times New Roman" w:hAnsi="Times New Roman" w:cs="Times New Roman"/>
                <w:sz w:val="24"/>
                <w:szCs w:val="24"/>
              </w:rPr>
            </w:pPr>
            <w:r w:rsidRPr="003A62E0">
              <w:rPr>
                <w:rFonts w:ascii="Times New Roman" w:hAnsi="Times New Roman" w:cs="Times New Roman"/>
                <w:sz w:val="24"/>
                <w:szCs w:val="24"/>
              </w:rPr>
              <w:t>1.1.Основна заплата за действително отработено време</w:t>
            </w:r>
          </w:p>
        </w:tc>
        <w:tc>
          <w:tcPr>
            <w:tcW w:w="1904" w:type="dxa"/>
          </w:tcPr>
          <w:p w:rsidR="003A62E0" w:rsidRPr="003A62E0" w:rsidRDefault="003A62E0" w:rsidP="003A62E0">
            <w:pPr>
              <w:jc w:val="right"/>
              <w:rPr>
                <w:rFonts w:ascii="Times New Roman" w:hAnsi="Times New Roman" w:cs="Times New Roman"/>
                <w:sz w:val="24"/>
                <w:szCs w:val="24"/>
              </w:rPr>
            </w:pPr>
            <w:r w:rsidRPr="003A62E0">
              <w:rPr>
                <w:rFonts w:ascii="Times New Roman" w:hAnsi="Times New Roman" w:cs="Times New Roman"/>
                <w:sz w:val="24"/>
                <w:szCs w:val="24"/>
              </w:rPr>
              <w:t xml:space="preserve">   3 557 855.00</w:t>
            </w:r>
          </w:p>
        </w:tc>
      </w:tr>
      <w:tr w:rsidR="003A62E0" w:rsidRPr="003A62E0" w:rsidTr="00FE6C5B">
        <w:tc>
          <w:tcPr>
            <w:tcW w:w="7308" w:type="dxa"/>
          </w:tcPr>
          <w:p w:rsidR="003A62E0" w:rsidRPr="003A62E0" w:rsidRDefault="003A62E0" w:rsidP="003A62E0">
            <w:pPr>
              <w:jc w:val="both"/>
              <w:rPr>
                <w:rFonts w:ascii="Times New Roman" w:hAnsi="Times New Roman" w:cs="Times New Roman"/>
                <w:sz w:val="24"/>
                <w:szCs w:val="24"/>
              </w:rPr>
            </w:pPr>
            <w:r w:rsidRPr="003A62E0">
              <w:rPr>
                <w:rFonts w:ascii="Times New Roman" w:hAnsi="Times New Roman" w:cs="Times New Roman"/>
                <w:sz w:val="24"/>
                <w:szCs w:val="24"/>
              </w:rPr>
              <w:t>1.2. Целеви награди, премии, извънредни заплати и еднократни възнаграждения</w:t>
            </w:r>
          </w:p>
        </w:tc>
        <w:tc>
          <w:tcPr>
            <w:tcW w:w="1904" w:type="dxa"/>
          </w:tcPr>
          <w:p w:rsidR="003A62E0" w:rsidRPr="003A62E0" w:rsidRDefault="003A62E0" w:rsidP="003A62E0">
            <w:pPr>
              <w:jc w:val="right"/>
              <w:rPr>
                <w:rFonts w:ascii="Times New Roman" w:hAnsi="Times New Roman" w:cs="Times New Roman"/>
                <w:sz w:val="24"/>
                <w:szCs w:val="24"/>
              </w:rPr>
            </w:pPr>
          </w:p>
          <w:p w:rsidR="003A62E0" w:rsidRPr="003A62E0" w:rsidRDefault="003A62E0" w:rsidP="003A62E0">
            <w:pPr>
              <w:jc w:val="right"/>
              <w:rPr>
                <w:rFonts w:ascii="Times New Roman" w:hAnsi="Times New Roman" w:cs="Times New Roman"/>
                <w:sz w:val="24"/>
                <w:szCs w:val="24"/>
              </w:rPr>
            </w:pPr>
            <w:r w:rsidRPr="003A62E0">
              <w:rPr>
                <w:rFonts w:ascii="Times New Roman" w:hAnsi="Times New Roman" w:cs="Times New Roman"/>
                <w:sz w:val="24"/>
                <w:szCs w:val="24"/>
              </w:rPr>
              <w:t xml:space="preserve">     341 505.00</w:t>
            </w:r>
          </w:p>
        </w:tc>
      </w:tr>
      <w:tr w:rsidR="003A62E0" w:rsidRPr="003A62E0" w:rsidTr="00FE6C5B">
        <w:tc>
          <w:tcPr>
            <w:tcW w:w="7308" w:type="dxa"/>
          </w:tcPr>
          <w:p w:rsidR="003A62E0" w:rsidRPr="003A62E0" w:rsidRDefault="003A62E0" w:rsidP="003A62E0">
            <w:pPr>
              <w:jc w:val="both"/>
              <w:rPr>
                <w:rFonts w:ascii="Times New Roman" w:hAnsi="Times New Roman" w:cs="Times New Roman"/>
                <w:sz w:val="24"/>
                <w:szCs w:val="24"/>
              </w:rPr>
            </w:pPr>
            <w:r w:rsidRPr="003A62E0">
              <w:rPr>
                <w:rFonts w:ascii="Times New Roman" w:hAnsi="Times New Roman" w:cs="Times New Roman"/>
                <w:sz w:val="24"/>
                <w:szCs w:val="24"/>
              </w:rPr>
              <w:t>1.3.Възнаграждения за ползван платен отпуск</w:t>
            </w:r>
          </w:p>
        </w:tc>
        <w:tc>
          <w:tcPr>
            <w:tcW w:w="1904" w:type="dxa"/>
          </w:tcPr>
          <w:p w:rsidR="003A62E0" w:rsidRPr="003A62E0" w:rsidRDefault="003A62E0" w:rsidP="003A62E0">
            <w:pPr>
              <w:jc w:val="right"/>
              <w:rPr>
                <w:rFonts w:ascii="Times New Roman" w:hAnsi="Times New Roman" w:cs="Times New Roman"/>
                <w:sz w:val="24"/>
                <w:szCs w:val="24"/>
              </w:rPr>
            </w:pPr>
            <w:r w:rsidRPr="003A62E0">
              <w:rPr>
                <w:rFonts w:ascii="Times New Roman" w:hAnsi="Times New Roman" w:cs="Times New Roman"/>
                <w:sz w:val="24"/>
                <w:szCs w:val="24"/>
              </w:rPr>
              <w:t xml:space="preserve">    534 296.00</w:t>
            </w:r>
          </w:p>
        </w:tc>
      </w:tr>
      <w:tr w:rsidR="003A62E0" w:rsidRPr="003A62E0" w:rsidTr="00FE6C5B">
        <w:tc>
          <w:tcPr>
            <w:tcW w:w="7308" w:type="dxa"/>
          </w:tcPr>
          <w:p w:rsidR="003A62E0" w:rsidRPr="003A62E0" w:rsidRDefault="003A62E0" w:rsidP="003A62E0">
            <w:pPr>
              <w:jc w:val="both"/>
              <w:rPr>
                <w:rFonts w:ascii="Times New Roman" w:hAnsi="Times New Roman" w:cs="Times New Roman"/>
                <w:sz w:val="24"/>
                <w:szCs w:val="24"/>
              </w:rPr>
            </w:pPr>
            <w:r w:rsidRPr="003A62E0">
              <w:rPr>
                <w:rFonts w:ascii="Times New Roman" w:hAnsi="Times New Roman" w:cs="Times New Roman"/>
                <w:sz w:val="24"/>
                <w:szCs w:val="24"/>
              </w:rPr>
              <w:t>1.4.Нощен труд, работа на смени, професионален стаж, извънреден труд</w:t>
            </w:r>
          </w:p>
        </w:tc>
        <w:tc>
          <w:tcPr>
            <w:tcW w:w="1904" w:type="dxa"/>
          </w:tcPr>
          <w:p w:rsidR="003A62E0" w:rsidRPr="003A62E0" w:rsidRDefault="003A62E0" w:rsidP="003A62E0">
            <w:pPr>
              <w:jc w:val="right"/>
              <w:rPr>
                <w:rFonts w:ascii="Times New Roman" w:hAnsi="Times New Roman" w:cs="Times New Roman"/>
                <w:sz w:val="24"/>
                <w:szCs w:val="24"/>
              </w:rPr>
            </w:pPr>
            <w:r w:rsidRPr="003A62E0">
              <w:rPr>
                <w:rFonts w:ascii="Times New Roman" w:hAnsi="Times New Roman" w:cs="Times New Roman"/>
                <w:sz w:val="24"/>
                <w:szCs w:val="24"/>
              </w:rPr>
              <w:t xml:space="preserve">  1 402 926.00</w:t>
            </w:r>
          </w:p>
        </w:tc>
      </w:tr>
      <w:tr w:rsidR="003A62E0" w:rsidRPr="003A62E0" w:rsidTr="00FE6C5B">
        <w:tc>
          <w:tcPr>
            <w:tcW w:w="7308" w:type="dxa"/>
          </w:tcPr>
          <w:p w:rsidR="003A62E0" w:rsidRPr="003A62E0" w:rsidRDefault="003A62E0" w:rsidP="003A62E0">
            <w:pPr>
              <w:jc w:val="both"/>
              <w:rPr>
                <w:rFonts w:ascii="Times New Roman" w:hAnsi="Times New Roman" w:cs="Times New Roman"/>
                <w:sz w:val="24"/>
                <w:szCs w:val="24"/>
              </w:rPr>
            </w:pPr>
            <w:r w:rsidRPr="003A62E0">
              <w:rPr>
                <w:rFonts w:ascii="Times New Roman" w:hAnsi="Times New Roman" w:cs="Times New Roman"/>
                <w:b/>
                <w:sz w:val="24"/>
                <w:szCs w:val="24"/>
              </w:rPr>
              <w:t>2. Обезщетения по чл.224, чл.222, чл.220 КТ; първите 3 дни на болничните</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 xml:space="preserve">    73 353.00</w:t>
            </w:r>
          </w:p>
        </w:tc>
      </w:tr>
      <w:tr w:rsidR="003A62E0" w:rsidRPr="003A62E0" w:rsidTr="00FE6C5B">
        <w:tc>
          <w:tcPr>
            <w:tcW w:w="7308" w:type="dxa"/>
          </w:tcPr>
          <w:p w:rsidR="003A62E0" w:rsidRPr="003A62E0" w:rsidRDefault="003A62E0" w:rsidP="003A62E0">
            <w:pPr>
              <w:jc w:val="both"/>
              <w:rPr>
                <w:rFonts w:ascii="Times New Roman" w:hAnsi="Times New Roman" w:cs="Times New Roman"/>
                <w:b/>
                <w:sz w:val="24"/>
                <w:szCs w:val="24"/>
              </w:rPr>
            </w:pPr>
            <w:r w:rsidRPr="003A62E0">
              <w:rPr>
                <w:rFonts w:ascii="Times New Roman" w:hAnsi="Times New Roman" w:cs="Times New Roman"/>
                <w:b/>
                <w:sz w:val="24"/>
                <w:szCs w:val="24"/>
              </w:rPr>
              <w:t>3. Задължително обществено осигуряване (вкл. здравно):</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 xml:space="preserve">   1 469 927.00</w:t>
            </w:r>
          </w:p>
        </w:tc>
      </w:tr>
      <w:tr w:rsidR="003A62E0" w:rsidRPr="003A62E0" w:rsidTr="00FE6C5B">
        <w:tc>
          <w:tcPr>
            <w:tcW w:w="7308" w:type="dxa"/>
          </w:tcPr>
          <w:p w:rsidR="003A62E0" w:rsidRPr="003A62E0" w:rsidRDefault="003A62E0" w:rsidP="003A62E0">
            <w:pPr>
              <w:jc w:val="both"/>
              <w:rPr>
                <w:rFonts w:ascii="Times New Roman" w:hAnsi="Times New Roman" w:cs="Times New Roman"/>
                <w:b/>
                <w:sz w:val="24"/>
                <w:szCs w:val="24"/>
              </w:rPr>
            </w:pPr>
            <w:r w:rsidRPr="003A62E0">
              <w:rPr>
                <w:rFonts w:ascii="Times New Roman" w:hAnsi="Times New Roman" w:cs="Times New Roman"/>
                <w:b/>
                <w:sz w:val="24"/>
                <w:szCs w:val="24"/>
              </w:rPr>
              <w:t>4. Други социални разходи и надбавки (СБКО, режийни)</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 xml:space="preserve">   1 675 818.00</w:t>
            </w:r>
          </w:p>
        </w:tc>
      </w:tr>
      <w:tr w:rsidR="003A62E0" w:rsidRPr="003A62E0" w:rsidTr="00FE6C5B">
        <w:tc>
          <w:tcPr>
            <w:tcW w:w="7308" w:type="dxa"/>
          </w:tcPr>
          <w:p w:rsidR="003A62E0" w:rsidRPr="003A62E0" w:rsidRDefault="003A62E0" w:rsidP="003A62E0">
            <w:pPr>
              <w:rPr>
                <w:rFonts w:ascii="Times New Roman" w:hAnsi="Times New Roman" w:cs="Times New Roman"/>
                <w:b/>
                <w:sz w:val="24"/>
                <w:szCs w:val="24"/>
              </w:rPr>
            </w:pPr>
            <w:r w:rsidRPr="003A62E0">
              <w:rPr>
                <w:rFonts w:ascii="Times New Roman" w:hAnsi="Times New Roman" w:cs="Times New Roman"/>
                <w:b/>
                <w:sz w:val="24"/>
                <w:szCs w:val="24"/>
              </w:rPr>
              <w:t>5. Контрольор ( труд. възнаграждение, осигуровки)</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 xml:space="preserve">        17 942.00</w:t>
            </w:r>
          </w:p>
        </w:tc>
      </w:tr>
      <w:tr w:rsidR="003A62E0" w:rsidRPr="003A62E0" w:rsidTr="00FE6C5B">
        <w:tc>
          <w:tcPr>
            <w:tcW w:w="7308" w:type="dxa"/>
          </w:tcPr>
          <w:p w:rsidR="003A62E0" w:rsidRPr="003A62E0" w:rsidRDefault="003A62E0" w:rsidP="003A62E0">
            <w:pPr>
              <w:jc w:val="right"/>
              <w:rPr>
                <w:rFonts w:ascii="Times New Roman" w:hAnsi="Times New Roman" w:cs="Times New Roman"/>
                <w:b/>
                <w:sz w:val="24"/>
                <w:szCs w:val="24"/>
              </w:rPr>
            </w:pPr>
          </w:p>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Общо разход за ФРЗ, осигуровки и обезщетения</w:t>
            </w:r>
          </w:p>
          <w:p w:rsidR="003A62E0" w:rsidRPr="003A62E0" w:rsidRDefault="003A62E0" w:rsidP="003A62E0">
            <w:pPr>
              <w:jc w:val="right"/>
              <w:rPr>
                <w:rFonts w:ascii="Times New Roman" w:hAnsi="Times New Roman" w:cs="Times New Roman"/>
                <w:sz w:val="24"/>
                <w:szCs w:val="24"/>
              </w:rPr>
            </w:pPr>
            <w:r w:rsidRPr="003A62E0">
              <w:rPr>
                <w:rFonts w:ascii="Times New Roman" w:hAnsi="Times New Roman" w:cs="Times New Roman"/>
                <w:b/>
                <w:sz w:val="24"/>
                <w:szCs w:val="24"/>
              </w:rPr>
              <w:t>(т.1+т.2+т.3+т.4+т.5):</w:t>
            </w:r>
            <w:r w:rsidRPr="003A62E0">
              <w:rPr>
                <w:rFonts w:ascii="Times New Roman" w:hAnsi="Times New Roman" w:cs="Times New Roman"/>
                <w:sz w:val="24"/>
                <w:szCs w:val="24"/>
              </w:rPr>
              <w:t>:</w:t>
            </w:r>
          </w:p>
        </w:tc>
        <w:tc>
          <w:tcPr>
            <w:tcW w:w="1904" w:type="dxa"/>
          </w:tcPr>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 xml:space="preserve">  </w:t>
            </w:r>
          </w:p>
          <w:p w:rsidR="003A62E0" w:rsidRPr="003A62E0" w:rsidRDefault="003A62E0" w:rsidP="003A62E0">
            <w:pPr>
              <w:jc w:val="right"/>
              <w:rPr>
                <w:rFonts w:ascii="Times New Roman" w:hAnsi="Times New Roman" w:cs="Times New Roman"/>
                <w:b/>
                <w:sz w:val="24"/>
                <w:szCs w:val="24"/>
              </w:rPr>
            </w:pPr>
            <w:r w:rsidRPr="003A62E0">
              <w:rPr>
                <w:rFonts w:ascii="Times New Roman" w:hAnsi="Times New Roman" w:cs="Times New Roman"/>
                <w:b/>
                <w:sz w:val="24"/>
                <w:szCs w:val="24"/>
              </w:rPr>
              <w:t>9 073 622.00</w:t>
            </w:r>
          </w:p>
        </w:tc>
      </w:tr>
    </w:tbl>
    <w:p w:rsidR="003A62E0" w:rsidRDefault="003A62E0" w:rsidP="00E22B64">
      <w:pPr>
        <w:suppressAutoHyphens/>
        <w:spacing w:before="240" w:line="276" w:lineRule="auto"/>
        <w:jc w:val="both"/>
        <w:rPr>
          <w:rFonts w:ascii="Times New Roman" w:hAnsi="Times New Roman" w:cs="Times New Roman"/>
          <w:sz w:val="24"/>
          <w:szCs w:val="24"/>
          <w:lang w:val="en-US" w:eastAsia="ar-SA"/>
        </w:rPr>
      </w:pPr>
    </w:p>
    <w:p w:rsidR="001E79EF" w:rsidRDefault="001E79EF" w:rsidP="00503B42">
      <w:pPr>
        <w:suppressAutoHyphens/>
        <w:spacing w:before="240" w:line="276" w:lineRule="auto"/>
        <w:ind w:firstLine="708"/>
        <w:jc w:val="both"/>
        <w:rPr>
          <w:rFonts w:ascii="Times New Roman" w:hAnsi="Times New Roman" w:cs="Times New Roman"/>
          <w:b/>
          <w:snapToGrid w:val="0"/>
          <w:sz w:val="28"/>
          <w:szCs w:val="28"/>
          <w:u w:val="single"/>
          <w:lang w:val="ru-RU"/>
        </w:rPr>
      </w:pPr>
      <w:r w:rsidRPr="00D36CD5">
        <w:rPr>
          <w:rFonts w:ascii="Times New Roman" w:hAnsi="Times New Roman" w:cs="Times New Roman"/>
          <w:b/>
          <w:snapToGrid w:val="0"/>
          <w:sz w:val="28"/>
          <w:szCs w:val="28"/>
          <w:u w:val="single"/>
          <w:lang w:val="ru-RU"/>
        </w:rPr>
        <w:lastRenderedPageBreak/>
        <w:t>Предвиждано развитие на дружеството</w:t>
      </w:r>
    </w:p>
    <w:p w:rsidR="001E79EF" w:rsidRPr="00D36CD5" w:rsidRDefault="001E79EF" w:rsidP="00503B42">
      <w:pPr>
        <w:spacing w:before="240" w:after="284" w:line="276" w:lineRule="auto"/>
        <w:ind w:firstLine="708"/>
        <w:rPr>
          <w:rFonts w:ascii="Times New Roman" w:hAnsi="Times New Roman" w:cs="Times New Roman"/>
          <w:sz w:val="24"/>
          <w:szCs w:val="24"/>
          <w:lang w:val="x-none"/>
        </w:rPr>
      </w:pPr>
      <w:r w:rsidRPr="00D36CD5">
        <w:rPr>
          <w:rFonts w:ascii="Times New Roman" w:hAnsi="Times New Roman" w:cs="Times New Roman"/>
          <w:sz w:val="24"/>
          <w:szCs w:val="24"/>
          <w:lang w:val="x-none"/>
        </w:rPr>
        <w:t>Основните цели и задачи на дружеството са насочени към :</w:t>
      </w:r>
    </w:p>
    <w:p w:rsidR="001E79EF" w:rsidRPr="00D36CD5" w:rsidRDefault="001E79EF" w:rsidP="001E79EF">
      <w:pPr>
        <w:numPr>
          <w:ilvl w:val="0"/>
          <w:numId w:val="17"/>
        </w:numPr>
        <w:spacing w:line="276" w:lineRule="auto"/>
        <w:ind w:left="0" w:firstLine="1134"/>
        <w:jc w:val="both"/>
        <w:rPr>
          <w:rFonts w:ascii="Times New Roman" w:hAnsi="Times New Roman" w:cs="Times New Roman"/>
          <w:sz w:val="24"/>
          <w:szCs w:val="24"/>
          <w:lang w:val="x-none"/>
        </w:rPr>
      </w:pPr>
      <w:r w:rsidRPr="00D36CD5">
        <w:rPr>
          <w:rFonts w:ascii="Times New Roman" w:hAnsi="Times New Roman" w:cs="Times New Roman"/>
          <w:sz w:val="24"/>
          <w:szCs w:val="24"/>
          <w:lang w:val="x-none"/>
        </w:rPr>
        <w:t>Повишаване на качеството на предоставяните услуги и достигане на нивата на показат</w:t>
      </w:r>
      <w:r>
        <w:rPr>
          <w:rFonts w:ascii="Times New Roman" w:hAnsi="Times New Roman" w:cs="Times New Roman"/>
          <w:sz w:val="24"/>
          <w:szCs w:val="24"/>
          <w:lang w:val="x-none"/>
        </w:rPr>
        <w:t xml:space="preserve">елите, заложени в одобрения от </w:t>
      </w:r>
      <w:r w:rsidRPr="00D36CD5">
        <w:rPr>
          <w:rFonts w:ascii="Times New Roman" w:hAnsi="Times New Roman" w:cs="Times New Roman"/>
          <w:sz w:val="24"/>
          <w:szCs w:val="24"/>
          <w:lang w:val="x-none"/>
        </w:rPr>
        <w:t>КЕВР бизнес-план за развитие на дружеството 20</w:t>
      </w:r>
      <w:r w:rsidRPr="00D36CD5">
        <w:rPr>
          <w:rFonts w:ascii="Times New Roman" w:hAnsi="Times New Roman" w:cs="Times New Roman"/>
          <w:sz w:val="24"/>
          <w:szCs w:val="24"/>
          <w:lang w:val="en-US"/>
        </w:rPr>
        <w:t>17</w:t>
      </w:r>
      <w:r w:rsidRPr="00D36CD5">
        <w:rPr>
          <w:rFonts w:ascii="Times New Roman" w:hAnsi="Times New Roman" w:cs="Times New Roman"/>
          <w:sz w:val="24"/>
          <w:szCs w:val="24"/>
          <w:lang w:val="x-none"/>
        </w:rPr>
        <w:t>-20</w:t>
      </w:r>
      <w:r w:rsidRPr="00D36CD5">
        <w:rPr>
          <w:rFonts w:ascii="Times New Roman" w:hAnsi="Times New Roman" w:cs="Times New Roman"/>
          <w:sz w:val="24"/>
          <w:szCs w:val="24"/>
          <w:lang w:val="en-US"/>
        </w:rPr>
        <w:t>21</w:t>
      </w:r>
      <w:r>
        <w:rPr>
          <w:rFonts w:ascii="Times New Roman" w:hAnsi="Times New Roman" w:cs="Times New Roman"/>
          <w:sz w:val="24"/>
          <w:szCs w:val="24"/>
        </w:rPr>
        <w:t xml:space="preserve"> </w:t>
      </w:r>
      <w:r w:rsidRPr="00D36CD5">
        <w:rPr>
          <w:rFonts w:ascii="Times New Roman" w:hAnsi="Times New Roman" w:cs="Times New Roman"/>
          <w:sz w:val="24"/>
          <w:szCs w:val="24"/>
          <w:lang w:val="x-none"/>
        </w:rPr>
        <w:t xml:space="preserve">г. </w:t>
      </w:r>
    </w:p>
    <w:p w:rsidR="001E79EF" w:rsidRPr="00D36CD5" w:rsidRDefault="001E79EF" w:rsidP="001E79EF">
      <w:pPr>
        <w:numPr>
          <w:ilvl w:val="0"/>
          <w:numId w:val="17"/>
        </w:numPr>
        <w:tabs>
          <w:tab w:val="left" w:pos="993"/>
        </w:tabs>
        <w:spacing w:line="276" w:lineRule="auto"/>
        <w:ind w:left="0" w:firstLine="1134"/>
        <w:jc w:val="both"/>
        <w:rPr>
          <w:rFonts w:ascii="Times New Roman" w:hAnsi="Times New Roman" w:cs="Times New Roman"/>
          <w:sz w:val="24"/>
          <w:szCs w:val="24"/>
        </w:rPr>
      </w:pPr>
      <w:r w:rsidRPr="00D36CD5">
        <w:rPr>
          <w:rFonts w:ascii="Times New Roman" w:hAnsi="Times New Roman" w:cs="Times New Roman"/>
          <w:sz w:val="24"/>
          <w:szCs w:val="24"/>
        </w:rPr>
        <w:t>Продължаване на процесите свързани с оптимизиране на активите на дружеств</w:t>
      </w:r>
      <w:r>
        <w:rPr>
          <w:rFonts w:ascii="Times New Roman" w:hAnsi="Times New Roman" w:cs="Times New Roman"/>
          <w:sz w:val="24"/>
          <w:szCs w:val="24"/>
        </w:rPr>
        <w:t>о</w:t>
      </w:r>
      <w:r w:rsidRPr="00D36CD5">
        <w:rPr>
          <w:rFonts w:ascii="Times New Roman" w:hAnsi="Times New Roman" w:cs="Times New Roman"/>
          <w:sz w:val="24"/>
          <w:szCs w:val="24"/>
        </w:rPr>
        <w:t xml:space="preserve">то, в т.ч. и освобождаване (чрез продажба, преоценка или бракуване) от неефективни, физически и морално остарели производствени </w:t>
      </w:r>
    </w:p>
    <w:p w:rsidR="001E79EF" w:rsidRPr="00D36CD5" w:rsidRDefault="001E79EF" w:rsidP="001E79EF">
      <w:pPr>
        <w:tabs>
          <w:tab w:val="left" w:pos="993"/>
        </w:tabs>
        <w:spacing w:line="276" w:lineRule="auto"/>
        <w:jc w:val="both"/>
        <w:rPr>
          <w:rFonts w:ascii="Times New Roman" w:hAnsi="Times New Roman" w:cs="Times New Roman"/>
          <w:sz w:val="24"/>
          <w:szCs w:val="24"/>
        </w:rPr>
      </w:pPr>
      <w:r w:rsidRPr="00D36CD5">
        <w:rPr>
          <w:rFonts w:ascii="Times New Roman" w:hAnsi="Times New Roman" w:cs="Times New Roman"/>
          <w:sz w:val="24"/>
          <w:szCs w:val="24"/>
        </w:rPr>
        <w:t>мощности и замяната им със съвременни в технологично и производствено отношение активи.</w:t>
      </w:r>
    </w:p>
    <w:p w:rsidR="001E79EF" w:rsidRPr="00D36CD5" w:rsidRDefault="001E79EF" w:rsidP="001E79EF">
      <w:pPr>
        <w:numPr>
          <w:ilvl w:val="0"/>
          <w:numId w:val="16"/>
        </w:numPr>
        <w:tabs>
          <w:tab w:val="clear" w:pos="360"/>
          <w:tab w:val="num" w:pos="0"/>
          <w:tab w:val="left" w:pos="993"/>
        </w:tabs>
        <w:spacing w:line="276" w:lineRule="auto"/>
        <w:ind w:left="0" w:firstLine="1134"/>
        <w:jc w:val="both"/>
        <w:rPr>
          <w:rFonts w:ascii="Times New Roman" w:hAnsi="Times New Roman" w:cs="Times New Roman"/>
          <w:sz w:val="24"/>
          <w:szCs w:val="24"/>
        </w:rPr>
      </w:pPr>
      <w:r w:rsidRPr="00D36CD5">
        <w:rPr>
          <w:rFonts w:ascii="Times New Roman" w:hAnsi="Times New Roman" w:cs="Times New Roman"/>
          <w:sz w:val="24"/>
          <w:szCs w:val="24"/>
        </w:rPr>
        <w:t>Кандидатстване по различни инвестиционни проекти (в т.ч. и по финансиращи програми от европейски правителствени и неправителствени организации) за финансиране на нови машини и технологии</w:t>
      </w:r>
      <w:r w:rsidRPr="00D36CD5">
        <w:rPr>
          <w:rFonts w:ascii="Times New Roman" w:hAnsi="Times New Roman" w:cs="Times New Roman"/>
          <w:i/>
          <w:sz w:val="24"/>
          <w:szCs w:val="24"/>
        </w:rPr>
        <w:t>.</w:t>
      </w:r>
    </w:p>
    <w:p w:rsidR="001E79EF" w:rsidRPr="00D36CD5" w:rsidRDefault="001E79EF" w:rsidP="001E79EF">
      <w:pPr>
        <w:numPr>
          <w:ilvl w:val="0"/>
          <w:numId w:val="16"/>
        </w:numPr>
        <w:tabs>
          <w:tab w:val="clear" w:pos="360"/>
          <w:tab w:val="num" w:pos="0"/>
          <w:tab w:val="left" w:pos="993"/>
        </w:tabs>
        <w:spacing w:line="276" w:lineRule="auto"/>
        <w:ind w:left="0" w:firstLine="1134"/>
        <w:jc w:val="both"/>
        <w:rPr>
          <w:rFonts w:ascii="Times New Roman" w:hAnsi="Times New Roman" w:cs="Times New Roman"/>
          <w:sz w:val="24"/>
          <w:szCs w:val="24"/>
        </w:rPr>
      </w:pPr>
      <w:r w:rsidRPr="00D36CD5">
        <w:rPr>
          <w:rFonts w:ascii="Times New Roman" w:hAnsi="Times New Roman" w:cs="Times New Roman"/>
          <w:sz w:val="24"/>
          <w:szCs w:val="24"/>
        </w:rPr>
        <w:t>Непрекъснато повишаване квалификацията на работницит</w:t>
      </w:r>
      <w:r>
        <w:rPr>
          <w:rFonts w:ascii="Times New Roman" w:hAnsi="Times New Roman" w:cs="Times New Roman"/>
          <w:sz w:val="24"/>
          <w:szCs w:val="24"/>
        </w:rPr>
        <w:t>е</w:t>
      </w:r>
      <w:r w:rsidRPr="00D36CD5">
        <w:rPr>
          <w:rFonts w:ascii="Times New Roman" w:hAnsi="Times New Roman" w:cs="Times New Roman"/>
          <w:sz w:val="24"/>
          <w:szCs w:val="24"/>
        </w:rPr>
        <w:t xml:space="preserve"> и служ</w:t>
      </w:r>
      <w:r>
        <w:rPr>
          <w:rFonts w:ascii="Times New Roman" w:hAnsi="Times New Roman" w:cs="Times New Roman"/>
          <w:sz w:val="24"/>
          <w:szCs w:val="24"/>
        </w:rPr>
        <w:t>и</w:t>
      </w:r>
      <w:r w:rsidRPr="00D36CD5">
        <w:rPr>
          <w:rFonts w:ascii="Times New Roman" w:hAnsi="Times New Roman" w:cs="Times New Roman"/>
          <w:sz w:val="24"/>
          <w:szCs w:val="24"/>
        </w:rPr>
        <w:t>телите чрез организирани курсове,</w:t>
      </w:r>
      <w:r>
        <w:rPr>
          <w:rFonts w:ascii="Times New Roman" w:hAnsi="Times New Roman" w:cs="Times New Roman"/>
          <w:sz w:val="24"/>
          <w:szCs w:val="24"/>
        </w:rPr>
        <w:t xml:space="preserve"> </w:t>
      </w:r>
      <w:r w:rsidRPr="00D36CD5">
        <w:rPr>
          <w:rFonts w:ascii="Times New Roman" w:hAnsi="Times New Roman" w:cs="Times New Roman"/>
          <w:sz w:val="24"/>
          <w:szCs w:val="24"/>
        </w:rPr>
        <w:t>участия в семинари и т.н.</w:t>
      </w:r>
    </w:p>
    <w:p w:rsidR="001E79EF" w:rsidRPr="00D36CD5" w:rsidRDefault="001E79EF" w:rsidP="001E79EF">
      <w:pPr>
        <w:numPr>
          <w:ilvl w:val="0"/>
          <w:numId w:val="16"/>
        </w:numPr>
        <w:tabs>
          <w:tab w:val="clear" w:pos="360"/>
          <w:tab w:val="num" w:pos="0"/>
          <w:tab w:val="left" w:pos="993"/>
        </w:tabs>
        <w:spacing w:line="276" w:lineRule="auto"/>
        <w:ind w:left="0" w:firstLine="1134"/>
        <w:jc w:val="both"/>
        <w:rPr>
          <w:rFonts w:ascii="Times New Roman" w:hAnsi="Times New Roman" w:cs="Times New Roman"/>
          <w:sz w:val="24"/>
          <w:szCs w:val="24"/>
        </w:rPr>
      </w:pPr>
      <w:r w:rsidRPr="00D36CD5">
        <w:rPr>
          <w:rFonts w:ascii="Times New Roman" w:hAnsi="Times New Roman" w:cs="Times New Roman"/>
          <w:sz w:val="24"/>
          <w:szCs w:val="24"/>
        </w:rPr>
        <w:t>Изграждане на система за стимулиране на персонала на всички нива с цел засилване на инициативността  му за повишаване на реализираните приходи и качеството на предлаганите услуги;</w:t>
      </w:r>
    </w:p>
    <w:p w:rsidR="001E79EF" w:rsidRPr="00D36CD5" w:rsidRDefault="001E79EF" w:rsidP="001E79EF">
      <w:pPr>
        <w:numPr>
          <w:ilvl w:val="0"/>
          <w:numId w:val="16"/>
        </w:numPr>
        <w:tabs>
          <w:tab w:val="clear" w:pos="360"/>
          <w:tab w:val="num" w:pos="0"/>
          <w:tab w:val="left" w:pos="993"/>
        </w:tabs>
        <w:spacing w:line="276" w:lineRule="auto"/>
        <w:ind w:left="0" w:firstLine="1134"/>
        <w:jc w:val="both"/>
        <w:rPr>
          <w:rFonts w:ascii="Times New Roman" w:hAnsi="Times New Roman" w:cs="Times New Roman"/>
          <w:sz w:val="24"/>
          <w:szCs w:val="24"/>
        </w:rPr>
      </w:pPr>
      <w:r w:rsidRPr="00D36CD5">
        <w:rPr>
          <w:rFonts w:ascii="Times New Roman" w:hAnsi="Times New Roman" w:cs="Times New Roman"/>
          <w:sz w:val="24"/>
          <w:szCs w:val="24"/>
        </w:rPr>
        <w:t xml:space="preserve">Отваряне на дружеството за диалог с клиентите </w:t>
      </w:r>
    </w:p>
    <w:p w:rsidR="001E79EF" w:rsidRDefault="001E79EF" w:rsidP="001E79EF">
      <w:pPr>
        <w:suppressAutoHyphens/>
        <w:spacing w:before="240" w:line="276" w:lineRule="auto"/>
        <w:jc w:val="both"/>
        <w:rPr>
          <w:rFonts w:ascii="Times New Roman" w:hAnsi="Times New Roman" w:cs="Times New Roman"/>
          <w:sz w:val="24"/>
          <w:szCs w:val="24"/>
        </w:rPr>
      </w:pPr>
      <w:r w:rsidRPr="00D36CD5">
        <w:rPr>
          <w:rFonts w:ascii="Times New Roman" w:hAnsi="Times New Roman" w:cs="Times New Roman"/>
          <w:sz w:val="24"/>
          <w:szCs w:val="24"/>
        </w:rPr>
        <w:t>Актуализиране на стратегията за риска в отделните звена и отдели</w:t>
      </w:r>
      <w:r w:rsidR="007730E8">
        <w:rPr>
          <w:rFonts w:ascii="Times New Roman" w:hAnsi="Times New Roman" w:cs="Times New Roman"/>
          <w:sz w:val="24"/>
          <w:szCs w:val="24"/>
        </w:rPr>
        <w:t xml:space="preserve">. </w:t>
      </w:r>
    </w:p>
    <w:p w:rsidR="007730E8" w:rsidRPr="007730E8" w:rsidRDefault="007730E8" w:rsidP="001E79EF">
      <w:pPr>
        <w:suppressAutoHyphens/>
        <w:spacing w:before="240" w:line="276" w:lineRule="auto"/>
        <w:jc w:val="both"/>
        <w:rPr>
          <w:rFonts w:ascii="Times New Roman" w:hAnsi="Times New Roman" w:cs="Times New Roman"/>
          <w:sz w:val="24"/>
          <w:szCs w:val="24"/>
        </w:rPr>
      </w:pPr>
      <w:r>
        <w:rPr>
          <w:rFonts w:ascii="Times New Roman" w:hAnsi="Times New Roman" w:cs="Times New Roman"/>
          <w:sz w:val="24"/>
          <w:szCs w:val="24"/>
        </w:rPr>
        <w:t>Обръщаме внимание на Пояснително приложение № 27 Събития след датата на баланса към настоящия финансов отчет, което оповестява съществено некоригиращо събитие, свързано с разпространението на пандемията от коронавирус (</w:t>
      </w:r>
      <w:r>
        <w:rPr>
          <w:rFonts w:ascii="Times New Roman" w:hAnsi="Times New Roman" w:cs="Times New Roman"/>
          <w:sz w:val="24"/>
          <w:szCs w:val="24"/>
          <w:lang w:val="en-US"/>
        </w:rPr>
        <w:t>COVID-19</w:t>
      </w:r>
      <w:r>
        <w:rPr>
          <w:rFonts w:ascii="Times New Roman" w:hAnsi="Times New Roman" w:cs="Times New Roman"/>
          <w:sz w:val="24"/>
          <w:szCs w:val="24"/>
        </w:rPr>
        <w:t xml:space="preserve">). В него е оповестена информация относно естеството на потенциалните последици и приблизителната оценка на финансовите и икономическите ефекти от тях. </w:t>
      </w:r>
      <w:r w:rsidRPr="007730E8">
        <w:rPr>
          <w:rFonts w:ascii="Times New Roman" w:hAnsi="Times New Roman" w:cs="Times New Roman"/>
          <w:sz w:val="24"/>
          <w:szCs w:val="24"/>
        </w:rPr>
        <w:t>Поради непредсказуемата динамика на COVID-19, на този етап практически е невъзможно да се направи надеждна преценка и измерване на потенциалния ефект на пандемията</w:t>
      </w:r>
      <w:r>
        <w:rPr>
          <w:rFonts w:ascii="Times New Roman" w:hAnsi="Times New Roman" w:cs="Times New Roman"/>
          <w:sz w:val="24"/>
          <w:szCs w:val="24"/>
        </w:rPr>
        <w:t xml:space="preserve">. </w:t>
      </w:r>
    </w:p>
    <w:p w:rsidR="007730E8" w:rsidRDefault="007730E8" w:rsidP="001E79EF">
      <w:pPr>
        <w:suppressAutoHyphens/>
        <w:spacing w:before="240" w:line="276" w:lineRule="auto"/>
        <w:jc w:val="both"/>
        <w:rPr>
          <w:rFonts w:ascii="Times New Roman" w:hAnsi="Times New Roman" w:cs="Times New Roman"/>
          <w:sz w:val="24"/>
          <w:szCs w:val="24"/>
        </w:rPr>
      </w:pPr>
    </w:p>
    <w:p w:rsidR="007730E8" w:rsidRDefault="007730E8" w:rsidP="001E79EF">
      <w:pPr>
        <w:spacing w:before="240"/>
        <w:jc w:val="both"/>
        <w:rPr>
          <w:rFonts w:ascii="Times New Roman" w:hAnsi="Times New Roman" w:cs="Times New Roman"/>
          <w:b/>
          <w:sz w:val="24"/>
          <w:szCs w:val="24"/>
          <w:u w:val="single"/>
        </w:rPr>
      </w:pPr>
    </w:p>
    <w:p w:rsidR="001E79EF" w:rsidRDefault="001E79EF" w:rsidP="001E79EF">
      <w:pPr>
        <w:spacing w:line="288" w:lineRule="auto"/>
        <w:ind w:right="140"/>
        <w:jc w:val="both"/>
        <w:rPr>
          <w:rFonts w:ascii="Times New Roman" w:hAnsi="Times New Roman" w:cs="Times New Roman"/>
          <w:b/>
          <w:snapToGrid w:val="0"/>
          <w:sz w:val="24"/>
          <w:szCs w:val="24"/>
        </w:rPr>
      </w:pPr>
      <w:r>
        <w:rPr>
          <w:rFonts w:ascii="Times New Roman" w:hAnsi="Times New Roman" w:cs="Times New Roman"/>
          <w:b/>
          <w:snapToGrid w:val="0"/>
          <w:sz w:val="24"/>
          <w:szCs w:val="24"/>
        </w:rPr>
        <w:t>ИНЖ. РОСИЦА ДИМИТРОВА</w:t>
      </w:r>
    </w:p>
    <w:p w:rsidR="001E79EF" w:rsidRPr="001E79EF" w:rsidRDefault="001E79EF" w:rsidP="001E79EF">
      <w:pPr>
        <w:spacing w:line="288" w:lineRule="auto"/>
        <w:ind w:right="140"/>
        <w:jc w:val="both"/>
        <w:rPr>
          <w:rFonts w:ascii="Times New Roman" w:hAnsi="Times New Roman" w:cs="Times New Roman"/>
          <w:b/>
          <w:snapToGrid w:val="0"/>
          <w:sz w:val="24"/>
          <w:szCs w:val="24"/>
        </w:rPr>
      </w:pPr>
      <w:r w:rsidRPr="000F13C0">
        <w:rPr>
          <w:rFonts w:ascii="Times New Roman" w:hAnsi="Times New Roman" w:cs="Times New Roman"/>
          <w:i/>
          <w:snapToGrid w:val="0"/>
          <w:sz w:val="24"/>
          <w:szCs w:val="24"/>
        </w:rPr>
        <w:t>Управител на „Водоснабдяване и канализация“ ЕООД – гр. Благоевград</w:t>
      </w:r>
    </w:p>
    <w:p w:rsidR="001E79EF" w:rsidRDefault="001E79EF" w:rsidP="001E79EF">
      <w:pPr>
        <w:spacing w:before="240"/>
        <w:jc w:val="both"/>
        <w:rPr>
          <w:rFonts w:ascii="Times New Roman" w:hAnsi="Times New Roman" w:cs="Times New Roman"/>
          <w:sz w:val="24"/>
          <w:szCs w:val="24"/>
        </w:rPr>
      </w:pPr>
      <w:r>
        <w:rPr>
          <w:rFonts w:ascii="Times New Roman" w:hAnsi="Times New Roman" w:cs="Times New Roman"/>
          <w:sz w:val="24"/>
          <w:szCs w:val="24"/>
        </w:rPr>
        <w:t>25.03.2020 г.</w:t>
      </w:r>
    </w:p>
    <w:p w:rsidR="001E79EF" w:rsidRDefault="001E79EF" w:rsidP="001E79EF">
      <w:pPr>
        <w:spacing w:before="240"/>
        <w:jc w:val="both"/>
        <w:rPr>
          <w:rFonts w:ascii="Times New Roman" w:hAnsi="Times New Roman" w:cs="Times New Roman"/>
          <w:sz w:val="24"/>
          <w:szCs w:val="24"/>
        </w:rPr>
      </w:pPr>
      <w:r>
        <w:rPr>
          <w:rFonts w:ascii="Times New Roman" w:hAnsi="Times New Roman" w:cs="Times New Roman"/>
          <w:sz w:val="24"/>
          <w:szCs w:val="24"/>
        </w:rPr>
        <w:t>гр. Благоевград</w:t>
      </w:r>
    </w:p>
    <w:p w:rsidR="001E79EF" w:rsidRPr="001E79EF" w:rsidRDefault="001E79EF" w:rsidP="001E79EF">
      <w:pPr>
        <w:spacing w:before="240"/>
        <w:jc w:val="both"/>
        <w:rPr>
          <w:rFonts w:ascii="Times New Roman" w:hAnsi="Times New Roman" w:cs="Times New Roman"/>
          <w:sz w:val="24"/>
          <w:szCs w:val="24"/>
        </w:rPr>
      </w:pPr>
    </w:p>
    <w:p w:rsidR="005418CF" w:rsidRPr="000B463D" w:rsidRDefault="005418CF" w:rsidP="005418CF">
      <w:pPr>
        <w:autoSpaceDE w:val="0"/>
        <w:autoSpaceDN w:val="0"/>
        <w:adjustRightInd w:val="0"/>
        <w:spacing w:before="240" w:line="276" w:lineRule="auto"/>
        <w:ind w:firstLine="708"/>
        <w:jc w:val="both"/>
        <w:rPr>
          <w:rFonts w:ascii="Times New Roman" w:hAnsi="Times New Roman" w:cs="Times New Roman"/>
          <w:sz w:val="24"/>
          <w:szCs w:val="24"/>
        </w:rPr>
      </w:pPr>
    </w:p>
    <w:p w:rsidR="001723CB" w:rsidRDefault="001723CB" w:rsidP="00E52253">
      <w:pPr>
        <w:spacing w:before="240" w:line="276" w:lineRule="auto"/>
        <w:jc w:val="both"/>
        <w:rPr>
          <w:rFonts w:ascii="Times New Roman" w:hAnsi="Times New Roman" w:cs="Times New Roman"/>
          <w:sz w:val="24"/>
          <w:szCs w:val="24"/>
        </w:rPr>
      </w:pPr>
    </w:p>
    <w:p w:rsidR="001723CB" w:rsidRDefault="001723CB" w:rsidP="001723CB">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СЧЕТОВОДЕН БАЛАНС </w:t>
      </w:r>
    </w:p>
    <w:p w:rsidR="001723CB" w:rsidRPr="0072301E" w:rsidRDefault="001723CB" w:rsidP="001723CB">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НА „ВОДОСНАБДЯВАНЕ И КАНАЛИЗАЦИЯ“ ЕООД – БЛАГОЕВГРАД </w:t>
      </w:r>
    </w:p>
    <w:p w:rsidR="001723CB" w:rsidRDefault="001723CB" w:rsidP="001723CB">
      <w:pPr>
        <w:spacing w:line="276" w:lineRule="auto"/>
        <w:jc w:val="both"/>
        <w:rPr>
          <w:rFonts w:ascii="Times New Roman" w:hAnsi="Times New Roman" w:cs="Times New Roman"/>
          <w:b/>
          <w:sz w:val="24"/>
          <w:szCs w:val="24"/>
        </w:rPr>
      </w:pPr>
      <w:r>
        <w:rPr>
          <w:rFonts w:ascii="Times New Roman" w:hAnsi="Times New Roman" w:cs="Times New Roman"/>
          <w:b/>
          <w:sz w:val="24"/>
          <w:szCs w:val="24"/>
        </w:rPr>
        <w:t>КЪМ 31.12.2019 г</w:t>
      </w:r>
      <w:r w:rsidRPr="0072301E">
        <w:rPr>
          <w:rFonts w:ascii="Times New Roman" w:hAnsi="Times New Roman" w:cs="Times New Roman"/>
          <w:b/>
          <w:sz w:val="24"/>
          <w:szCs w:val="24"/>
        </w:rPr>
        <w:t>.</w:t>
      </w:r>
    </w:p>
    <w:p w:rsidR="001723CB" w:rsidRDefault="001723CB" w:rsidP="001723CB">
      <w:pPr>
        <w:spacing w:line="276" w:lineRule="auto"/>
        <w:jc w:val="both"/>
        <w:rPr>
          <w:rFonts w:ascii="Times New Roman" w:hAnsi="Times New Roman" w:cs="Times New Roman"/>
          <w:b/>
          <w:sz w:val="24"/>
          <w:szCs w:val="24"/>
        </w:rPr>
      </w:pPr>
    </w:p>
    <w:p w:rsidR="001723CB" w:rsidRPr="0072301E" w:rsidRDefault="00A61673" w:rsidP="001723CB">
      <w:pPr>
        <w:spacing w:line="276" w:lineRule="auto"/>
        <w:jc w:val="both"/>
        <w:rPr>
          <w:rFonts w:ascii="Times New Roman" w:hAnsi="Times New Roman" w:cs="Times New Roman"/>
          <w:b/>
          <w:sz w:val="24"/>
          <w:szCs w:val="24"/>
        </w:rPr>
      </w:pPr>
      <w:r w:rsidRPr="00A61673">
        <w:rPr>
          <w:noProof/>
          <w:lang w:eastAsia="bg-BG"/>
        </w:rPr>
        <w:drawing>
          <wp:inline distT="0" distB="0" distL="0" distR="0" wp14:anchorId="0D23F203" wp14:editId="37082014">
            <wp:extent cx="5759450" cy="4658882"/>
            <wp:effectExtent l="0" t="0" r="0" b="8890"/>
            <wp:docPr id="12"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4658882"/>
                    </a:xfrm>
                    <a:prstGeom prst="rect">
                      <a:avLst/>
                    </a:prstGeom>
                    <a:noFill/>
                    <a:ln>
                      <a:noFill/>
                    </a:ln>
                  </pic:spPr>
                </pic:pic>
              </a:graphicData>
            </a:graphic>
          </wp:inline>
        </w:drawing>
      </w:r>
    </w:p>
    <w:p w:rsidR="001723CB" w:rsidRDefault="001723CB" w:rsidP="001723CB">
      <w:pPr>
        <w:rPr>
          <w:rFonts w:ascii="Times New Roman" w:hAnsi="Times New Roman" w:cs="Times New Roman"/>
          <w:sz w:val="24"/>
          <w:szCs w:val="24"/>
        </w:rPr>
      </w:pPr>
    </w:p>
    <w:p w:rsidR="00A61673" w:rsidRPr="0072301E" w:rsidRDefault="00A61673" w:rsidP="00A6167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Съставил: …………………..</w:t>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Управител: ………………………..</w:t>
      </w:r>
    </w:p>
    <w:p w:rsidR="00A61673" w:rsidRPr="0072301E" w:rsidRDefault="00A61673" w:rsidP="00A61673">
      <w:pPr>
        <w:spacing w:line="276" w:lineRule="auto"/>
        <w:ind w:firstLine="720"/>
        <w:jc w:val="both"/>
        <w:rPr>
          <w:rFonts w:ascii="Times New Roman" w:hAnsi="Times New Roman" w:cs="Times New Roman"/>
          <w:b/>
          <w:sz w:val="24"/>
          <w:szCs w:val="24"/>
        </w:rPr>
      </w:pPr>
      <w:r w:rsidRPr="0072301E">
        <w:rPr>
          <w:rFonts w:ascii="Times New Roman" w:hAnsi="Times New Roman" w:cs="Times New Roman"/>
          <w:b/>
          <w:sz w:val="24"/>
          <w:szCs w:val="24"/>
        </w:rPr>
        <w:t>/</w:t>
      </w:r>
      <w:r>
        <w:rPr>
          <w:rFonts w:ascii="Times New Roman" w:hAnsi="Times New Roman" w:cs="Times New Roman"/>
          <w:b/>
          <w:sz w:val="24"/>
          <w:szCs w:val="24"/>
        </w:rPr>
        <w:t>Гергана Георгиева/</w:t>
      </w:r>
      <w:r>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/инж. Росица Димитрова/</w:t>
      </w:r>
    </w:p>
    <w:p w:rsidR="00A61673" w:rsidRPr="0072301E" w:rsidRDefault="00A61673" w:rsidP="00A61673">
      <w:pPr>
        <w:spacing w:line="276" w:lineRule="auto"/>
        <w:jc w:val="both"/>
        <w:rPr>
          <w:rFonts w:ascii="Times New Roman" w:hAnsi="Times New Roman" w:cs="Times New Roman"/>
          <w:sz w:val="16"/>
          <w:szCs w:val="16"/>
        </w:rPr>
      </w:pPr>
    </w:p>
    <w:p w:rsidR="00A61673" w:rsidRPr="0072301E" w:rsidRDefault="00A61673" w:rsidP="00A6167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Дата: </w:t>
      </w:r>
      <w:r>
        <w:rPr>
          <w:rFonts w:ascii="Times New Roman" w:hAnsi="Times New Roman" w:cs="Times New Roman"/>
          <w:b/>
          <w:sz w:val="24"/>
          <w:szCs w:val="24"/>
        </w:rPr>
        <w:t>16.03.2020</w:t>
      </w:r>
      <w:r w:rsidRPr="0072301E">
        <w:rPr>
          <w:rFonts w:ascii="Times New Roman" w:hAnsi="Times New Roman" w:cs="Times New Roman"/>
          <w:b/>
          <w:sz w:val="24"/>
          <w:szCs w:val="24"/>
        </w:rPr>
        <w:t xml:space="preserve"> г. </w:t>
      </w:r>
    </w:p>
    <w:p w:rsidR="00A61673" w:rsidRPr="0072301E" w:rsidRDefault="00A61673" w:rsidP="00A61673">
      <w:pPr>
        <w:spacing w:line="276" w:lineRule="auto"/>
        <w:jc w:val="both"/>
        <w:rPr>
          <w:rFonts w:ascii="Times New Roman" w:hAnsi="Times New Roman" w:cs="Times New Roman"/>
          <w:sz w:val="16"/>
          <w:szCs w:val="16"/>
        </w:rPr>
      </w:pPr>
    </w:p>
    <w:p w:rsidR="00A61673" w:rsidRDefault="00A61673" w:rsidP="00A6167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Заверил съгласно одиторски </w:t>
      </w:r>
      <w:r w:rsidRPr="00A61673">
        <w:rPr>
          <w:rFonts w:ascii="Times New Roman" w:hAnsi="Times New Roman" w:cs="Times New Roman"/>
          <w:b/>
          <w:sz w:val="24"/>
          <w:szCs w:val="24"/>
        </w:rPr>
        <w:t>доклад от 20.03.2020 г.:</w:t>
      </w:r>
    </w:p>
    <w:p w:rsidR="00A61673" w:rsidRDefault="00A61673" w:rsidP="00A61673">
      <w:pPr>
        <w:spacing w:line="276" w:lineRule="auto"/>
        <w:jc w:val="both"/>
        <w:rPr>
          <w:rFonts w:ascii="Times New Roman" w:hAnsi="Times New Roman" w:cs="Times New Roman"/>
          <w:b/>
          <w:sz w:val="24"/>
          <w:szCs w:val="24"/>
        </w:rPr>
      </w:pPr>
    </w:p>
    <w:p w:rsidR="00A61673" w:rsidRDefault="00A61673" w:rsidP="00A61673">
      <w:pPr>
        <w:spacing w:line="276" w:lineRule="auto"/>
        <w:jc w:val="both"/>
        <w:rPr>
          <w:rFonts w:ascii="Times New Roman" w:hAnsi="Times New Roman" w:cs="Times New Roman"/>
          <w:b/>
          <w:sz w:val="24"/>
          <w:szCs w:val="24"/>
        </w:rPr>
      </w:pPr>
      <w:r>
        <w:rPr>
          <w:rFonts w:ascii="Times New Roman" w:hAnsi="Times New Roman" w:cs="Times New Roman"/>
          <w:b/>
          <w:sz w:val="24"/>
          <w:szCs w:val="24"/>
        </w:rPr>
        <w:t>Регистриран одитор: ……………………</w:t>
      </w:r>
    </w:p>
    <w:p w:rsidR="00A61673" w:rsidRPr="0072301E" w:rsidRDefault="00A61673" w:rsidP="00A61673">
      <w:pPr>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/Надка Стоянова, д.е.</w:t>
      </w:r>
      <w:r w:rsidR="007D2440">
        <w:rPr>
          <w:rFonts w:ascii="Times New Roman" w:hAnsi="Times New Roman" w:cs="Times New Roman"/>
          <w:b/>
          <w:sz w:val="24"/>
          <w:szCs w:val="24"/>
        </w:rPr>
        <w:t>с</w:t>
      </w:r>
      <w:r>
        <w:rPr>
          <w:rFonts w:ascii="Times New Roman" w:hAnsi="Times New Roman" w:cs="Times New Roman"/>
          <w:b/>
          <w:sz w:val="24"/>
          <w:szCs w:val="24"/>
        </w:rPr>
        <w:t>./</w:t>
      </w: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A61673" w:rsidRDefault="00A61673" w:rsidP="001723CB">
      <w:pPr>
        <w:rPr>
          <w:rFonts w:ascii="Times New Roman" w:hAnsi="Times New Roman" w:cs="Times New Roman"/>
          <w:sz w:val="24"/>
          <w:szCs w:val="24"/>
        </w:rPr>
      </w:pPr>
    </w:p>
    <w:p w:rsidR="00CC74F3" w:rsidRDefault="00CC74F3" w:rsidP="00CC74F3">
      <w:pPr>
        <w:spacing w:line="276" w:lineRule="auto"/>
        <w:jc w:val="both"/>
        <w:rPr>
          <w:rFonts w:ascii="Times New Roman" w:hAnsi="Times New Roman" w:cs="Times New Roman"/>
          <w:b/>
          <w:sz w:val="24"/>
          <w:szCs w:val="24"/>
        </w:rPr>
      </w:pPr>
      <w:r>
        <w:rPr>
          <w:rFonts w:ascii="Times New Roman" w:hAnsi="Times New Roman" w:cs="Times New Roman"/>
          <w:b/>
          <w:sz w:val="24"/>
          <w:szCs w:val="24"/>
        </w:rPr>
        <w:t>ОТЧЕТ ЗА ПРИХОДИТЕ И РАЗХОДИТЕ</w:t>
      </w:r>
      <w:r w:rsidRPr="0072301E">
        <w:rPr>
          <w:rFonts w:ascii="Times New Roman" w:hAnsi="Times New Roman" w:cs="Times New Roman"/>
          <w:b/>
          <w:sz w:val="24"/>
          <w:szCs w:val="24"/>
        </w:rPr>
        <w:t xml:space="preserve"> </w:t>
      </w:r>
    </w:p>
    <w:p w:rsidR="00CC74F3" w:rsidRPr="0072301E" w:rsidRDefault="00CC74F3" w:rsidP="00CC74F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НА „ВОДОСНАБДЯВАНЕ И КАНАЛИЗАЦИЯ“ ЕООД – БЛАГОЕВГРАД </w:t>
      </w:r>
    </w:p>
    <w:p w:rsidR="00CC74F3" w:rsidRDefault="00CC74F3" w:rsidP="00CC74F3">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ЗА ГОДИНАТА ЗАВЪРШВАЩА НА </w:t>
      </w:r>
      <w:r w:rsidRPr="0072301E">
        <w:rPr>
          <w:rFonts w:ascii="Times New Roman" w:hAnsi="Times New Roman" w:cs="Times New Roman"/>
          <w:b/>
          <w:sz w:val="24"/>
          <w:szCs w:val="24"/>
        </w:rPr>
        <w:t>31.12.201</w:t>
      </w:r>
      <w:r>
        <w:rPr>
          <w:rFonts w:ascii="Times New Roman" w:hAnsi="Times New Roman" w:cs="Times New Roman"/>
          <w:b/>
          <w:sz w:val="24"/>
          <w:szCs w:val="24"/>
        </w:rPr>
        <w:t>9 г</w:t>
      </w:r>
      <w:r w:rsidRPr="0072301E">
        <w:rPr>
          <w:rFonts w:ascii="Times New Roman" w:hAnsi="Times New Roman" w:cs="Times New Roman"/>
          <w:b/>
          <w:sz w:val="24"/>
          <w:szCs w:val="24"/>
        </w:rPr>
        <w:t>.</w:t>
      </w:r>
    </w:p>
    <w:p w:rsidR="00CC74F3" w:rsidRDefault="00CC74F3" w:rsidP="00CC74F3">
      <w:pPr>
        <w:spacing w:line="276" w:lineRule="auto"/>
        <w:jc w:val="both"/>
        <w:rPr>
          <w:rFonts w:ascii="Times New Roman" w:hAnsi="Times New Roman" w:cs="Times New Roman"/>
          <w:b/>
          <w:sz w:val="24"/>
          <w:szCs w:val="24"/>
        </w:rPr>
      </w:pPr>
    </w:p>
    <w:p w:rsidR="00CC74F3" w:rsidRPr="0072301E" w:rsidRDefault="00CC74F3" w:rsidP="00CC74F3">
      <w:pPr>
        <w:spacing w:line="276" w:lineRule="auto"/>
        <w:jc w:val="both"/>
        <w:rPr>
          <w:rFonts w:ascii="Times New Roman" w:hAnsi="Times New Roman" w:cs="Times New Roman"/>
          <w:b/>
          <w:sz w:val="24"/>
          <w:szCs w:val="24"/>
        </w:rPr>
      </w:pPr>
      <w:r w:rsidRPr="00CC74F3">
        <w:rPr>
          <w:noProof/>
          <w:lang w:eastAsia="bg-BG"/>
        </w:rPr>
        <w:drawing>
          <wp:inline distT="0" distB="0" distL="0" distR="0" wp14:anchorId="4DC36194" wp14:editId="5B833B16">
            <wp:extent cx="5759450" cy="4239773"/>
            <wp:effectExtent l="0" t="0" r="0" b="889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4239773"/>
                    </a:xfrm>
                    <a:prstGeom prst="rect">
                      <a:avLst/>
                    </a:prstGeom>
                    <a:noFill/>
                    <a:ln>
                      <a:noFill/>
                    </a:ln>
                  </pic:spPr>
                </pic:pic>
              </a:graphicData>
            </a:graphic>
          </wp:inline>
        </w:drawing>
      </w:r>
    </w:p>
    <w:p w:rsidR="00A61673" w:rsidRDefault="00A61673" w:rsidP="001723CB">
      <w:pPr>
        <w:rPr>
          <w:rFonts w:ascii="Times New Roman" w:hAnsi="Times New Roman" w:cs="Times New Roman"/>
          <w:sz w:val="24"/>
          <w:szCs w:val="24"/>
        </w:rPr>
      </w:pPr>
    </w:p>
    <w:p w:rsidR="00CC74F3" w:rsidRPr="0072301E" w:rsidRDefault="00CC74F3" w:rsidP="00CC74F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Съставил: …………………..</w:t>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Управител: ………………………..</w:t>
      </w:r>
    </w:p>
    <w:p w:rsidR="00CC74F3" w:rsidRPr="0072301E" w:rsidRDefault="00CC74F3" w:rsidP="00CC74F3">
      <w:pPr>
        <w:spacing w:line="276" w:lineRule="auto"/>
        <w:ind w:firstLine="720"/>
        <w:jc w:val="both"/>
        <w:rPr>
          <w:rFonts w:ascii="Times New Roman" w:hAnsi="Times New Roman" w:cs="Times New Roman"/>
          <w:b/>
          <w:sz w:val="24"/>
          <w:szCs w:val="24"/>
        </w:rPr>
      </w:pPr>
      <w:r w:rsidRPr="0072301E">
        <w:rPr>
          <w:rFonts w:ascii="Times New Roman" w:hAnsi="Times New Roman" w:cs="Times New Roman"/>
          <w:b/>
          <w:sz w:val="24"/>
          <w:szCs w:val="24"/>
        </w:rPr>
        <w:t>/</w:t>
      </w:r>
      <w:r>
        <w:rPr>
          <w:rFonts w:ascii="Times New Roman" w:hAnsi="Times New Roman" w:cs="Times New Roman"/>
          <w:b/>
          <w:sz w:val="24"/>
          <w:szCs w:val="24"/>
        </w:rPr>
        <w:t>Гергана Георгиева/</w:t>
      </w:r>
      <w:r>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/инж. Росица Димитрова/</w:t>
      </w:r>
    </w:p>
    <w:p w:rsidR="00CC74F3" w:rsidRPr="0072301E" w:rsidRDefault="00CC74F3" w:rsidP="00CC74F3">
      <w:pPr>
        <w:spacing w:line="276" w:lineRule="auto"/>
        <w:jc w:val="both"/>
        <w:rPr>
          <w:rFonts w:ascii="Times New Roman" w:hAnsi="Times New Roman" w:cs="Times New Roman"/>
          <w:sz w:val="16"/>
          <w:szCs w:val="16"/>
        </w:rPr>
      </w:pPr>
    </w:p>
    <w:p w:rsidR="00CC74F3" w:rsidRPr="0072301E" w:rsidRDefault="00CC74F3" w:rsidP="00CC74F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Дата: </w:t>
      </w:r>
      <w:r>
        <w:rPr>
          <w:rFonts w:ascii="Times New Roman" w:hAnsi="Times New Roman" w:cs="Times New Roman"/>
          <w:b/>
          <w:sz w:val="24"/>
          <w:szCs w:val="24"/>
        </w:rPr>
        <w:t>16.03.2020</w:t>
      </w:r>
      <w:r w:rsidRPr="0072301E">
        <w:rPr>
          <w:rFonts w:ascii="Times New Roman" w:hAnsi="Times New Roman" w:cs="Times New Roman"/>
          <w:b/>
          <w:sz w:val="24"/>
          <w:szCs w:val="24"/>
        </w:rPr>
        <w:t xml:space="preserve"> г. </w:t>
      </w:r>
    </w:p>
    <w:p w:rsidR="00CC74F3" w:rsidRPr="0072301E" w:rsidRDefault="00CC74F3" w:rsidP="00CC74F3">
      <w:pPr>
        <w:spacing w:line="276" w:lineRule="auto"/>
        <w:jc w:val="both"/>
        <w:rPr>
          <w:rFonts w:ascii="Times New Roman" w:hAnsi="Times New Roman" w:cs="Times New Roman"/>
          <w:sz w:val="16"/>
          <w:szCs w:val="16"/>
        </w:rPr>
      </w:pPr>
    </w:p>
    <w:p w:rsidR="00CC74F3" w:rsidRDefault="00CC74F3" w:rsidP="00CC74F3">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Заверил съгласно одиторски </w:t>
      </w:r>
      <w:r w:rsidRPr="00A61673">
        <w:rPr>
          <w:rFonts w:ascii="Times New Roman" w:hAnsi="Times New Roman" w:cs="Times New Roman"/>
          <w:b/>
          <w:sz w:val="24"/>
          <w:szCs w:val="24"/>
        </w:rPr>
        <w:t>доклад от 20.03.2020 г.:</w:t>
      </w:r>
    </w:p>
    <w:p w:rsidR="00CC74F3" w:rsidRDefault="00CC74F3" w:rsidP="00CC74F3">
      <w:pPr>
        <w:spacing w:line="276" w:lineRule="auto"/>
        <w:jc w:val="both"/>
        <w:rPr>
          <w:rFonts w:ascii="Times New Roman" w:hAnsi="Times New Roman" w:cs="Times New Roman"/>
          <w:b/>
          <w:sz w:val="24"/>
          <w:szCs w:val="24"/>
        </w:rPr>
      </w:pPr>
    </w:p>
    <w:p w:rsidR="00CC74F3" w:rsidRDefault="00CC74F3" w:rsidP="00CC74F3">
      <w:pPr>
        <w:spacing w:line="276" w:lineRule="auto"/>
        <w:jc w:val="both"/>
        <w:rPr>
          <w:rFonts w:ascii="Times New Roman" w:hAnsi="Times New Roman" w:cs="Times New Roman"/>
          <w:b/>
          <w:sz w:val="24"/>
          <w:szCs w:val="24"/>
        </w:rPr>
      </w:pPr>
      <w:r>
        <w:rPr>
          <w:rFonts w:ascii="Times New Roman" w:hAnsi="Times New Roman" w:cs="Times New Roman"/>
          <w:b/>
          <w:sz w:val="24"/>
          <w:szCs w:val="24"/>
        </w:rPr>
        <w:t>Регистриран одитор: ……………………</w:t>
      </w:r>
    </w:p>
    <w:p w:rsidR="00CC74F3" w:rsidRPr="0072301E" w:rsidRDefault="007D2440" w:rsidP="00CC74F3">
      <w:pPr>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/Надка Стоянова, д.е.с</w:t>
      </w:r>
      <w:r w:rsidR="00CC74F3">
        <w:rPr>
          <w:rFonts w:ascii="Times New Roman" w:hAnsi="Times New Roman" w:cs="Times New Roman"/>
          <w:b/>
          <w:sz w:val="24"/>
          <w:szCs w:val="24"/>
        </w:rPr>
        <w:t>./</w:t>
      </w: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E85F4D"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ОТЧЕТ ЗА ПАРИЧНИТЕ ПОТОЦИ</w:t>
      </w:r>
      <w:r w:rsidRPr="0072301E">
        <w:rPr>
          <w:rFonts w:ascii="Times New Roman" w:hAnsi="Times New Roman" w:cs="Times New Roman"/>
          <w:b/>
          <w:sz w:val="24"/>
          <w:szCs w:val="24"/>
        </w:rPr>
        <w:t xml:space="preserve"> </w:t>
      </w:r>
    </w:p>
    <w:p w:rsidR="00E85F4D" w:rsidRPr="0072301E" w:rsidRDefault="00E85F4D" w:rsidP="00E85F4D">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НА „ВОДОСНАБДЯВАНЕ И КАНАЛИЗАЦИЯ“ ЕООД – БЛАГОЕВГРАД </w:t>
      </w:r>
    </w:p>
    <w:p w:rsidR="00E85F4D"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ЗА ГОДИНАТА ЗАВЪРШВАЩА НА </w:t>
      </w:r>
      <w:r w:rsidRPr="0072301E">
        <w:rPr>
          <w:rFonts w:ascii="Times New Roman" w:hAnsi="Times New Roman" w:cs="Times New Roman"/>
          <w:b/>
          <w:sz w:val="24"/>
          <w:szCs w:val="24"/>
        </w:rPr>
        <w:t>31.12.201</w:t>
      </w:r>
      <w:r>
        <w:rPr>
          <w:rFonts w:ascii="Times New Roman" w:hAnsi="Times New Roman" w:cs="Times New Roman"/>
          <w:b/>
          <w:sz w:val="24"/>
          <w:szCs w:val="24"/>
        </w:rPr>
        <w:t>9</w:t>
      </w:r>
      <w:r w:rsidRPr="0072301E">
        <w:rPr>
          <w:rFonts w:ascii="Times New Roman" w:hAnsi="Times New Roman" w:cs="Times New Roman"/>
          <w:b/>
          <w:sz w:val="24"/>
          <w:szCs w:val="24"/>
        </w:rPr>
        <w:t xml:space="preserve"> </w:t>
      </w:r>
      <w:r>
        <w:rPr>
          <w:rFonts w:ascii="Times New Roman" w:hAnsi="Times New Roman" w:cs="Times New Roman"/>
          <w:b/>
          <w:sz w:val="24"/>
          <w:szCs w:val="24"/>
        </w:rPr>
        <w:t>г</w:t>
      </w:r>
      <w:r w:rsidRPr="0072301E">
        <w:rPr>
          <w:rFonts w:ascii="Times New Roman" w:hAnsi="Times New Roman" w:cs="Times New Roman"/>
          <w:b/>
          <w:sz w:val="24"/>
          <w:szCs w:val="24"/>
        </w:rPr>
        <w:t>.</w:t>
      </w:r>
    </w:p>
    <w:p w:rsidR="00E85F4D" w:rsidRDefault="00E85F4D" w:rsidP="00E85F4D">
      <w:pPr>
        <w:spacing w:line="276" w:lineRule="auto"/>
        <w:jc w:val="both"/>
        <w:rPr>
          <w:rFonts w:ascii="Times New Roman" w:hAnsi="Times New Roman" w:cs="Times New Roman"/>
          <w:b/>
          <w:sz w:val="24"/>
          <w:szCs w:val="24"/>
        </w:rPr>
      </w:pPr>
    </w:p>
    <w:p w:rsidR="00E85F4D" w:rsidRDefault="00E85F4D" w:rsidP="00E85F4D">
      <w:pPr>
        <w:spacing w:line="276" w:lineRule="auto"/>
        <w:jc w:val="both"/>
        <w:rPr>
          <w:rFonts w:ascii="Times New Roman" w:hAnsi="Times New Roman" w:cs="Times New Roman"/>
          <w:b/>
          <w:sz w:val="24"/>
          <w:szCs w:val="24"/>
        </w:rPr>
      </w:pPr>
    </w:p>
    <w:p w:rsidR="00E85F4D" w:rsidRPr="0072301E" w:rsidRDefault="00E85F4D" w:rsidP="00E85F4D">
      <w:pPr>
        <w:spacing w:line="276" w:lineRule="auto"/>
        <w:jc w:val="both"/>
        <w:rPr>
          <w:rFonts w:ascii="Times New Roman" w:hAnsi="Times New Roman" w:cs="Times New Roman"/>
          <w:b/>
          <w:sz w:val="24"/>
          <w:szCs w:val="24"/>
        </w:rPr>
      </w:pPr>
      <w:r w:rsidRPr="00E85F4D">
        <w:rPr>
          <w:noProof/>
          <w:lang w:eastAsia="bg-BG"/>
        </w:rPr>
        <w:drawing>
          <wp:inline distT="0" distB="0" distL="0" distR="0" wp14:anchorId="547EB067" wp14:editId="1B425176">
            <wp:extent cx="5759450" cy="1998300"/>
            <wp:effectExtent l="0" t="0" r="0" b="2540"/>
            <wp:docPr id="14" name="Картина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998300"/>
                    </a:xfrm>
                    <a:prstGeom prst="rect">
                      <a:avLst/>
                    </a:prstGeom>
                    <a:noFill/>
                    <a:ln>
                      <a:noFill/>
                    </a:ln>
                  </pic:spPr>
                </pic:pic>
              </a:graphicData>
            </a:graphic>
          </wp:inline>
        </w:drawing>
      </w:r>
    </w:p>
    <w:p w:rsidR="00CC74F3" w:rsidRDefault="00CC74F3"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CC74F3" w:rsidRDefault="00CC74F3" w:rsidP="001723CB">
      <w:pPr>
        <w:rPr>
          <w:rFonts w:ascii="Times New Roman" w:hAnsi="Times New Roman" w:cs="Times New Roman"/>
          <w:sz w:val="24"/>
          <w:szCs w:val="24"/>
        </w:rPr>
      </w:pPr>
    </w:p>
    <w:p w:rsidR="00E85F4D" w:rsidRPr="0072301E" w:rsidRDefault="00E85F4D" w:rsidP="00E85F4D">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Съставил: …………………..</w:t>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Управител: ………………………..</w:t>
      </w:r>
    </w:p>
    <w:p w:rsidR="00E85F4D" w:rsidRPr="0072301E" w:rsidRDefault="00E85F4D" w:rsidP="00E85F4D">
      <w:pPr>
        <w:spacing w:line="276" w:lineRule="auto"/>
        <w:ind w:firstLine="720"/>
        <w:jc w:val="both"/>
        <w:rPr>
          <w:rFonts w:ascii="Times New Roman" w:hAnsi="Times New Roman" w:cs="Times New Roman"/>
          <w:b/>
          <w:sz w:val="24"/>
          <w:szCs w:val="24"/>
        </w:rPr>
      </w:pPr>
      <w:r w:rsidRPr="0072301E">
        <w:rPr>
          <w:rFonts w:ascii="Times New Roman" w:hAnsi="Times New Roman" w:cs="Times New Roman"/>
          <w:b/>
          <w:sz w:val="24"/>
          <w:szCs w:val="24"/>
        </w:rPr>
        <w:t>/</w:t>
      </w:r>
      <w:r>
        <w:rPr>
          <w:rFonts w:ascii="Times New Roman" w:hAnsi="Times New Roman" w:cs="Times New Roman"/>
          <w:b/>
          <w:sz w:val="24"/>
          <w:szCs w:val="24"/>
        </w:rPr>
        <w:t>Гергана Георгиева/</w:t>
      </w:r>
      <w:r>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/инж. Росица Димитрова/</w:t>
      </w:r>
    </w:p>
    <w:p w:rsidR="00E85F4D" w:rsidRPr="0072301E" w:rsidRDefault="00E85F4D" w:rsidP="00E85F4D">
      <w:pPr>
        <w:spacing w:line="276" w:lineRule="auto"/>
        <w:jc w:val="both"/>
        <w:rPr>
          <w:rFonts w:ascii="Times New Roman" w:hAnsi="Times New Roman" w:cs="Times New Roman"/>
          <w:sz w:val="16"/>
          <w:szCs w:val="16"/>
        </w:rPr>
      </w:pPr>
    </w:p>
    <w:p w:rsidR="00E85F4D" w:rsidRPr="0072301E" w:rsidRDefault="00E85F4D" w:rsidP="00E85F4D">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Дата: </w:t>
      </w:r>
      <w:r>
        <w:rPr>
          <w:rFonts w:ascii="Times New Roman" w:hAnsi="Times New Roman" w:cs="Times New Roman"/>
          <w:b/>
          <w:sz w:val="24"/>
          <w:szCs w:val="24"/>
        </w:rPr>
        <w:t>16.03.2020</w:t>
      </w:r>
      <w:r w:rsidRPr="0072301E">
        <w:rPr>
          <w:rFonts w:ascii="Times New Roman" w:hAnsi="Times New Roman" w:cs="Times New Roman"/>
          <w:b/>
          <w:sz w:val="24"/>
          <w:szCs w:val="24"/>
        </w:rPr>
        <w:t xml:space="preserve"> г. </w:t>
      </w:r>
    </w:p>
    <w:p w:rsidR="00E85F4D" w:rsidRPr="0072301E" w:rsidRDefault="00E85F4D" w:rsidP="00E85F4D">
      <w:pPr>
        <w:spacing w:line="276" w:lineRule="auto"/>
        <w:jc w:val="both"/>
        <w:rPr>
          <w:rFonts w:ascii="Times New Roman" w:hAnsi="Times New Roman" w:cs="Times New Roman"/>
          <w:sz w:val="16"/>
          <w:szCs w:val="16"/>
        </w:rPr>
      </w:pPr>
    </w:p>
    <w:p w:rsidR="00E85F4D" w:rsidRDefault="00E85F4D" w:rsidP="00E85F4D">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Заверил съгласно одиторски </w:t>
      </w:r>
      <w:r w:rsidRPr="00A61673">
        <w:rPr>
          <w:rFonts w:ascii="Times New Roman" w:hAnsi="Times New Roman" w:cs="Times New Roman"/>
          <w:b/>
          <w:sz w:val="24"/>
          <w:szCs w:val="24"/>
        </w:rPr>
        <w:t>доклад от 20.03.2020 г.:</w:t>
      </w:r>
    </w:p>
    <w:p w:rsidR="00E85F4D" w:rsidRDefault="00E85F4D" w:rsidP="00E85F4D">
      <w:pPr>
        <w:spacing w:line="276" w:lineRule="auto"/>
        <w:jc w:val="both"/>
        <w:rPr>
          <w:rFonts w:ascii="Times New Roman" w:hAnsi="Times New Roman" w:cs="Times New Roman"/>
          <w:b/>
          <w:sz w:val="24"/>
          <w:szCs w:val="24"/>
        </w:rPr>
      </w:pPr>
    </w:p>
    <w:p w:rsidR="00E85F4D"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Регистриран одитор: ……………………</w:t>
      </w:r>
    </w:p>
    <w:p w:rsidR="00E85F4D" w:rsidRPr="0072301E"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/Надка Стоянова, д.е.</w:t>
      </w:r>
      <w:r w:rsidR="007D2440">
        <w:rPr>
          <w:rFonts w:ascii="Times New Roman" w:hAnsi="Times New Roman" w:cs="Times New Roman"/>
          <w:b/>
          <w:sz w:val="24"/>
          <w:szCs w:val="24"/>
        </w:rPr>
        <w:t>с</w:t>
      </w:r>
      <w:r>
        <w:rPr>
          <w:rFonts w:ascii="Times New Roman" w:hAnsi="Times New Roman" w:cs="Times New Roman"/>
          <w:b/>
          <w:sz w:val="24"/>
          <w:szCs w:val="24"/>
        </w:rPr>
        <w:t>./</w:t>
      </w:r>
    </w:p>
    <w:p w:rsidR="00CC74F3" w:rsidRDefault="00CC74F3"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E85F4D"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ОТЧЕТ ЗА СОБСТВЕНИЯ КАПИТАЛ</w:t>
      </w:r>
      <w:r w:rsidRPr="0072301E">
        <w:rPr>
          <w:rFonts w:ascii="Times New Roman" w:hAnsi="Times New Roman" w:cs="Times New Roman"/>
          <w:b/>
          <w:sz w:val="24"/>
          <w:szCs w:val="24"/>
        </w:rPr>
        <w:t xml:space="preserve"> </w:t>
      </w:r>
    </w:p>
    <w:p w:rsidR="00E85F4D" w:rsidRPr="0072301E" w:rsidRDefault="00E85F4D" w:rsidP="00E85F4D">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НА „ВОДОСНАБДЯВАНЕ И КАНАЛИЗАЦИЯ“ ЕООД – БЛАГОЕВГРАД </w:t>
      </w:r>
    </w:p>
    <w:p w:rsidR="00E85F4D" w:rsidRDefault="00E85F4D" w:rsidP="00E85F4D">
      <w:pPr>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ЗА </w:t>
      </w:r>
      <w:r w:rsidRPr="0072301E">
        <w:rPr>
          <w:rFonts w:ascii="Times New Roman" w:hAnsi="Times New Roman" w:cs="Times New Roman"/>
          <w:b/>
          <w:sz w:val="24"/>
          <w:szCs w:val="24"/>
        </w:rPr>
        <w:t>201</w:t>
      </w:r>
      <w:r>
        <w:rPr>
          <w:rFonts w:ascii="Times New Roman" w:hAnsi="Times New Roman" w:cs="Times New Roman"/>
          <w:b/>
          <w:sz w:val="24"/>
          <w:szCs w:val="24"/>
        </w:rPr>
        <w:t>9</w:t>
      </w:r>
      <w:r w:rsidRPr="0072301E">
        <w:rPr>
          <w:rFonts w:ascii="Times New Roman" w:hAnsi="Times New Roman" w:cs="Times New Roman"/>
          <w:b/>
          <w:sz w:val="24"/>
          <w:szCs w:val="24"/>
        </w:rPr>
        <w:t xml:space="preserve"> </w:t>
      </w:r>
      <w:r>
        <w:rPr>
          <w:rFonts w:ascii="Times New Roman" w:hAnsi="Times New Roman" w:cs="Times New Roman"/>
          <w:b/>
          <w:sz w:val="24"/>
          <w:szCs w:val="24"/>
        </w:rPr>
        <w:t>г</w:t>
      </w:r>
      <w:r w:rsidRPr="0072301E">
        <w:rPr>
          <w:rFonts w:ascii="Times New Roman" w:hAnsi="Times New Roman" w:cs="Times New Roman"/>
          <w:b/>
          <w:sz w:val="24"/>
          <w:szCs w:val="24"/>
        </w:rPr>
        <w:t>.</w:t>
      </w:r>
    </w:p>
    <w:p w:rsidR="00E85F4D" w:rsidRDefault="00E85F4D" w:rsidP="00E85F4D">
      <w:pPr>
        <w:spacing w:line="276" w:lineRule="auto"/>
        <w:jc w:val="both"/>
        <w:rPr>
          <w:rFonts w:ascii="Times New Roman" w:hAnsi="Times New Roman" w:cs="Times New Roman"/>
          <w:b/>
          <w:sz w:val="24"/>
          <w:szCs w:val="24"/>
        </w:rPr>
      </w:pPr>
    </w:p>
    <w:p w:rsidR="00E85F4D" w:rsidRDefault="00E85F4D" w:rsidP="00E85F4D">
      <w:pPr>
        <w:spacing w:line="276" w:lineRule="auto"/>
        <w:jc w:val="both"/>
        <w:rPr>
          <w:rFonts w:ascii="Times New Roman" w:hAnsi="Times New Roman" w:cs="Times New Roman"/>
          <w:b/>
          <w:sz w:val="24"/>
          <w:szCs w:val="24"/>
        </w:rPr>
      </w:pPr>
      <w:r w:rsidRPr="00E85F4D">
        <w:rPr>
          <w:noProof/>
          <w:lang w:eastAsia="bg-BG"/>
        </w:rPr>
        <w:drawing>
          <wp:inline distT="0" distB="0" distL="0" distR="0" wp14:anchorId="5A3BE0E0" wp14:editId="462ED661">
            <wp:extent cx="5759450" cy="1526356"/>
            <wp:effectExtent l="0" t="0" r="0" b="0"/>
            <wp:docPr id="15" name="Картина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526356"/>
                    </a:xfrm>
                    <a:prstGeom prst="rect">
                      <a:avLst/>
                    </a:prstGeom>
                    <a:noFill/>
                    <a:ln>
                      <a:noFill/>
                    </a:ln>
                  </pic:spPr>
                </pic:pic>
              </a:graphicData>
            </a:graphic>
          </wp:inline>
        </w:drawing>
      </w:r>
    </w:p>
    <w:p w:rsidR="00E85F4D" w:rsidRDefault="00E85F4D" w:rsidP="001723CB">
      <w:pPr>
        <w:rPr>
          <w:rFonts w:ascii="Times New Roman" w:hAnsi="Times New Roman" w:cs="Times New Roman"/>
          <w:sz w:val="24"/>
          <w:szCs w:val="24"/>
        </w:rPr>
      </w:pPr>
    </w:p>
    <w:p w:rsidR="00E85F4D" w:rsidRDefault="00E85F4D" w:rsidP="001723CB">
      <w:pPr>
        <w:rPr>
          <w:rFonts w:ascii="Times New Roman" w:hAnsi="Times New Roman" w:cs="Times New Roman"/>
          <w:sz w:val="24"/>
          <w:szCs w:val="24"/>
        </w:rPr>
      </w:pPr>
    </w:p>
    <w:p w:rsidR="00DB4AB2" w:rsidRPr="0072301E" w:rsidRDefault="00DB4AB2" w:rsidP="00DB4AB2">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Съставил: …………………..</w:t>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Управител: ………………………..</w:t>
      </w:r>
    </w:p>
    <w:p w:rsidR="00DB4AB2" w:rsidRPr="0072301E" w:rsidRDefault="00DB4AB2" w:rsidP="00DB4AB2">
      <w:pPr>
        <w:spacing w:line="276" w:lineRule="auto"/>
        <w:ind w:firstLine="720"/>
        <w:jc w:val="both"/>
        <w:rPr>
          <w:rFonts w:ascii="Times New Roman" w:hAnsi="Times New Roman" w:cs="Times New Roman"/>
          <w:b/>
          <w:sz w:val="24"/>
          <w:szCs w:val="24"/>
        </w:rPr>
      </w:pPr>
      <w:r w:rsidRPr="0072301E">
        <w:rPr>
          <w:rFonts w:ascii="Times New Roman" w:hAnsi="Times New Roman" w:cs="Times New Roman"/>
          <w:b/>
          <w:sz w:val="24"/>
          <w:szCs w:val="24"/>
        </w:rPr>
        <w:t>/</w:t>
      </w:r>
      <w:r>
        <w:rPr>
          <w:rFonts w:ascii="Times New Roman" w:hAnsi="Times New Roman" w:cs="Times New Roman"/>
          <w:b/>
          <w:sz w:val="24"/>
          <w:szCs w:val="24"/>
        </w:rPr>
        <w:t>Гергана Георгиева/</w:t>
      </w:r>
      <w:r>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r>
      <w:r w:rsidRPr="0072301E">
        <w:rPr>
          <w:rFonts w:ascii="Times New Roman" w:hAnsi="Times New Roman" w:cs="Times New Roman"/>
          <w:b/>
          <w:sz w:val="24"/>
          <w:szCs w:val="24"/>
        </w:rPr>
        <w:tab/>
        <w:t>/инж. Росица Димитрова/</w:t>
      </w:r>
    </w:p>
    <w:p w:rsidR="00DB4AB2" w:rsidRPr="0072301E" w:rsidRDefault="00DB4AB2" w:rsidP="00DB4AB2">
      <w:pPr>
        <w:spacing w:line="276" w:lineRule="auto"/>
        <w:jc w:val="both"/>
        <w:rPr>
          <w:rFonts w:ascii="Times New Roman" w:hAnsi="Times New Roman" w:cs="Times New Roman"/>
          <w:sz w:val="16"/>
          <w:szCs w:val="16"/>
        </w:rPr>
      </w:pPr>
    </w:p>
    <w:p w:rsidR="00DB4AB2" w:rsidRPr="0072301E" w:rsidRDefault="00DB4AB2" w:rsidP="00DB4AB2">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Дата: </w:t>
      </w:r>
      <w:r>
        <w:rPr>
          <w:rFonts w:ascii="Times New Roman" w:hAnsi="Times New Roman" w:cs="Times New Roman"/>
          <w:b/>
          <w:sz w:val="24"/>
          <w:szCs w:val="24"/>
        </w:rPr>
        <w:t>16.03.2020</w:t>
      </w:r>
      <w:r w:rsidRPr="0072301E">
        <w:rPr>
          <w:rFonts w:ascii="Times New Roman" w:hAnsi="Times New Roman" w:cs="Times New Roman"/>
          <w:b/>
          <w:sz w:val="24"/>
          <w:szCs w:val="24"/>
        </w:rPr>
        <w:t xml:space="preserve"> г. </w:t>
      </w:r>
    </w:p>
    <w:p w:rsidR="00DB4AB2" w:rsidRPr="0072301E" w:rsidRDefault="00DB4AB2" w:rsidP="00DB4AB2">
      <w:pPr>
        <w:spacing w:line="276" w:lineRule="auto"/>
        <w:jc w:val="both"/>
        <w:rPr>
          <w:rFonts w:ascii="Times New Roman" w:hAnsi="Times New Roman" w:cs="Times New Roman"/>
          <w:sz w:val="16"/>
          <w:szCs w:val="16"/>
        </w:rPr>
      </w:pPr>
    </w:p>
    <w:p w:rsidR="00DB4AB2" w:rsidRDefault="00DB4AB2" w:rsidP="00DB4AB2">
      <w:pPr>
        <w:spacing w:line="276" w:lineRule="auto"/>
        <w:jc w:val="both"/>
        <w:rPr>
          <w:rFonts w:ascii="Times New Roman" w:hAnsi="Times New Roman" w:cs="Times New Roman"/>
          <w:b/>
          <w:sz w:val="24"/>
          <w:szCs w:val="24"/>
        </w:rPr>
      </w:pPr>
      <w:r w:rsidRPr="0072301E">
        <w:rPr>
          <w:rFonts w:ascii="Times New Roman" w:hAnsi="Times New Roman" w:cs="Times New Roman"/>
          <w:b/>
          <w:sz w:val="24"/>
          <w:szCs w:val="24"/>
        </w:rPr>
        <w:t xml:space="preserve">Заверил съгласно одиторски </w:t>
      </w:r>
      <w:r w:rsidRPr="00A61673">
        <w:rPr>
          <w:rFonts w:ascii="Times New Roman" w:hAnsi="Times New Roman" w:cs="Times New Roman"/>
          <w:b/>
          <w:sz w:val="24"/>
          <w:szCs w:val="24"/>
        </w:rPr>
        <w:t>доклад от 20.03.2020 г.:</w:t>
      </w:r>
    </w:p>
    <w:p w:rsidR="00DB4AB2" w:rsidRDefault="00DB4AB2" w:rsidP="00DB4AB2">
      <w:pPr>
        <w:spacing w:line="276" w:lineRule="auto"/>
        <w:jc w:val="both"/>
        <w:rPr>
          <w:rFonts w:ascii="Times New Roman" w:hAnsi="Times New Roman" w:cs="Times New Roman"/>
          <w:b/>
          <w:sz w:val="24"/>
          <w:szCs w:val="24"/>
        </w:rPr>
      </w:pPr>
    </w:p>
    <w:p w:rsidR="00DB4AB2" w:rsidRDefault="00DB4AB2" w:rsidP="00DB4AB2">
      <w:pPr>
        <w:spacing w:line="276" w:lineRule="auto"/>
        <w:jc w:val="both"/>
        <w:rPr>
          <w:rFonts w:ascii="Times New Roman" w:hAnsi="Times New Roman" w:cs="Times New Roman"/>
          <w:b/>
          <w:sz w:val="24"/>
          <w:szCs w:val="24"/>
        </w:rPr>
      </w:pPr>
      <w:r>
        <w:rPr>
          <w:rFonts w:ascii="Times New Roman" w:hAnsi="Times New Roman" w:cs="Times New Roman"/>
          <w:b/>
          <w:sz w:val="24"/>
          <w:szCs w:val="24"/>
        </w:rPr>
        <w:t>Регистриран одитор: ……………………</w:t>
      </w:r>
    </w:p>
    <w:p w:rsidR="00DB4AB2" w:rsidRPr="0072301E" w:rsidRDefault="00DB4AB2" w:rsidP="00DB4AB2">
      <w:pPr>
        <w:spacing w:line="276"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t>/Надка Стоянова, д.е.</w:t>
      </w:r>
      <w:r w:rsidR="007D2440">
        <w:rPr>
          <w:rFonts w:ascii="Times New Roman" w:hAnsi="Times New Roman" w:cs="Times New Roman"/>
          <w:b/>
          <w:sz w:val="24"/>
          <w:szCs w:val="24"/>
        </w:rPr>
        <w:t>с</w:t>
      </w:r>
      <w:r>
        <w:rPr>
          <w:rFonts w:ascii="Times New Roman" w:hAnsi="Times New Roman" w:cs="Times New Roman"/>
          <w:b/>
          <w:sz w:val="24"/>
          <w:szCs w:val="24"/>
        </w:rPr>
        <w:t>./</w:t>
      </w: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DB4AB2" w:rsidRDefault="00DB4AB2" w:rsidP="001723CB">
      <w:pPr>
        <w:rPr>
          <w:rFonts w:ascii="Times New Roman" w:hAnsi="Times New Roman" w:cs="Times New Roman"/>
          <w:sz w:val="24"/>
          <w:szCs w:val="24"/>
        </w:rPr>
      </w:pPr>
    </w:p>
    <w:p w:rsidR="007D2440" w:rsidRPr="007D2440" w:rsidRDefault="007D2440" w:rsidP="007D2440">
      <w:pPr>
        <w:jc w:val="center"/>
        <w:rPr>
          <w:rFonts w:ascii="Times New Roman" w:hAnsi="Times New Roman" w:cs="Times New Roman"/>
          <w:b/>
          <w:sz w:val="36"/>
          <w:szCs w:val="36"/>
        </w:rPr>
      </w:pPr>
      <w:r w:rsidRPr="007D2440">
        <w:rPr>
          <w:rFonts w:ascii="Times New Roman" w:hAnsi="Times New Roman" w:cs="Times New Roman"/>
          <w:b/>
          <w:sz w:val="36"/>
          <w:szCs w:val="36"/>
        </w:rPr>
        <w:t>ДОКЛАД НА НЕЗАВИСИМИЯ ОДИТОР</w:t>
      </w:r>
    </w:p>
    <w:p w:rsidR="007D2440" w:rsidRPr="007D2440" w:rsidRDefault="007D2440" w:rsidP="007D2440">
      <w:pPr>
        <w:pStyle w:val="a1"/>
        <w:jc w:val="center"/>
        <w:rPr>
          <w:rFonts w:ascii="Times New Roman" w:hAnsi="Times New Roman" w:cs="Times New Roman"/>
          <w:b/>
          <w:sz w:val="26"/>
          <w:szCs w:val="26"/>
        </w:rPr>
      </w:pPr>
      <w:r w:rsidRPr="007D2440">
        <w:rPr>
          <w:rFonts w:ascii="Times New Roman" w:hAnsi="Times New Roman" w:cs="Times New Roman"/>
          <w:b/>
          <w:sz w:val="26"/>
          <w:szCs w:val="26"/>
        </w:rPr>
        <w:t>Доклад относно одита на финансовия отчет</w:t>
      </w:r>
    </w:p>
    <w:p w:rsidR="007D2440" w:rsidRPr="007D2440" w:rsidRDefault="007D2440" w:rsidP="007D2440">
      <w:pPr>
        <w:pStyle w:val="a1"/>
        <w:ind w:firstLine="720"/>
        <w:rPr>
          <w:rFonts w:ascii="Times New Roman" w:hAnsi="Times New Roman" w:cs="Times New Roman"/>
          <w:b/>
          <w:i/>
          <w:sz w:val="24"/>
          <w:szCs w:val="24"/>
        </w:rPr>
      </w:pPr>
      <w:r w:rsidRPr="007D2440">
        <w:rPr>
          <w:rFonts w:ascii="Times New Roman" w:hAnsi="Times New Roman" w:cs="Times New Roman"/>
          <w:b/>
          <w:i/>
          <w:sz w:val="24"/>
          <w:szCs w:val="24"/>
        </w:rPr>
        <w:t>Мнение</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Ние извършихме одит на финансовия отчет на </w:t>
      </w:r>
      <w:r w:rsidRPr="007D2440">
        <w:rPr>
          <w:rFonts w:ascii="Times New Roman" w:hAnsi="Times New Roman" w:cs="Times New Roman"/>
          <w:b/>
          <w:sz w:val="24"/>
          <w:szCs w:val="24"/>
        </w:rPr>
        <w:t>"Водоснабдяване и канализация" ЕООД - Благоевград</w:t>
      </w:r>
      <w:r w:rsidRPr="007D2440">
        <w:rPr>
          <w:rFonts w:ascii="Times New Roman" w:hAnsi="Times New Roman" w:cs="Times New Roman"/>
          <w:sz w:val="24"/>
          <w:szCs w:val="24"/>
        </w:rPr>
        <w:t>,  („Дружеството“), съдържащ счетоводен баланс към 31 декември 2019г. , отчет за приходите и разходите, отчет за собствения капитал  и отчет за паричните потоци за годината, завършваща на тази дата, както и пояснителните приложения към финансовия отчет, съдържащи и обобщено оповестяване на съществените счетоводни политики.</w:t>
      </w:r>
    </w:p>
    <w:p w:rsidR="007D2440" w:rsidRPr="007D2440" w:rsidRDefault="007D2440" w:rsidP="007D2440">
      <w:pPr>
        <w:ind w:firstLine="720"/>
        <w:jc w:val="both"/>
        <w:rPr>
          <w:rFonts w:ascii="Times New Roman" w:hAnsi="Times New Roman" w:cs="Times New Roman"/>
          <w:sz w:val="24"/>
          <w:szCs w:val="24"/>
        </w:rPr>
      </w:pPr>
      <w:r w:rsidRPr="007D2440" w:rsidDel="002161A0">
        <w:rPr>
          <w:rStyle w:val="af"/>
          <w:rFonts w:ascii="Times New Roman" w:eastAsia="Calibri" w:hAnsi="Times New Roman" w:cs="Times New Roman"/>
          <w:b/>
          <w:i/>
          <w:sz w:val="24"/>
          <w:szCs w:val="24"/>
        </w:rPr>
        <w:t xml:space="preserve"> </w:t>
      </w:r>
      <w:r w:rsidRPr="007D2440">
        <w:rPr>
          <w:rFonts w:ascii="Times New Roman" w:hAnsi="Times New Roman" w:cs="Times New Roman"/>
          <w:sz w:val="24"/>
          <w:szCs w:val="24"/>
        </w:rPr>
        <w:t>По наше мнение, приложеният финансов отчет представя достоверно, във всички съществени аспекти, финансовото състояние на Дружеството към 31 декември 2019 г. и  неговите финансови резултати от дейността и паричните му потоци за годината, завършваща на тази дата, в съответствие с Националните счетоводни стандарти (НСС), приложими в България.</w:t>
      </w:r>
    </w:p>
    <w:p w:rsidR="007D2440" w:rsidRPr="007D2440" w:rsidRDefault="007D2440" w:rsidP="007D2440">
      <w:pPr>
        <w:ind w:firstLine="720"/>
        <w:jc w:val="both"/>
        <w:rPr>
          <w:rFonts w:ascii="Times New Roman" w:hAnsi="Times New Roman" w:cs="Times New Roman"/>
          <w:b/>
          <w:i/>
          <w:sz w:val="24"/>
          <w:szCs w:val="24"/>
        </w:rPr>
      </w:pPr>
      <w:r w:rsidRPr="007D2440">
        <w:rPr>
          <w:rFonts w:ascii="Times New Roman" w:hAnsi="Times New Roman" w:cs="Times New Roman"/>
          <w:b/>
          <w:i/>
          <w:sz w:val="24"/>
          <w:szCs w:val="24"/>
        </w:rPr>
        <w:t>База за изразяване на мнение</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Ние извършихме нашия одит в съответствие с Международните одиторски стандарти (МОС). Нашите отговорности съгласно тези стандарти са описани допълнително в раздела от нашия доклад </w:t>
      </w:r>
      <w:r w:rsidRPr="007D2440">
        <w:rPr>
          <w:rFonts w:ascii="Times New Roman" w:hAnsi="Times New Roman" w:cs="Times New Roman"/>
          <w:i/>
          <w:sz w:val="24"/>
          <w:szCs w:val="24"/>
        </w:rPr>
        <w:t>„Отговорности на одитора за одита на финансовия отчет“</w:t>
      </w:r>
      <w:r w:rsidRPr="007D2440">
        <w:rPr>
          <w:rFonts w:ascii="Times New Roman" w:hAnsi="Times New Roman" w:cs="Times New Roman"/>
          <w:sz w:val="24"/>
          <w:szCs w:val="24"/>
        </w:rPr>
        <w:t>. Ние сме независими от Дружеството в съответствие с Международния етичен кодекс на професионалните счетоводители (включително Международни стандарти за независимост) на Съвета за международни стандарти по етика за счетоводители (Кодекса на СМСЕС), заедно с етичните изисквания на Закона за независимия финансов одит (ЗНФО), приложими по отношение на нашия одит на финансовия отчет в България, като ние изпълнихме и нашите други етични отговорности в съответствие с изискванията на ЗНФО и Кодекса на СМСЕС. Ние считаме, че одиторските доказателства, получени от нас, са достатъчни и уместни, за да осигурят база за нашето мнение.</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b/>
          <w:i/>
          <w:sz w:val="24"/>
          <w:szCs w:val="24"/>
        </w:rPr>
        <w:t>Обръщане на внимание</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Обръщаме внимание на Пояснително приложение № 27, Събития след датата на баланса към индивидуалния финансов отчет, което оповестява съществено некоригиращо събитие, свързано с разпространението на пандемията от коронавирус (COVID-19). Нарушаването на обичайната икономическа дейност в Република България в резултат на COVID-19 може да повлияе неблагоприятно върху операциите на </w:t>
      </w:r>
      <w:r w:rsidR="00A96C1D">
        <w:rPr>
          <w:rFonts w:ascii="Times New Roman" w:hAnsi="Times New Roman" w:cs="Times New Roman"/>
          <w:sz w:val="24"/>
          <w:szCs w:val="24"/>
        </w:rPr>
        <w:t>„Водоснабдяване и канализация“ ЕООД</w:t>
      </w:r>
      <w:r w:rsidRPr="007D2440">
        <w:rPr>
          <w:rFonts w:ascii="Times New Roman" w:hAnsi="Times New Roman" w:cs="Times New Roman"/>
          <w:sz w:val="24"/>
          <w:szCs w:val="24"/>
        </w:rPr>
        <w:t xml:space="preserve">, гр. Благоевград  („Дружеството“). Поради непредсказуемата динамика на COVID-19, на този етап практически е невъзможно да се направи надеждна преценка и измерване на потенциалния ефект на пандемията </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Нашето мнение не е модифицирано по отношение на този въпрос.</w:t>
      </w:r>
    </w:p>
    <w:p w:rsidR="007D2440" w:rsidRPr="007D2440" w:rsidRDefault="007D2440" w:rsidP="007D2440">
      <w:pPr>
        <w:pStyle w:val="a1"/>
        <w:ind w:firstLine="720"/>
        <w:rPr>
          <w:rFonts w:ascii="Times New Roman" w:hAnsi="Times New Roman" w:cs="Times New Roman"/>
          <w:b/>
          <w:i/>
          <w:sz w:val="24"/>
          <w:szCs w:val="24"/>
        </w:rPr>
      </w:pPr>
      <w:r w:rsidRPr="007D2440">
        <w:rPr>
          <w:rFonts w:ascii="Times New Roman" w:hAnsi="Times New Roman" w:cs="Times New Roman"/>
          <w:b/>
          <w:i/>
          <w:sz w:val="24"/>
          <w:szCs w:val="24"/>
        </w:rPr>
        <w:t xml:space="preserve">Ключови одиторски въпроси </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Ключови одиторски въпроси са тези въпроси, които съгласно нашата професионална преценка са били с най-голяма значимост при одита на финансовия отчет за текущия период. Тези въпроси са разгледани като част от нашия одит на финансовия отчет като цяло и формирането на нашето мнение относно него, като ние не предоставяме отделно мнение относно тези въпроси.</w:t>
      </w:r>
    </w:p>
    <w:p w:rsidR="007D2440" w:rsidRPr="007D2440" w:rsidRDefault="007D2440" w:rsidP="007D2440">
      <w:pPr>
        <w:ind w:firstLine="720"/>
        <w:jc w:val="both"/>
        <w:rPr>
          <w:rFonts w:ascii="Times New Roman" w:hAnsi="Times New Roman" w:cs="Times New Roman"/>
          <w:sz w:val="24"/>
          <w:szCs w:val="24"/>
        </w:rPr>
      </w:pPr>
    </w:p>
    <w:p w:rsidR="007D2440" w:rsidRPr="007D2440" w:rsidRDefault="007D2440" w:rsidP="007D2440">
      <w:pPr>
        <w:ind w:firstLine="720"/>
        <w:jc w:val="both"/>
        <w:rPr>
          <w:rFonts w:ascii="Times New Roman" w:hAnsi="Times New Roman" w:cs="Times New Roman"/>
        </w:rPr>
      </w:pPr>
    </w:p>
    <w:p w:rsidR="007D2440" w:rsidRPr="007D2440" w:rsidRDefault="007D2440" w:rsidP="007D2440">
      <w:pPr>
        <w:ind w:firstLine="720"/>
        <w:jc w:val="both"/>
        <w:rPr>
          <w:rFonts w:ascii="Times New Roman" w:hAnsi="Times New Roman" w:cs="Times New Roman"/>
        </w:rPr>
      </w:pPr>
    </w:p>
    <w:p w:rsidR="007D2440" w:rsidRPr="007D2440" w:rsidRDefault="007D2440" w:rsidP="007D2440">
      <w:pPr>
        <w:ind w:firstLine="720"/>
        <w:jc w:val="both"/>
        <w:rPr>
          <w:rFonts w:ascii="Times New Roman" w:hAnsi="Times New Roman" w:cs="Times New Roman"/>
        </w:rPr>
      </w:pPr>
    </w:p>
    <w:p w:rsidR="007D2440" w:rsidRPr="007D2440" w:rsidRDefault="007D2440" w:rsidP="007D2440">
      <w:pPr>
        <w:ind w:firstLine="720"/>
        <w:jc w:val="both"/>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948"/>
        <w:gridCol w:w="3243"/>
      </w:tblGrid>
      <w:tr w:rsidR="007D2440" w:rsidRPr="007D2440" w:rsidTr="00C913B6">
        <w:trPr>
          <w:trHeight w:val="692"/>
        </w:trPr>
        <w:tc>
          <w:tcPr>
            <w:tcW w:w="3236" w:type="pct"/>
            <w:shd w:val="clear" w:color="auto" w:fill="auto"/>
          </w:tcPr>
          <w:p w:rsidR="007D2440" w:rsidRPr="007D2440" w:rsidRDefault="007D2440" w:rsidP="00C913B6">
            <w:pPr>
              <w:jc w:val="center"/>
              <w:rPr>
                <w:rFonts w:ascii="Times New Roman" w:hAnsi="Times New Roman" w:cs="Times New Roman"/>
                <w:color w:val="000000"/>
              </w:rPr>
            </w:pPr>
            <w:r w:rsidRPr="007D2440">
              <w:rPr>
                <w:rFonts w:ascii="Times New Roman" w:hAnsi="Times New Roman" w:cs="Times New Roman"/>
                <w:b/>
                <w:color w:val="000000"/>
              </w:rPr>
              <w:t>Ключов одиторски въпрос</w:t>
            </w:r>
          </w:p>
        </w:tc>
        <w:tc>
          <w:tcPr>
            <w:tcW w:w="1764" w:type="pct"/>
            <w:shd w:val="clear" w:color="auto" w:fill="auto"/>
          </w:tcPr>
          <w:p w:rsidR="007D2440" w:rsidRPr="007D2440" w:rsidRDefault="007D2440" w:rsidP="00C913B6">
            <w:pPr>
              <w:jc w:val="center"/>
              <w:rPr>
                <w:rFonts w:ascii="Times New Roman" w:hAnsi="Times New Roman" w:cs="Times New Roman"/>
                <w:b/>
                <w:color w:val="FF0000"/>
              </w:rPr>
            </w:pPr>
            <w:r w:rsidRPr="007D2440">
              <w:rPr>
                <w:rFonts w:ascii="Times New Roman" w:hAnsi="Times New Roman" w:cs="Times New Roman"/>
                <w:b/>
              </w:rPr>
              <w:t>Как този ключов одиторски въпрос беше адресиран при  проведения от нас одит</w:t>
            </w:r>
          </w:p>
        </w:tc>
      </w:tr>
      <w:tr w:rsidR="007D2440" w:rsidRPr="007D2440" w:rsidTr="00C913B6">
        <w:trPr>
          <w:trHeight w:val="6880"/>
        </w:trPr>
        <w:tc>
          <w:tcPr>
            <w:tcW w:w="3236" w:type="pct"/>
            <w:shd w:val="clear" w:color="auto" w:fill="auto"/>
          </w:tcPr>
          <w:p w:rsidR="007D2440" w:rsidRPr="007D2440" w:rsidRDefault="007D2440" w:rsidP="00C913B6">
            <w:pPr>
              <w:suppressAutoHyphens/>
              <w:spacing w:line="256" w:lineRule="exact"/>
              <w:ind w:right="20"/>
              <w:jc w:val="both"/>
              <w:rPr>
                <w:rFonts w:ascii="Times New Roman" w:hAnsi="Times New Roman" w:cs="Times New Roman"/>
                <w:color w:val="00000A"/>
                <w:sz w:val="20"/>
              </w:rPr>
            </w:pPr>
            <w:r w:rsidRPr="007D2440">
              <w:rPr>
                <w:rFonts w:ascii="Times New Roman" w:hAnsi="Times New Roman" w:cs="Times New Roman"/>
                <w:b/>
                <w:i/>
                <w:color w:val="00000A"/>
                <w:sz w:val="20"/>
              </w:rPr>
              <w:t xml:space="preserve">Отписване на публичните активи по баланса на „Водоснабдяване и канализация” ЕООД и признаване на нематериален дълготраен актив за получените права по сключения договор между Асоциацията ВиК на обособената територия, обслужвана от „Водоснабдяване и канализация” ЕООД-Благоевград и дружеството „Водоснабдяване и канализация” ЕООД- Благоевград.  </w:t>
            </w:r>
            <w:r w:rsidRPr="007D2440">
              <w:rPr>
                <w:rFonts w:ascii="Times New Roman" w:hAnsi="Times New Roman" w:cs="Times New Roman"/>
                <w:color w:val="00000A"/>
                <w:sz w:val="20"/>
              </w:rPr>
              <w:t>Отписването на публичните активи от</w:t>
            </w:r>
          </w:p>
          <w:p w:rsidR="007D2440" w:rsidRPr="007D2440" w:rsidRDefault="007D2440" w:rsidP="00C913B6">
            <w:pPr>
              <w:suppressAutoHyphens/>
              <w:spacing w:line="266" w:lineRule="exact"/>
              <w:rPr>
                <w:rFonts w:ascii="Times New Roman" w:hAnsi="Times New Roman" w:cs="Times New Roman"/>
                <w:color w:val="00000A"/>
                <w:sz w:val="20"/>
              </w:rPr>
            </w:pPr>
            <w:r w:rsidRPr="007D2440">
              <w:rPr>
                <w:rFonts w:ascii="Times New Roman" w:hAnsi="Times New Roman" w:cs="Times New Roman"/>
                <w:color w:val="00000A"/>
                <w:sz w:val="20"/>
              </w:rPr>
              <w:t>Баланса на „Водоснабдяване и канализация” ЕООД е ключов въпрос за нашия одит, тъй като това изисква     съществено ниво на преценка и в същото време дълготрайните материални активи са важна част от общата сума на активите на Дружеството.</w:t>
            </w:r>
          </w:p>
          <w:p w:rsidR="007D2440" w:rsidRPr="007D2440" w:rsidRDefault="007D2440" w:rsidP="00C913B6">
            <w:pPr>
              <w:suppressAutoHyphens/>
              <w:ind w:left="20" w:right="20"/>
              <w:rPr>
                <w:rFonts w:ascii="Times New Roman" w:hAnsi="Times New Roman" w:cs="Times New Roman"/>
                <w:color w:val="00000A"/>
                <w:sz w:val="20"/>
              </w:rPr>
            </w:pPr>
            <w:r w:rsidRPr="007D2440">
              <w:rPr>
                <w:rFonts w:ascii="Times New Roman" w:hAnsi="Times New Roman" w:cs="Times New Roman"/>
                <w:color w:val="00000A"/>
                <w:sz w:val="20"/>
              </w:rPr>
              <w:t xml:space="preserve">Дружеството е инвестирало в изграждане на дълготрайни активи с обща балансова стойност </w:t>
            </w:r>
            <w:r w:rsidRPr="007D2440">
              <w:rPr>
                <w:rFonts w:ascii="Times New Roman" w:hAnsi="Times New Roman" w:cs="Times New Roman"/>
                <w:color w:val="000000"/>
                <w:sz w:val="20"/>
              </w:rPr>
              <w:t>1967 хлв,</w:t>
            </w:r>
            <w:r w:rsidRPr="007D2440">
              <w:rPr>
                <w:rFonts w:ascii="Times New Roman" w:hAnsi="Times New Roman" w:cs="Times New Roman"/>
                <w:color w:val="00000A"/>
                <w:sz w:val="20"/>
              </w:rPr>
              <w:t xml:space="preserve"> който са публична държавна и публична общинска собственост, по смисъла на чл.13,чл.15 и чл.19 от Закона за водите ,във връзка с прилагането на разпоредбите на пар.9, ал.7 от ПЗР към Закона за водите.</w:t>
            </w:r>
          </w:p>
          <w:p w:rsidR="007D2440" w:rsidRPr="007D2440" w:rsidRDefault="007D2440" w:rsidP="00C913B6">
            <w:pPr>
              <w:rPr>
                <w:rFonts w:ascii="Times New Roman" w:hAnsi="Times New Roman" w:cs="Times New Roman"/>
                <w:color w:val="FF0000"/>
                <w:sz w:val="20"/>
              </w:rPr>
            </w:pPr>
            <w:r w:rsidRPr="007D2440">
              <w:rPr>
                <w:rFonts w:ascii="Times New Roman" w:hAnsi="Times New Roman" w:cs="Times New Roman"/>
                <w:sz w:val="20"/>
              </w:rPr>
              <w:t>Съгласно сключен договор между Асоциацията В и К – Благоевград , обслужвана от „Водоснабдяване и канализация ” ЕООД-Благоевград е сключен договор на 18.04.2016 г., в сила от 01.06.2016 година за стопанисване, поддържане и експлоатация на ВиК системите и съоръженията и предоставяне на водоснабдителни и канализационни услуги. Доколкото договорът не предвижда заплащане с парични средства за получените от „Водоснабдяване и канализация” ЕООД-Благоевград (оператора) права, то поетите ангажименти за задължителни инвестиции се явяват по същество възнаграждението, дължимо от оператора за получените от него права.</w:t>
            </w:r>
          </w:p>
        </w:tc>
        <w:tc>
          <w:tcPr>
            <w:tcW w:w="1764" w:type="pct"/>
            <w:shd w:val="clear" w:color="auto" w:fill="auto"/>
          </w:tcPr>
          <w:p w:rsidR="007D2440" w:rsidRPr="007D2440" w:rsidRDefault="007D2440" w:rsidP="00C913B6">
            <w:pPr>
              <w:suppressAutoHyphens/>
              <w:spacing w:after="77" w:line="259" w:lineRule="exact"/>
              <w:ind w:right="20"/>
              <w:jc w:val="both"/>
              <w:rPr>
                <w:rFonts w:ascii="Times New Roman" w:hAnsi="Times New Roman" w:cs="Times New Roman"/>
                <w:color w:val="00000A"/>
                <w:sz w:val="20"/>
              </w:rPr>
            </w:pPr>
            <w:r w:rsidRPr="007D2440">
              <w:rPr>
                <w:rFonts w:ascii="Times New Roman" w:hAnsi="Times New Roman" w:cs="Times New Roman"/>
                <w:color w:val="00000A"/>
                <w:sz w:val="20"/>
              </w:rPr>
              <w:t>В тази област нашите одиторски процедури включиха:</w:t>
            </w:r>
          </w:p>
          <w:p w:rsidR="007D2440" w:rsidRPr="007D2440" w:rsidRDefault="007D2440" w:rsidP="007D2440">
            <w:pPr>
              <w:numPr>
                <w:ilvl w:val="0"/>
                <w:numId w:val="19"/>
              </w:numPr>
              <w:suppressAutoHyphens/>
              <w:spacing w:after="77" w:line="259" w:lineRule="exact"/>
              <w:ind w:right="20"/>
              <w:jc w:val="both"/>
              <w:rPr>
                <w:rFonts w:ascii="Times New Roman" w:hAnsi="Times New Roman" w:cs="Times New Roman"/>
                <w:color w:val="00000A"/>
                <w:sz w:val="20"/>
              </w:rPr>
            </w:pPr>
            <w:r w:rsidRPr="007D2440">
              <w:rPr>
                <w:rFonts w:ascii="Times New Roman" w:hAnsi="Times New Roman" w:cs="Times New Roman"/>
                <w:color w:val="00000A"/>
                <w:sz w:val="20"/>
              </w:rPr>
              <w:t xml:space="preserve">Оценка на верността на отчетните данни, свързани с предаването на активите публична и общинска собственост. </w:t>
            </w:r>
          </w:p>
          <w:p w:rsidR="007D2440" w:rsidRPr="007D2440" w:rsidRDefault="007D2440" w:rsidP="007D2440">
            <w:pPr>
              <w:numPr>
                <w:ilvl w:val="0"/>
                <w:numId w:val="20"/>
              </w:numPr>
              <w:suppressAutoHyphens/>
              <w:spacing w:after="77" w:line="259" w:lineRule="exact"/>
              <w:ind w:right="20"/>
              <w:jc w:val="both"/>
              <w:rPr>
                <w:rFonts w:ascii="Times New Roman" w:hAnsi="Times New Roman" w:cs="Times New Roman"/>
                <w:color w:val="00000A"/>
                <w:sz w:val="20"/>
              </w:rPr>
            </w:pPr>
            <w:r w:rsidRPr="007D2440">
              <w:rPr>
                <w:rFonts w:ascii="Times New Roman" w:hAnsi="Times New Roman" w:cs="Times New Roman"/>
                <w:color w:val="00000A"/>
                <w:sz w:val="20"/>
              </w:rPr>
              <w:t>Преизчисления на съществените суми, като не са установени съществени грешки</w:t>
            </w:r>
            <w:r w:rsidRPr="007D2440">
              <w:rPr>
                <w:rFonts w:ascii="Times New Roman" w:hAnsi="Times New Roman" w:cs="Times New Roman"/>
                <w:color w:val="00000A"/>
                <w:sz w:val="20"/>
              </w:rPr>
              <w:tab/>
              <w:t xml:space="preserve"> при приложението на приетите модели;</w:t>
            </w:r>
          </w:p>
          <w:p w:rsidR="007D2440" w:rsidRPr="007D2440" w:rsidRDefault="007D2440" w:rsidP="007D2440">
            <w:pPr>
              <w:numPr>
                <w:ilvl w:val="0"/>
                <w:numId w:val="20"/>
              </w:numPr>
              <w:suppressAutoHyphens/>
              <w:ind w:right="20"/>
              <w:jc w:val="both"/>
              <w:rPr>
                <w:rFonts w:ascii="Times New Roman" w:hAnsi="Times New Roman" w:cs="Times New Roman"/>
                <w:color w:val="00000A"/>
                <w:sz w:val="20"/>
              </w:rPr>
            </w:pPr>
            <w:r w:rsidRPr="007D2440">
              <w:rPr>
                <w:rFonts w:ascii="Times New Roman" w:hAnsi="Times New Roman" w:cs="Times New Roman"/>
                <w:color w:val="00000A"/>
                <w:sz w:val="20"/>
              </w:rPr>
              <w:t>Направен е преглед за пълнота и адекватност на оповестяванията в индивидуалния финансов отчет на Дружеството по отношение на предаването на активите публична държавна и публична общинска собственост.</w:t>
            </w:r>
          </w:p>
          <w:p w:rsidR="007D2440" w:rsidRPr="007D2440" w:rsidRDefault="007D2440" w:rsidP="00C913B6">
            <w:pPr>
              <w:jc w:val="both"/>
              <w:rPr>
                <w:rFonts w:ascii="Times New Roman" w:hAnsi="Times New Roman" w:cs="Times New Roman"/>
                <w:color w:val="FF0000"/>
                <w:sz w:val="20"/>
              </w:rPr>
            </w:pPr>
            <w:r w:rsidRPr="007D2440">
              <w:rPr>
                <w:rFonts w:ascii="Times New Roman" w:hAnsi="Times New Roman" w:cs="Times New Roman"/>
                <w:sz w:val="20"/>
              </w:rPr>
              <w:t>Оповестяванията са включени  към индивидуалния финансов отчет на Дружеството за отчетната 2019 година.</w:t>
            </w:r>
          </w:p>
        </w:tc>
      </w:tr>
    </w:tbl>
    <w:p w:rsidR="007D2440" w:rsidRPr="007D2440" w:rsidRDefault="007D2440" w:rsidP="007D2440">
      <w:pPr>
        <w:pStyle w:val="a1"/>
        <w:jc w:val="both"/>
        <w:rPr>
          <w:rFonts w:ascii="Times New Roman" w:hAnsi="Times New Roman" w:cs="Times New Roman"/>
          <w:b/>
          <w:sz w:val="24"/>
          <w:szCs w:val="24"/>
        </w:rPr>
      </w:pPr>
    </w:p>
    <w:p w:rsidR="007D2440" w:rsidRPr="007D2440" w:rsidRDefault="007D2440" w:rsidP="007D2440">
      <w:pPr>
        <w:pStyle w:val="a1"/>
        <w:ind w:firstLine="720"/>
        <w:rPr>
          <w:rFonts w:ascii="Times New Roman" w:hAnsi="Times New Roman" w:cs="Times New Roman"/>
          <w:b/>
          <w:i/>
          <w:sz w:val="24"/>
          <w:szCs w:val="24"/>
        </w:rPr>
      </w:pPr>
      <w:r w:rsidRPr="007D2440">
        <w:rPr>
          <w:rFonts w:ascii="Times New Roman" w:hAnsi="Times New Roman" w:cs="Times New Roman"/>
          <w:b/>
          <w:i/>
          <w:sz w:val="24"/>
          <w:szCs w:val="24"/>
        </w:rPr>
        <w:t xml:space="preserve">Други въпроси </w:t>
      </w:r>
    </w:p>
    <w:p w:rsidR="007D2440" w:rsidRPr="007D2440" w:rsidRDefault="007D2440" w:rsidP="007D2440">
      <w:pPr>
        <w:pStyle w:val="a1"/>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Финансовият отчет на </w:t>
      </w:r>
      <w:r w:rsidRPr="007D2440">
        <w:rPr>
          <w:rFonts w:ascii="Times New Roman" w:hAnsi="Times New Roman" w:cs="Times New Roman"/>
          <w:b/>
          <w:sz w:val="24"/>
          <w:szCs w:val="24"/>
        </w:rPr>
        <w:t>"Водоснабдяване и канализация" ЕООД - Благоевград</w:t>
      </w:r>
      <w:r w:rsidRPr="007D2440">
        <w:rPr>
          <w:rFonts w:ascii="Times New Roman" w:hAnsi="Times New Roman" w:cs="Times New Roman"/>
          <w:sz w:val="24"/>
          <w:szCs w:val="24"/>
        </w:rPr>
        <w:t>,   за годината, завършваща на 31 декември 2018г., е одитиран от друг одитор, който е изразил немодифицирано мнение относно този отчет на 22.03 2019г.</w:t>
      </w:r>
    </w:p>
    <w:p w:rsidR="007D2440" w:rsidRPr="007D2440" w:rsidRDefault="007D2440" w:rsidP="007D2440">
      <w:pPr>
        <w:pStyle w:val="a1"/>
        <w:ind w:firstLine="720"/>
        <w:jc w:val="both"/>
        <w:rPr>
          <w:rFonts w:ascii="Times New Roman" w:hAnsi="Times New Roman" w:cs="Times New Roman"/>
          <w:b/>
          <w:i/>
          <w:sz w:val="24"/>
          <w:szCs w:val="24"/>
        </w:rPr>
      </w:pPr>
    </w:p>
    <w:p w:rsidR="007D2440" w:rsidRPr="007D2440" w:rsidRDefault="007D2440" w:rsidP="007D2440">
      <w:pPr>
        <w:pStyle w:val="a1"/>
        <w:ind w:firstLine="720"/>
        <w:jc w:val="both"/>
        <w:rPr>
          <w:rFonts w:ascii="Times New Roman" w:hAnsi="Times New Roman" w:cs="Times New Roman"/>
          <w:b/>
          <w:i/>
          <w:sz w:val="24"/>
          <w:szCs w:val="24"/>
        </w:rPr>
      </w:pPr>
      <w:r w:rsidRPr="007D2440">
        <w:rPr>
          <w:rFonts w:ascii="Times New Roman" w:hAnsi="Times New Roman" w:cs="Times New Roman"/>
          <w:b/>
          <w:i/>
          <w:sz w:val="24"/>
          <w:szCs w:val="24"/>
        </w:rPr>
        <w:t>Друга информация, различна от финансовия отчет и одиторския доклад върху него</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Ръководството носи отговорност за другата информация. Другата информация се състои от доклад за дейността, изготвен от ръководството съгласно Глава седма от Закона за счетоводството, но не включва финансовия отчет и нашия одиторски доклад върху него.</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Нашето мнение относно финансовия отчет не обхваща другата информация и ние не изразяваме каквато и да е форма на заключение за сигурност относно нея, освен ако не е изрично посочено в доклада ни и до степента, до която е посочено.</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Във връзка с нашия одит на финансовия отчет, нашата отговорност се състои в това да прочетем другата информация и по този начин да преценим дали тази друга информация е в съществено несъответствие с финансовия отчет или с нашите познания, придобити по време на одита, или по друг начин изглежда да съдържа съществено </w:t>
      </w:r>
      <w:r w:rsidRPr="007D2440">
        <w:rPr>
          <w:rFonts w:ascii="Times New Roman" w:hAnsi="Times New Roman" w:cs="Times New Roman"/>
          <w:sz w:val="24"/>
          <w:szCs w:val="24"/>
        </w:rPr>
        <w:lastRenderedPageBreak/>
        <w:t xml:space="preserve">неправилно докладване. В случай че на базата на работата, която сме извършили, ние достигнем до заключение, че е налице съществено неправилно докладване в тази друга информация, от нас се изисква да докладваме този факт. </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Нямаме какво да докладваме в това отношение.</w:t>
      </w:r>
    </w:p>
    <w:p w:rsidR="007D2440" w:rsidRPr="007D2440" w:rsidRDefault="007D2440" w:rsidP="007D2440">
      <w:pPr>
        <w:pStyle w:val="a"/>
        <w:numPr>
          <w:ilvl w:val="0"/>
          <w:numId w:val="0"/>
        </w:numPr>
        <w:ind w:firstLine="720"/>
        <w:jc w:val="both"/>
        <w:rPr>
          <w:rFonts w:ascii="Times New Roman" w:hAnsi="Times New Roman" w:cs="Times New Roman"/>
          <w:b/>
          <w:i/>
          <w:sz w:val="24"/>
          <w:szCs w:val="24"/>
          <w:lang w:val="bg-BG"/>
        </w:rPr>
      </w:pPr>
      <w:r w:rsidRPr="007D2440">
        <w:rPr>
          <w:rFonts w:ascii="Times New Roman" w:hAnsi="Times New Roman" w:cs="Times New Roman"/>
          <w:b/>
          <w:i/>
          <w:sz w:val="24"/>
          <w:szCs w:val="24"/>
          <w:lang w:val="bg-BG"/>
        </w:rPr>
        <w:t xml:space="preserve">Отговорности на ръководството и лицата, натоварени с общо управление за финансовия отчет </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 xml:space="preserve">Ръководството носи отговорност за изготвянето и достоверното представяне на този финансов отчет в съответствие с </w:t>
      </w:r>
      <w:r w:rsidRPr="007D2440">
        <w:rPr>
          <w:rFonts w:ascii="Times New Roman" w:hAnsi="Times New Roman" w:cs="Times New Roman"/>
          <w:iCs/>
          <w:sz w:val="24"/>
          <w:szCs w:val="24"/>
        </w:rPr>
        <w:t xml:space="preserve">НСС, приложими в България </w:t>
      </w:r>
      <w:r w:rsidRPr="007D2440">
        <w:rPr>
          <w:rFonts w:ascii="Times New Roman" w:hAnsi="Times New Roman" w:cs="Times New Roman"/>
          <w:sz w:val="24"/>
          <w:szCs w:val="24"/>
        </w:rPr>
        <w:t>и за такава система за вътрешен контрол, каквато ръководството определя като необходима за осигуряване изготвянето на финансови отчети, които не съдържат съществени неправилни отчитания, независимо дали дължащи се на измама или грешка.</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При изготвяне на финансовия отчет ръководството носи отговорност за оценяване способността на Дружеството да продължи да функционира като действащо предприятие, оповестявайки, когато това е приложимо, въпроси, свързани с предположението за действащо предприятие и използвайки счетоводната база на основата на предположението за действащо предприятие, освен ако ръководството не възнамерява да ликвидира Дружеството или да преустанови дейността му, или ако ръководството на практика няма друга алтернатива, освен да постъпи по този начин.</w:t>
      </w:r>
    </w:p>
    <w:p w:rsidR="007D2440" w:rsidRPr="007D2440" w:rsidRDefault="007D2440" w:rsidP="007D2440">
      <w:pPr>
        <w:jc w:val="both"/>
        <w:rPr>
          <w:rFonts w:ascii="Times New Roman" w:hAnsi="Times New Roman" w:cs="Times New Roman"/>
          <w:sz w:val="24"/>
          <w:szCs w:val="24"/>
        </w:rPr>
      </w:pP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Лицата, натоварени с общо управление, носят отговорност за осъществяването на надзор над процеса по финансово отчитане на Дружеството.</w:t>
      </w:r>
    </w:p>
    <w:p w:rsidR="007D2440" w:rsidRPr="007D2440" w:rsidRDefault="007D2440" w:rsidP="007D2440">
      <w:pPr>
        <w:pStyle w:val="a1"/>
        <w:spacing w:after="0"/>
        <w:rPr>
          <w:rFonts w:ascii="Times New Roman" w:hAnsi="Times New Roman" w:cs="Times New Roman"/>
          <w:b/>
          <w:sz w:val="24"/>
          <w:szCs w:val="24"/>
        </w:rPr>
      </w:pPr>
    </w:p>
    <w:p w:rsidR="007D2440" w:rsidRPr="007D2440" w:rsidRDefault="007D2440" w:rsidP="007D2440">
      <w:pPr>
        <w:pStyle w:val="a1"/>
        <w:ind w:firstLine="720"/>
        <w:rPr>
          <w:rFonts w:ascii="Times New Roman" w:hAnsi="Times New Roman" w:cs="Times New Roman"/>
          <w:b/>
          <w:sz w:val="24"/>
          <w:szCs w:val="24"/>
        </w:rPr>
      </w:pPr>
      <w:r w:rsidRPr="007D2440">
        <w:rPr>
          <w:rFonts w:ascii="Times New Roman" w:hAnsi="Times New Roman" w:cs="Times New Roman"/>
          <w:b/>
          <w:sz w:val="24"/>
          <w:szCs w:val="24"/>
        </w:rPr>
        <w:t>Отговорности на одитора за одита на финансовия отчет</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hAnsi="Times New Roman" w:cs="Times New Roman"/>
          <w:sz w:val="24"/>
          <w:szCs w:val="24"/>
        </w:rPr>
        <w:t>Нашите цели са да получим разумна степен на сигурност относно това дали финансовият отчет като цяло не съдържа съществени неправилни отчитания, независимо дали дължащи се на измама или грешка, и да издадем одиторски доклад, който да включва нашето одиторско мнение. Разумната степен на сигурност е висока степен на сигурност, но не е гаранция, че одит, извършен в съответствие с  МОС, винаги ще разкрива съществено неправилно отчитане, когато такова съществува. Неправилни отчитания могат да възникнат в резултат на измама или грешка и се считат за съществени, ако би могло разумно да се очаква, че те, самостоятелно или като съвкупност, биха могли да окажат влияние върху икономическите решения на потребителите, вземани въз основа на този финансов отчет.</w:t>
      </w:r>
    </w:p>
    <w:p w:rsidR="007D2440" w:rsidRPr="007D2440" w:rsidRDefault="007D2440" w:rsidP="007D2440">
      <w:pPr>
        <w:ind w:firstLine="340"/>
        <w:jc w:val="both"/>
        <w:rPr>
          <w:rFonts w:ascii="Times New Roman" w:hAnsi="Times New Roman" w:cs="Times New Roman"/>
          <w:sz w:val="24"/>
          <w:szCs w:val="24"/>
        </w:rPr>
      </w:pPr>
      <w:r w:rsidRPr="007D2440">
        <w:rPr>
          <w:rFonts w:ascii="Times New Roman" w:hAnsi="Times New Roman" w:cs="Times New Roman"/>
          <w:sz w:val="24"/>
          <w:szCs w:val="24"/>
        </w:rPr>
        <w:t>Като част от одита в съответствие с МОС, ние използваме професионална преценка и запазваме професионален скептицизъм по време на целия одит. Ние също така:</w:t>
      </w:r>
    </w:p>
    <w:p w:rsidR="007D2440" w:rsidRPr="007D2440" w:rsidRDefault="007D2440" w:rsidP="007D2440">
      <w:pPr>
        <w:pStyle w:val="a"/>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идентифицираме и оценяваме рисковете от съществени неправилни отчитания във финансовия отчет, независимо дали дължащи се на измама или грешка, разработваме и изпълняваме одиторски процедури в отговор на тези рискове и получаваме одиторски доказателства, които да са достатъчни и уместни, за да осигурят база за нашето мнение. Рискът да не бъде разкрито съществено неправилно отчитане, което е резултат от измама, е по-висок, отколкото риска от съществено неправилно отчитане, което е резултат от грешка, тъй като измамата може да включва тайно споразумяване, фалшифициране, преднамерени пропуски, изявления за въвеждане на одитора в заблуждение, както и пренебрегване или заобикаляне на вътрешния контрол.</w:t>
      </w:r>
    </w:p>
    <w:p w:rsidR="007D2440" w:rsidRPr="007D2440" w:rsidRDefault="007D2440" w:rsidP="007D2440">
      <w:pPr>
        <w:pStyle w:val="a"/>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 xml:space="preserve">получаваме разбиране за вътрешния контрол, имащ отношение към одита, за да разработим одиторски процедури, които да са подходящи при конкретните </w:t>
      </w:r>
      <w:r w:rsidRPr="007D2440">
        <w:rPr>
          <w:rFonts w:ascii="Times New Roman" w:hAnsi="Times New Roman" w:cs="Times New Roman"/>
          <w:sz w:val="24"/>
          <w:szCs w:val="24"/>
          <w:lang w:val="bg-BG"/>
        </w:rPr>
        <w:lastRenderedPageBreak/>
        <w:t>обстоятелства, но не с цел изразяване на мнение относно ефективността на вътрешния контрол на Дружеството.</w:t>
      </w:r>
    </w:p>
    <w:p w:rsidR="007D2440" w:rsidRPr="007D2440" w:rsidRDefault="007D2440" w:rsidP="007D2440">
      <w:pPr>
        <w:pStyle w:val="a"/>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оценяваме уместността на използваните счетоводни политики и разумността на счетоводните приблизителни оценки и свързаните с тях оповестявания, направени от ръководството.</w:t>
      </w:r>
    </w:p>
    <w:p w:rsidR="007D2440" w:rsidRPr="007D2440" w:rsidRDefault="007D2440" w:rsidP="007D2440">
      <w:pPr>
        <w:pStyle w:val="a"/>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достигаме до заключение относно уместността на използване от страна на ръководството на счетоводната база на основата на предположението за действащо предприятие и, на базата на получените одиторски доказателства, относно това дали е налице съществена несигурност, отнасяща се до събития или условия, които биха могли да породят значителни съмнения относно способността на Дружеството да продължи да функционира като действащо предприятие. Ако ние достигнем до заключение, че е налице съществена несигурност, от нас се изисква да привлечем внимание в одиторския си доклад към свързаните с тази несигурност оповестявания във финансовия отчет или в случай че тези оповестявания са неадекватни, да модифицираме мнението си. Нашите заключения се основават на одиторските доказателства, получени до датата на одиторския ни доклад. Бъдещи събития или условия обаче могат да станат причина Дружеството да преустанови функционирането си като действащо предприятие.</w:t>
      </w:r>
    </w:p>
    <w:p w:rsidR="007D2440" w:rsidRPr="007D2440" w:rsidRDefault="007D2440" w:rsidP="007D2440">
      <w:pPr>
        <w:pStyle w:val="a"/>
        <w:spacing w:after="240"/>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оценяваме цялостното представяне, структура и съдържание на финансовия отчет, включително оповестяванията, и дали финансовият отчет представя основополагащите за него сделки и събития по начин, който постига достоверно представяне.</w:t>
      </w:r>
    </w:p>
    <w:p w:rsidR="007D2440" w:rsidRPr="007D2440" w:rsidRDefault="007D2440" w:rsidP="007D2440">
      <w:pPr>
        <w:pStyle w:val="a"/>
        <w:numPr>
          <w:ilvl w:val="0"/>
          <w:numId w:val="0"/>
        </w:numPr>
        <w:spacing w:after="240"/>
        <w:ind w:left="340"/>
        <w:jc w:val="both"/>
        <w:rPr>
          <w:rFonts w:ascii="Times New Roman" w:hAnsi="Times New Roman" w:cs="Times New Roman"/>
          <w:sz w:val="24"/>
          <w:szCs w:val="24"/>
          <w:lang w:val="bg-BG"/>
        </w:rPr>
      </w:pPr>
    </w:p>
    <w:p w:rsidR="007D2440" w:rsidRPr="007D2440" w:rsidRDefault="007D2440" w:rsidP="007D2440">
      <w:pPr>
        <w:ind w:firstLine="340"/>
        <w:jc w:val="both"/>
        <w:rPr>
          <w:rFonts w:ascii="Times New Roman" w:hAnsi="Times New Roman" w:cs="Times New Roman"/>
          <w:sz w:val="24"/>
          <w:szCs w:val="24"/>
        </w:rPr>
      </w:pPr>
      <w:r w:rsidRPr="007D2440">
        <w:rPr>
          <w:rFonts w:ascii="Times New Roman" w:hAnsi="Times New Roman" w:cs="Times New Roman"/>
          <w:sz w:val="24"/>
          <w:szCs w:val="24"/>
        </w:rPr>
        <w:t>Ние комуникираме с лицата, натоварени с общо управление, наред с останалите въпроси, планирания обхват и време на изпълнение на одита и съществените констатации от одита, включително съществени недостатъци във вътрешния контрол, които идентифицираме по време на извършвания от нас одит.</w:t>
      </w:r>
    </w:p>
    <w:p w:rsidR="007D2440" w:rsidRPr="007D2440" w:rsidRDefault="007D2440" w:rsidP="007D2440">
      <w:pPr>
        <w:pStyle w:val="a1"/>
        <w:ind w:firstLine="340"/>
        <w:jc w:val="both"/>
        <w:rPr>
          <w:rFonts w:ascii="Times New Roman" w:hAnsi="Times New Roman" w:cs="Times New Roman"/>
          <w:sz w:val="24"/>
          <w:szCs w:val="24"/>
        </w:rPr>
      </w:pPr>
      <w:r w:rsidRPr="007D2440">
        <w:rPr>
          <w:rFonts w:ascii="Times New Roman" w:hAnsi="Times New Roman" w:cs="Times New Roman"/>
          <w:sz w:val="24"/>
          <w:szCs w:val="24"/>
        </w:rPr>
        <w:t>Ние предоставяме също така на лицата, натоварени с общо управление, изявление, че сме изпълнили приложимите етични изисквания във връзка с независимостта и че ще комуникираме с тях всички взаимоотношения и други въпроси, които биха могли разумно да бъдат разглеждани като имащи отношение към независимостта ни, а когато е приложимо, и свързаните с това предпазни мерки.</w:t>
      </w:r>
    </w:p>
    <w:p w:rsidR="007D2440" w:rsidRPr="007D2440" w:rsidRDefault="007D2440" w:rsidP="007D2440">
      <w:pPr>
        <w:pStyle w:val="a1"/>
        <w:ind w:firstLine="340"/>
        <w:jc w:val="both"/>
        <w:rPr>
          <w:rFonts w:ascii="Times New Roman" w:hAnsi="Times New Roman" w:cs="Times New Roman"/>
          <w:b/>
          <w:sz w:val="24"/>
          <w:szCs w:val="24"/>
        </w:rPr>
      </w:pPr>
      <w:r w:rsidRPr="007D2440">
        <w:rPr>
          <w:rFonts w:ascii="Times New Roman" w:hAnsi="Times New Roman" w:cs="Times New Roman"/>
          <w:sz w:val="24"/>
          <w:szCs w:val="24"/>
        </w:rPr>
        <w:t>Сред въпросите, комуникирани с лицата, натоварени с общо управление, ние определяме тези въпроси, които са били с най-голяма значимост при одита на финансовия отчет за текущия период и които следователно са ключови одиторски въпроси. Ние описваме тези въпроси в нашия одиторски доклад, освен в случаите, в които закон или нормативна уредба възпрепятства публичното оповестяване на информация за този въпрос или когато, в изключително редки случаи, ние решим, че даден въпрос не следва да бъде комуникиран в нашия доклад, тъй като би могло разумно да се очаква, че неблагоприятните последствия от това действие биха надвишили ползите от гледна точка на обществения интерес от тази комуникация.</w:t>
      </w:r>
    </w:p>
    <w:p w:rsidR="007D2440" w:rsidRPr="007D2440" w:rsidRDefault="007D2440" w:rsidP="007D2440">
      <w:pPr>
        <w:pStyle w:val="a1"/>
        <w:spacing w:before="240"/>
        <w:jc w:val="center"/>
        <w:rPr>
          <w:rFonts w:ascii="Times New Roman" w:hAnsi="Times New Roman" w:cs="Times New Roman"/>
          <w:b/>
          <w:sz w:val="24"/>
          <w:szCs w:val="24"/>
        </w:rPr>
      </w:pPr>
      <w:r w:rsidRPr="007D2440">
        <w:rPr>
          <w:rFonts w:ascii="Times New Roman" w:hAnsi="Times New Roman" w:cs="Times New Roman"/>
          <w:b/>
          <w:sz w:val="24"/>
          <w:szCs w:val="24"/>
        </w:rPr>
        <w:t>Доклад във връзка с други законови и регулаторни изисквания</w:t>
      </w:r>
    </w:p>
    <w:p w:rsidR="007D2440" w:rsidRPr="007D2440" w:rsidRDefault="007D2440" w:rsidP="007D2440">
      <w:pPr>
        <w:ind w:firstLine="720"/>
        <w:jc w:val="both"/>
        <w:rPr>
          <w:rFonts w:ascii="Times New Roman" w:hAnsi="Times New Roman" w:cs="Times New Roman"/>
          <w:b/>
          <w:i/>
          <w:sz w:val="24"/>
          <w:szCs w:val="24"/>
        </w:rPr>
      </w:pPr>
      <w:r w:rsidRPr="007D2440">
        <w:rPr>
          <w:rFonts w:ascii="Times New Roman" w:hAnsi="Times New Roman" w:cs="Times New Roman"/>
          <w:b/>
          <w:i/>
          <w:sz w:val="24"/>
          <w:szCs w:val="24"/>
        </w:rPr>
        <w:t>Допълнителни въпроси, които поставя за докладване Законът за счетоводството</w:t>
      </w:r>
    </w:p>
    <w:p w:rsidR="007D2440" w:rsidRPr="007D2440" w:rsidRDefault="007D2440" w:rsidP="007D2440">
      <w:pPr>
        <w:ind w:firstLine="720"/>
        <w:jc w:val="both"/>
        <w:rPr>
          <w:rFonts w:ascii="Times New Roman" w:hAnsi="Times New Roman" w:cs="Times New Roman"/>
          <w:sz w:val="24"/>
          <w:szCs w:val="24"/>
        </w:rPr>
      </w:pPr>
      <w:r w:rsidRPr="007D2440">
        <w:rPr>
          <w:rFonts w:ascii="Times New Roman" w:eastAsia="Calibri" w:hAnsi="Times New Roman" w:cs="Times New Roman"/>
          <w:sz w:val="24"/>
          <w:szCs w:val="24"/>
        </w:rPr>
        <w:lastRenderedPageBreak/>
        <w:t>В допълнение на нашите отговорности и докладване съгласно МОС, описани по-горе в раздела „Друга информация, различна от финансовия отчет и одиторския доклад върху него“ п</w:t>
      </w:r>
      <w:r w:rsidRPr="007D2440">
        <w:rPr>
          <w:rFonts w:ascii="Times New Roman" w:hAnsi="Times New Roman" w:cs="Times New Roman"/>
          <w:sz w:val="24"/>
          <w:szCs w:val="24"/>
        </w:rPr>
        <w:t>о отношение на доклада за дейността</w:t>
      </w:r>
      <w:r w:rsidRPr="007D2440">
        <w:rPr>
          <w:rFonts w:ascii="Times New Roman" w:hAnsi="Times New Roman" w:cs="Times New Roman"/>
          <w:color w:val="FF0000"/>
          <w:sz w:val="24"/>
          <w:szCs w:val="24"/>
        </w:rPr>
        <w:t>,</w:t>
      </w:r>
      <w:r w:rsidRPr="007D2440">
        <w:rPr>
          <w:rFonts w:ascii="Times New Roman" w:hAnsi="Times New Roman" w:cs="Times New Roman"/>
          <w:sz w:val="24"/>
          <w:szCs w:val="24"/>
        </w:rPr>
        <w:t xml:space="preserve"> ние изпълнихме и процедурите, добавени към изискваните по МОС, съгласно „Указания относно нови и разширени одиторски доклади и комуникация от страна на одитора" на професионалната организация на регистрираните одитори в България, Института на дипломираните експерт-счетоводители (ИДЕС)“. Тези процедури касаят проверки за наличието, както и проверки на формата и съдържанието на тази друга информация с цел да ни подпомогнат във формиране на становище относно това дали другата информация включва оповестяванията и докладванията, предвидени в Глава седма от Закона за счетоводството и в Закона за публичното предлагане на ценни книжа, приложими в България. </w:t>
      </w:r>
    </w:p>
    <w:p w:rsidR="007D2440" w:rsidRPr="007D2440" w:rsidRDefault="007D2440" w:rsidP="007D2440">
      <w:pPr>
        <w:spacing w:before="240"/>
        <w:ind w:firstLine="720"/>
        <w:jc w:val="both"/>
        <w:rPr>
          <w:rFonts w:ascii="Times New Roman" w:hAnsi="Times New Roman" w:cs="Times New Roman"/>
          <w:i/>
          <w:sz w:val="24"/>
          <w:szCs w:val="24"/>
        </w:rPr>
      </w:pPr>
      <w:r w:rsidRPr="007D2440">
        <w:rPr>
          <w:rFonts w:ascii="Times New Roman" w:hAnsi="Times New Roman" w:cs="Times New Roman"/>
          <w:i/>
          <w:sz w:val="24"/>
          <w:szCs w:val="24"/>
        </w:rPr>
        <w:t>Становище във връзка с чл. 37, ал. 6 от Закона за счетоводството</w:t>
      </w:r>
    </w:p>
    <w:p w:rsidR="007D2440" w:rsidRPr="007D2440" w:rsidRDefault="007D2440" w:rsidP="007D2440">
      <w:pPr>
        <w:ind w:firstLine="340"/>
        <w:jc w:val="both"/>
        <w:rPr>
          <w:rFonts w:ascii="Times New Roman" w:hAnsi="Times New Roman" w:cs="Times New Roman"/>
          <w:sz w:val="24"/>
          <w:szCs w:val="24"/>
        </w:rPr>
      </w:pPr>
      <w:r w:rsidRPr="007D2440">
        <w:rPr>
          <w:rFonts w:ascii="Times New Roman" w:hAnsi="Times New Roman" w:cs="Times New Roman"/>
          <w:sz w:val="24"/>
          <w:szCs w:val="24"/>
        </w:rPr>
        <w:t>На базата на извършените процедури, нашето становище е, че:</w:t>
      </w:r>
    </w:p>
    <w:p w:rsidR="007D2440" w:rsidRPr="007D2440" w:rsidRDefault="007D2440" w:rsidP="007D2440">
      <w:pPr>
        <w:pStyle w:val="a"/>
        <w:numPr>
          <w:ilvl w:val="0"/>
          <w:numId w:val="0"/>
        </w:numPr>
        <w:ind w:left="340" w:hanging="340"/>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а)</w:t>
      </w:r>
      <w:r w:rsidRPr="007D2440">
        <w:rPr>
          <w:rFonts w:ascii="Times New Roman" w:hAnsi="Times New Roman" w:cs="Times New Roman"/>
          <w:sz w:val="24"/>
          <w:szCs w:val="24"/>
          <w:lang w:val="bg-BG"/>
        </w:rPr>
        <w:tab/>
        <w:t>Информацията, включена в доклада за дейността за финансовата година, за която е изготвен финансовият отчет, съответства на финансовия отчет.</w:t>
      </w:r>
    </w:p>
    <w:p w:rsidR="007D2440" w:rsidRPr="007D2440" w:rsidRDefault="007D2440" w:rsidP="007D2440">
      <w:pPr>
        <w:pStyle w:val="a"/>
        <w:numPr>
          <w:ilvl w:val="0"/>
          <w:numId w:val="0"/>
        </w:numPr>
        <w:ind w:left="340" w:hanging="340"/>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 xml:space="preserve">б) </w:t>
      </w:r>
      <w:r w:rsidRPr="007D2440">
        <w:rPr>
          <w:rFonts w:ascii="Times New Roman" w:hAnsi="Times New Roman" w:cs="Times New Roman"/>
          <w:sz w:val="24"/>
          <w:szCs w:val="24"/>
          <w:lang w:val="bg-BG"/>
        </w:rPr>
        <w:tab/>
        <w:t>Докладът за дейността е изготвен в съответствие с изискванията на Глава седма от Закона за счетоводството и на чл. 100(н), ал. 7, т. 2 от Закона за публичното предлагане на ценни книжа.</w:t>
      </w:r>
    </w:p>
    <w:p w:rsidR="007D2440" w:rsidRPr="007D2440" w:rsidRDefault="007D2440" w:rsidP="007D2440">
      <w:pPr>
        <w:pStyle w:val="a"/>
        <w:numPr>
          <w:ilvl w:val="0"/>
          <w:numId w:val="0"/>
        </w:numPr>
        <w:ind w:left="340" w:hanging="340"/>
        <w:jc w:val="both"/>
        <w:rPr>
          <w:rFonts w:ascii="Times New Roman" w:hAnsi="Times New Roman" w:cs="Times New Roman"/>
          <w:color w:val="FF0000"/>
          <w:sz w:val="24"/>
          <w:szCs w:val="24"/>
          <w:lang w:val="bg-BG"/>
        </w:rPr>
      </w:pPr>
    </w:p>
    <w:p w:rsidR="007D2440" w:rsidRPr="007D2440" w:rsidRDefault="007D2440" w:rsidP="007D2440">
      <w:pPr>
        <w:contextualSpacing/>
        <w:jc w:val="both"/>
        <w:rPr>
          <w:rFonts w:ascii="Times New Roman" w:eastAsia="Calibri" w:hAnsi="Times New Roman" w:cs="Times New Roman"/>
          <w:b/>
          <w:i/>
          <w:sz w:val="24"/>
          <w:szCs w:val="24"/>
        </w:rPr>
      </w:pPr>
      <w:r w:rsidRPr="007D2440">
        <w:rPr>
          <w:rFonts w:ascii="Times New Roman" w:eastAsia="Calibri" w:hAnsi="Times New Roman" w:cs="Times New Roman"/>
          <w:b/>
          <w:i/>
          <w:sz w:val="24"/>
          <w:szCs w:val="24"/>
        </w:rPr>
        <w:t xml:space="preserve">Докладване съгласно чл. 10 от Регламент (ЕС) № 537/2014 във връзка с изискванията на чл. 59 от Закона за независимия финансов одит </w:t>
      </w:r>
    </w:p>
    <w:p w:rsidR="007D2440" w:rsidRPr="007D2440" w:rsidRDefault="007D2440" w:rsidP="007D2440">
      <w:pPr>
        <w:pStyle w:val="a1"/>
        <w:jc w:val="both"/>
        <w:rPr>
          <w:rFonts w:ascii="Times New Roman" w:hAnsi="Times New Roman" w:cs="Times New Roman"/>
          <w:sz w:val="24"/>
          <w:szCs w:val="24"/>
        </w:rPr>
      </w:pPr>
      <w:r w:rsidRPr="007D2440">
        <w:rPr>
          <w:rFonts w:ascii="Times New Roman" w:hAnsi="Times New Roman" w:cs="Times New Roman"/>
          <w:sz w:val="24"/>
          <w:szCs w:val="24"/>
        </w:rPr>
        <w:t>Съгласно изискванията на Закона за независимия финансов одит във връзка с чл. 10 от Регламент (ЕС) № 537/2014, ние докладваме допълнително и изложената по-долу информация.</w:t>
      </w:r>
    </w:p>
    <w:p w:rsidR="007D2440" w:rsidRPr="007D2440" w:rsidRDefault="007D2440" w:rsidP="007D2440">
      <w:pPr>
        <w:pStyle w:val="a"/>
        <w:spacing w:before="120"/>
        <w:ind w:left="346" w:hanging="346"/>
        <w:jc w:val="both"/>
        <w:rPr>
          <w:rFonts w:ascii="Times New Roman" w:hAnsi="Times New Roman" w:cs="Times New Roman"/>
          <w:b/>
          <w:sz w:val="24"/>
          <w:szCs w:val="24"/>
          <w:lang w:val="bg-BG"/>
        </w:rPr>
      </w:pPr>
      <w:r w:rsidRPr="007D2440">
        <w:rPr>
          <w:rFonts w:ascii="Times New Roman" w:hAnsi="Times New Roman" w:cs="Times New Roman"/>
          <w:sz w:val="24"/>
          <w:szCs w:val="24"/>
          <w:lang w:val="bg-BG"/>
        </w:rPr>
        <w:t xml:space="preserve">Д.е.с. Надка Николова Стоянова  е назначена за задължителен одитор на финансовия отчет за годината, завършваща на 31 декември 2019 г. на </w:t>
      </w:r>
      <w:r w:rsidRPr="007D2440">
        <w:rPr>
          <w:rFonts w:ascii="Times New Roman" w:hAnsi="Times New Roman" w:cs="Times New Roman"/>
          <w:b/>
          <w:sz w:val="24"/>
          <w:szCs w:val="24"/>
          <w:lang w:val="bg-BG"/>
        </w:rPr>
        <w:t xml:space="preserve">"Водоснабдяване и канализация" ЕООД </w:t>
      </w:r>
      <w:r w:rsidRPr="007D2440">
        <w:rPr>
          <w:rFonts w:ascii="Times New Roman" w:hAnsi="Times New Roman" w:cs="Times New Roman"/>
          <w:sz w:val="24"/>
          <w:szCs w:val="24"/>
          <w:lang w:val="bg-BG"/>
        </w:rPr>
        <w:t xml:space="preserve"> („Дружеството“) с Протокол № ТЗ5/10.01.2020г. на Министъра на Регионалното развитие и благоустройството.</w:t>
      </w:r>
    </w:p>
    <w:p w:rsidR="007D2440" w:rsidRPr="007D2440" w:rsidRDefault="007D2440" w:rsidP="007D2440">
      <w:pPr>
        <w:pStyle w:val="a"/>
        <w:spacing w:before="120"/>
        <w:ind w:left="346" w:hanging="346"/>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Одитът на финансовия отчет за годината, завършваща на 31 декември 2019 г. на Дружеството представлява Първи пълен непрекъснат ангажимент за задължителен одит на това предприятие, извършен от нас.</w:t>
      </w:r>
    </w:p>
    <w:p w:rsidR="007D2440" w:rsidRPr="007D2440" w:rsidRDefault="007D2440" w:rsidP="007D2440">
      <w:pPr>
        <w:pStyle w:val="a"/>
        <w:spacing w:before="120"/>
        <w:ind w:left="346" w:hanging="346"/>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Потвърждаваме, че изразеното от нас одиторско мнение е в съответствие с допълнителния доклад,  представен на одитния комитет на Дружеството, съгласно изискванията на чл. 60 от Закона за независимия финансов одит.</w:t>
      </w:r>
    </w:p>
    <w:p w:rsidR="007D2440" w:rsidRPr="007D2440" w:rsidRDefault="007D2440" w:rsidP="007D2440">
      <w:pPr>
        <w:pStyle w:val="a"/>
        <w:spacing w:before="120"/>
        <w:ind w:left="346" w:hanging="346"/>
        <w:jc w:val="both"/>
        <w:rPr>
          <w:rFonts w:ascii="Times New Roman" w:hAnsi="Times New Roman" w:cs="Times New Roman"/>
          <w:sz w:val="24"/>
          <w:szCs w:val="24"/>
          <w:lang w:val="bg-BG"/>
        </w:rPr>
      </w:pPr>
      <w:r w:rsidRPr="007D2440">
        <w:rPr>
          <w:rFonts w:ascii="Times New Roman" w:hAnsi="Times New Roman" w:cs="Times New Roman"/>
          <w:sz w:val="24"/>
          <w:szCs w:val="24"/>
          <w:lang w:val="bg-BG"/>
        </w:rPr>
        <w:t>Потвърждаваме, че не сме предоставяли посочените в чл. 64 от Закона за независимия финансов одит забранени услуги извън одита.</w:t>
      </w:r>
    </w:p>
    <w:p w:rsidR="007D2440" w:rsidRPr="007D2440" w:rsidRDefault="007D2440" w:rsidP="007D2440">
      <w:pPr>
        <w:pStyle w:val="a"/>
        <w:spacing w:before="120"/>
        <w:ind w:left="346" w:hanging="346"/>
        <w:jc w:val="both"/>
        <w:rPr>
          <w:rFonts w:ascii="Times New Roman" w:hAnsi="Times New Roman" w:cs="Times New Roman"/>
          <w:color w:val="FF0000"/>
          <w:sz w:val="24"/>
          <w:szCs w:val="24"/>
          <w:lang w:val="bg-BG"/>
        </w:rPr>
      </w:pPr>
      <w:r w:rsidRPr="007D2440">
        <w:rPr>
          <w:rFonts w:ascii="Times New Roman" w:hAnsi="Times New Roman" w:cs="Times New Roman"/>
          <w:sz w:val="24"/>
          <w:szCs w:val="24"/>
          <w:lang w:val="bg-BG"/>
        </w:rPr>
        <w:t xml:space="preserve">Потвърждаваме, че при извършването на одита сме запазили своята независимост спрямо Дружеството. </w:t>
      </w:r>
    </w:p>
    <w:p w:rsidR="007D2440" w:rsidRPr="007D2440" w:rsidRDefault="007D2440" w:rsidP="007D2440">
      <w:pPr>
        <w:spacing w:after="120"/>
        <w:ind w:left="2959" w:right="40" w:firstLine="641"/>
        <w:jc w:val="both"/>
        <w:rPr>
          <w:rFonts w:ascii="Times New Roman" w:hAnsi="Times New Roman" w:cs="Times New Roman"/>
          <w:b/>
          <w:sz w:val="24"/>
          <w:szCs w:val="24"/>
        </w:rPr>
      </w:pPr>
      <w:r w:rsidRPr="007D2440">
        <w:rPr>
          <w:rFonts w:ascii="Times New Roman" w:hAnsi="Times New Roman" w:cs="Times New Roman"/>
          <w:b/>
          <w:sz w:val="24"/>
          <w:szCs w:val="24"/>
        </w:rPr>
        <w:t>Регистриран  одитор:………………………………..</w:t>
      </w:r>
    </w:p>
    <w:p w:rsidR="007D2440" w:rsidRPr="007D2440" w:rsidRDefault="007D2440" w:rsidP="007D2440">
      <w:pPr>
        <w:spacing w:after="120"/>
        <w:ind w:left="1519" w:right="40"/>
        <w:jc w:val="both"/>
        <w:rPr>
          <w:rFonts w:ascii="Times New Roman" w:hAnsi="Times New Roman" w:cs="Times New Roman"/>
          <w:b/>
          <w:sz w:val="24"/>
          <w:szCs w:val="24"/>
        </w:rPr>
      </w:pPr>
      <w:r w:rsidRPr="007D2440">
        <w:rPr>
          <w:rFonts w:ascii="Times New Roman" w:hAnsi="Times New Roman" w:cs="Times New Roman"/>
          <w:b/>
          <w:sz w:val="24"/>
          <w:szCs w:val="24"/>
        </w:rPr>
        <w:t xml:space="preserve">    </w:t>
      </w:r>
      <w:r w:rsidRPr="007D2440">
        <w:rPr>
          <w:rFonts w:ascii="Times New Roman" w:hAnsi="Times New Roman" w:cs="Times New Roman"/>
          <w:b/>
          <w:sz w:val="24"/>
          <w:szCs w:val="24"/>
        </w:rPr>
        <w:tab/>
      </w:r>
      <w:r w:rsidRPr="007D2440">
        <w:rPr>
          <w:rFonts w:ascii="Times New Roman" w:hAnsi="Times New Roman" w:cs="Times New Roman"/>
          <w:b/>
          <w:sz w:val="24"/>
          <w:szCs w:val="24"/>
        </w:rPr>
        <w:tab/>
      </w:r>
      <w:r w:rsidRPr="007D2440">
        <w:rPr>
          <w:rFonts w:ascii="Times New Roman" w:hAnsi="Times New Roman" w:cs="Times New Roman"/>
          <w:b/>
          <w:sz w:val="24"/>
          <w:szCs w:val="24"/>
        </w:rPr>
        <w:tab/>
      </w:r>
      <w:r w:rsidRPr="007D2440">
        <w:rPr>
          <w:rFonts w:ascii="Times New Roman" w:hAnsi="Times New Roman" w:cs="Times New Roman"/>
          <w:b/>
          <w:sz w:val="24"/>
          <w:szCs w:val="24"/>
        </w:rPr>
        <w:tab/>
      </w:r>
      <w:r w:rsidRPr="007D2440">
        <w:rPr>
          <w:rFonts w:ascii="Times New Roman" w:hAnsi="Times New Roman" w:cs="Times New Roman"/>
          <w:b/>
          <w:sz w:val="24"/>
          <w:szCs w:val="24"/>
        </w:rPr>
        <w:tab/>
        <w:t xml:space="preserve">(диплом №0143): Надка Стоянова                         </w:t>
      </w:r>
    </w:p>
    <w:p w:rsidR="007D2440" w:rsidRPr="007D2440" w:rsidRDefault="007D2440" w:rsidP="007D2440">
      <w:pPr>
        <w:spacing w:after="120"/>
        <w:ind w:left="79" w:right="40"/>
        <w:jc w:val="both"/>
        <w:rPr>
          <w:rFonts w:ascii="Times New Roman" w:hAnsi="Times New Roman" w:cs="Times New Roman"/>
          <w:sz w:val="24"/>
          <w:szCs w:val="24"/>
        </w:rPr>
      </w:pPr>
      <w:r w:rsidRPr="007D2440">
        <w:rPr>
          <w:rFonts w:ascii="Times New Roman" w:hAnsi="Times New Roman" w:cs="Times New Roman"/>
          <w:sz w:val="24"/>
          <w:szCs w:val="24"/>
        </w:rPr>
        <w:t xml:space="preserve">20  Март 2020 година, </w:t>
      </w:r>
    </w:p>
    <w:p w:rsidR="007D2440" w:rsidRPr="007D2440" w:rsidRDefault="007D2440" w:rsidP="007D2440">
      <w:pPr>
        <w:spacing w:after="120"/>
        <w:ind w:left="79" w:right="40"/>
        <w:jc w:val="both"/>
        <w:rPr>
          <w:rFonts w:ascii="Times New Roman" w:hAnsi="Times New Roman" w:cs="Times New Roman"/>
          <w:sz w:val="24"/>
          <w:szCs w:val="24"/>
        </w:rPr>
      </w:pPr>
      <w:r w:rsidRPr="007D2440">
        <w:rPr>
          <w:rFonts w:ascii="Times New Roman" w:hAnsi="Times New Roman" w:cs="Times New Roman"/>
          <w:sz w:val="24"/>
          <w:szCs w:val="24"/>
        </w:rPr>
        <w:t>гр. Благоевград</w:t>
      </w:r>
    </w:p>
    <w:p w:rsidR="007D2440" w:rsidRPr="007D2440" w:rsidRDefault="007D2440" w:rsidP="007D2440">
      <w:pPr>
        <w:spacing w:after="120"/>
        <w:ind w:left="79" w:right="40"/>
        <w:jc w:val="both"/>
        <w:rPr>
          <w:rFonts w:ascii="Times New Roman" w:hAnsi="Times New Roman" w:cs="Times New Roman"/>
          <w:color w:val="000000"/>
          <w:sz w:val="24"/>
          <w:szCs w:val="24"/>
        </w:rPr>
      </w:pPr>
      <w:r w:rsidRPr="007D2440">
        <w:rPr>
          <w:rFonts w:ascii="Times New Roman" w:hAnsi="Times New Roman" w:cs="Times New Roman"/>
          <w:color w:val="000000"/>
          <w:sz w:val="24"/>
          <w:szCs w:val="24"/>
        </w:rPr>
        <w:t>Адрес на одитора: гр. Благоевград, ул. "Иван Михайлов" № 58, вх. В</w:t>
      </w:r>
    </w:p>
    <w:p w:rsidR="000B131B" w:rsidRPr="001B0BAC" w:rsidRDefault="000B131B" w:rsidP="000B131B">
      <w:pPr>
        <w:spacing w:before="120" w:after="120"/>
        <w:jc w:val="both"/>
        <w:rPr>
          <w:rFonts w:ascii="Times New Roman" w:hAnsi="Times New Roman" w:cs="Times New Roman"/>
          <w:b/>
          <w:sz w:val="28"/>
          <w:szCs w:val="28"/>
          <w:u w:val="single"/>
        </w:rPr>
      </w:pPr>
      <w:r w:rsidRPr="001B0BAC">
        <w:rPr>
          <w:rFonts w:ascii="Times New Roman" w:hAnsi="Times New Roman" w:cs="Times New Roman"/>
          <w:b/>
          <w:sz w:val="28"/>
          <w:szCs w:val="28"/>
          <w:u w:val="single"/>
        </w:rPr>
        <w:lastRenderedPageBreak/>
        <w:t>Пояснения към финансовия отчет</w:t>
      </w:r>
    </w:p>
    <w:p w:rsidR="00453AA6" w:rsidRDefault="00453AA6" w:rsidP="001723CB">
      <w:pPr>
        <w:rPr>
          <w:rFonts w:ascii="Times New Roman" w:hAnsi="Times New Roman" w:cs="Times New Roman"/>
          <w:sz w:val="24"/>
          <w:szCs w:val="24"/>
        </w:rPr>
      </w:pPr>
    </w:p>
    <w:p w:rsidR="009B2FC4" w:rsidRDefault="009B2FC4" w:rsidP="009B2FC4">
      <w:pPr>
        <w:pStyle w:val="1"/>
        <w:numPr>
          <w:ilvl w:val="0"/>
          <w:numId w:val="21"/>
        </w:numPr>
        <w:spacing w:line="276" w:lineRule="auto"/>
        <w:ind w:left="0" w:firstLine="0"/>
        <w:jc w:val="both"/>
        <w:rPr>
          <w:rFonts w:ascii="Times New Roman" w:hAnsi="Times New Roman"/>
          <w:color w:val="auto"/>
          <w:szCs w:val="24"/>
        </w:rPr>
      </w:pPr>
      <w:r>
        <w:rPr>
          <w:rFonts w:ascii="Times New Roman" w:hAnsi="Times New Roman"/>
          <w:color w:val="auto"/>
          <w:szCs w:val="24"/>
        </w:rPr>
        <w:t>Информация за Дружеството</w:t>
      </w:r>
      <w:bookmarkStart w:id="1" w:name="_GoBack"/>
      <w:bookmarkEnd w:id="1"/>
    </w:p>
    <w:p w:rsidR="009B2FC4" w:rsidRPr="00B47088" w:rsidRDefault="009B2FC4" w:rsidP="009B2FC4">
      <w:pPr>
        <w:pStyle w:val="Style"/>
        <w:spacing w:line="276" w:lineRule="auto"/>
        <w:ind w:left="0" w:firstLine="720"/>
        <w:rPr>
          <w:szCs w:val="24"/>
          <w:lang w:val="bg-BG"/>
        </w:rPr>
      </w:pPr>
      <w:r w:rsidRPr="00B47088">
        <w:rPr>
          <w:szCs w:val="24"/>
          <w:lang w:val="bg-BG"/>
        </w:rPr>
        <w:t xml:space="preserve">    „Водоснабдяване и канализация” ЕООД – Благоевград (Дружеството) е регистрирано в Република България и осъществява своята дейност съгласно българското законодателство.</w:t>
      </w:r>
    </w:p>
    <w:p w:rsidR="009B2FC4" w:rsidRDefault="009B2FC4" w:rsidP="009B2FC4">
      <w:pPr>
        <w:pStyle w:val="Style"/>
        <w:spacing w:line="276" w:lineRule="auto"/>
        <w:rPr>
          <w:szCs w:val="24"/>
          <w:lang w:val="bg-BG"/>
        </w:rPr>
      </w:pPr>
      <w:r w:rsidRPr="00B47088">
        <w:rPr>
          <w:szCs w:val="24"/>
          <w:lang w:val="bg-BG"/>
        </w:rPr>
        <w:t xml:space="preserve"> Дружеството е регистрирано през 1991 година с решение № 6291/1991 на Благоевградски окръжен съд по фирмено дело № 110/1991 година. Последващите промени, които са правени във фирмения регистър на „В и К” ЕООД – Благоевград са свързани с регистриране на нови управители и с увеличаване на капитала на дружеството.</w:t>
      </w:r>
    </w:p>
    <w:p w:rsidR="009B2FC4" w:rsidRPr="00126817" w:rsidRDefault="009B2FC4" w:rsidP="009B2FC4">
      <w:pPr>
        <w:pStyle w:val="Style"/>
        <w:spacing w:line="276" w:lineRule="auto"/>
        <w:rPr>
          <w:szCs w:val="24"/>
          <w:lang w:val="bg-BG"/>
        </w:rPr>
      </w:pPr>
      <w:r w:rsidRPr="00126817">
        <w:rPr>
          <w:szCs w:val="24"/>
          <w:lang w:val="bg-BG"/>
        </w:rPr>
        <w:t>С решение № 4722 от 28.12.1993 г.</w:t>
      </w:r>
      <w:r>
        <w:rPr>
          <w:szCs w:val="24"/>
          <w:lang w:val="bg-BG"/>
        </w:rPr>
        <w:t xml:space="preserve"> </w:t>
      </w:r>
      <w:r w:rsidRPr="00126817">
        <w:rPr>
          <w:szCs w:val="24"/>
          <w:lang w:val="bg-BG"/>
        </w:rPr>
        <w:t>на Благоевградски окръжен съд се променя капитала на 521 506,00 лв.</w:t>
      </w:r>
    </w:p>
    <w:p w:rsidR="009B2FC4" w:rsidRPr="00126817" w:rsidRDefault="009B2FC4" w:rsidP="009B2FC4">
      <w:pPr>
        <w:pStyle w:val="Style"/>
        <w:spacing w:line="276" w:lineRule="auto"/>
        <w:rPr>
          <w:szCs w:val="24"/>
          <w:lang w:val="bg-BG"/>
        </w:rPr>
      </w:pPr>
      <w:r w:rsidRPr="00126817">
        <w:rPr>
          <w:szCs w:val="24"/>
          <w:lang w:val="bg-BG"/>
        </w:rPr>
        <w:t>С решение № 1770 от 31.05.1995 г.</w:t>
      </w:r>
      <w:r>
        <w:rPr>
          <w:szCs w:val="24"/>
          <w:lang w:val="bg-BG"/>
        </w:rPr>
        <w:t xml:space="preserve"> </w:t>
      </w:r>
      <w:r w:rsidRPr="00126817">
        <w:rPr>
          <w:szCs w:val="24"/>
          <w:lang w:val="bg-BG"/>
        </w:rPr>
        <w:t>на Благоевградски окръжен съд се променя капитала на 570 837,00 лв.</w:t>
      </w:r>
    </w:p>
    <w:p w:rsidR="009B2FC4" w:rsidRPr="00126817" w:rsidRDefault="009B2FC4" w:rsidP="009B2FC4">
      <w:pPr>
        <w:pStyle w:val="Style"/>
        <w:spacing w:line="276" w:lineRule="auto"/>
        <w:rPr>
          <w:szCs w:val="24"/>
          <w:lang w:val="bg-BG"/>
        </w:rPr>
      </w:pPr>
      <w:r w:rsidRPr="00126817">
        <w:rPr>
          <w:szCs w:val="24"/>
          <w:lang w:val="bg-BG"/>
        </w:rPr>
        <w:t>С решение № 3798 от 29.04.1996 г.</w:t>
      </w:r>
      <w:r>
        <w:rPr>
          <w:szCs w:val="24"/>
          <w:lang w:val="bg-BG"/>
        </w:rPr>
        <w:t xml:space="preserve"> </w:t>
      </w:r>
      <w:r w:rsidRPr="00126817">
        <w:rPr>
          <w:szCs w:val="24"/>
          <w:lang w:val="bg-BG"/>
        </w:rPr>
        <w:t xml:space="preserve">на Благоевградски окръжен съд се </w:t>
      </w:r>
      <w:r>
        <w:rPr>
          <w:szCs w:val="24"/>
          <w:lang w:val="bg-BG"/>
        </w:rPr>
        <w:t>о</w:t>
      </w:r>
      <w:r w:rsidRPr="00126817">
        <w:rPr>
          <w:szCs w:val="24"/>
          <w:lang w:val="bg-BG"/>
        </w:rPr>
        <w:t>свобождава стария управител и се  вписва нов управ</w:t>
      </w:r>
      <w:r>
        <w:rPr>
          <w:szCs w:val="24"/>
          <w:lang w:val="bg-BG"/>
        </w:rPr>
        <w:t>и</w:t>
      </w:r>
      <w:r w:rsidRPr="00126817">
        <w:rPr>
          <w:szCs w:val="24"/>
          <w:lang w:val="bg-BG"/>
        </w:rPr>
        <w:t>тел на дружеството Петър Иванов Тунев</w:t>
      </w:r>
    </w:p>
    <w:p w:rsidR="009B2FC4" w:rsidRPr="00126817" w:rsidRDefault="009B2FC4" w:rsidP="009B2FC4">
      <w:pPr>
        <w:pStyle w:val="Style"/>
        <w:spacing w:line="276" w:lineRule="auto"/>
        <w:rPr>
          <w:szCs w:val="24"/>
          <w:lang w:val="bg-BG"/>
        </w:rPr>
      </w:pPr>
      <w:r w:rsidRPr="00126817">
        <w:rPr>
          <w:szCs w:val="24"/>
          <w:lang w:val="bg-BG"/>
        </w:rPr>
        <w:t>С решение № 2376 от 18.08.1997 г.</w:t>
      </w:r>
      <w:r>
        <w:rPr>
          <w:szCs w:val="24"/>
          <w:lang w:val="bg-BG"/>
        </w:rPr>
        <w:t xml:space="preserve"> </w:t>
      </w:r>
      <w:r w:rsidRPr="00126817">
        <w:rPr>
          <w:szCs w:val="24"/>
          <w:lang w:val="bg-BG"/>
        </w:rPr>
        <w:t xml:space="preserve">на Благоевградски окръжен съд се </w:t>
      </w:r>
      <w:r>
        <w:rPr>
          <w:szCs w:val="24"/>
          <w:lang w:val="bg-BG"/>
        </w:rPr>
        <w:t>о</w:t>
      </w:r>
      <w:r w:rsidRPr="00126817">
        <w:rPr>
          <w:szCs w:val="24"/>
          <w:lang w:val="bg-BG"/>
        </w:rPr>
        <w:t>свобождава стария управител и се  вписва нов управ</w:t>
      </w:r>
      <w:r>
        <w:rPr>
          <w:szCs w:val="24"/>
          <w:lang w:val="bg-BG"/>
        </w:rPr>
        <w:t>и</w:t>
      </w:r>
      <w:r w:rsidRPr="00126817">
        <w:rPr>
          <w:szCs w:val="24"/>
          <w:lang w:val="bg-BG"/>
        </w:rPr>
        <w:t>тел на дружеството Любомир Христов Мицков</w:t>
      </w:r>
    </w:p>
    <w:p w:rsidR="009B2FC4" w:rsidRPr="00126817" w:rsidRDefault="009B2FC4" w:rsidP="009B2FC4">
      <w:pPr>
        <w:pStyle w:val="Style"/>
        <w:spacing w:line="276" w:lineRule="auto"/>
        <w:rPr>
          <w:szCs w:val="24"/>
          <w:lang w:val="bg-BG"/>
        </w:rPr>
      </w:pPr>
      <w:r w:rsidRPr="00126817">
        <w:rPr>
          <w:szCs w:val="24"/>
          <w:lang w:val="bg-BG"/>
        </w:rPr>
        <w:t>С решение № 2182 от 06.07.1998 г.</w:t>
      </w:r>
      <w:r w:rsidR="003A57A2">
        <w:rPr>
          <w:szCs w:val="24"/>
          <w:lang w:val="bg-BG"/>
        </w:rPr>
        <w:t xml:space="preserve"> </w:t>
      </w:r>
      <w:r w:rsidRPr="00126817">
        <w:rPr>
          <w:szCs w:val="24"/>
          <w:lang w:val="bg-BG"/>
        </w:rPr>
        <w:t xml:space="preserve">на Благоевградски окръжен съд се </w:t>
      </w:r>
      <w:r>
        <w:rPr>
          <w:szCs w:val="24"/>
          <w:lang w:val="bg-BG"/>
        </w:rPr>
        <w:t>о</w:t>
      </w:r>
      <w:r w:rsidRPr="00126817">
        <w:rPr>
          <w:szCs w:val="24"/>
          <w:lang w:val="bg-BG"/>
        </w:rPr>
        <w:t>свобождава стария управител и се  вписва нов управ</w:t>
      </w:r>
      <w:r>
        <w:rPr>
          <w:szCs w:val="24"/>
          <w:lang w:val="bg-BG"/>
        </w:rPr>
        <w:t>и</w:t>
      </w:r>
      <w:r w:rsidRPr="00126817">
        <w:rPr>
          <w:szCs w:val="24"/>
          <w:lang w:val="bg-BG"/>
        </w:rPr>
        <w:t>тел на дружеството Георги Владимиров Тумбев</w:t>
      </w:r>
    </w:p>
    <w:p w:rsidR="009B2FC4" w:rsidRPr="00126817" w:rsidRDefault="009B2FC4" w:rsidP="009B2FC4">
      <w:pPr>
        <w:pStyle w:val="Style"/>
        <w:spacing w:line="276" w:lineRule="auto"/>
        <w:rPr>
          <w:szCs w:val="24"/>
          <w:lang w:val="bg-BG"/>
        </w:rPr>
      </w:pPr>
      <w:r w:rsidRPr="00126817">
        <w:rPr>
          <w:szCs w:val="24"/>
          <w:lang w:val="bg-BG"/>
        </w:rPr>
        <w:t>С решение № 1478 от 31.05.1995 г.</w:t>
      </w:r>
      <w:r w:rsidR="003A57A2">
        <w:rPr>
          <w:szCs w:val="24"/>
          <w:lang w:val="bg-BG"/>
        </w:rPr>
        <w:t xml:space="preserve"> </w:t>
      </w:r>
      <w:r w:rsidRPr="00126817">
        <w:rPr>
          <w:szCs w:val="24"/>
          <w:lang w:val="bg-BG"/>
        </w:rPr>
        <w:t>на Благоевградски окръжен съд се променя капитала на 566 720,00 лв. Намаляване на капитала е в резултат на изваждане правото на собственост върху 1/27 идеална част от административна сграда, находяща се в гр. София, ул. „Узунджовска“ 12 – на стойност 4067,00 лв и прехвърлянето на 50/петдесет/ бр. акции/ с номинална стойност 1 /един/ лева всяка една, извадени от Банкова консолидационна компания – в полза на държавата, съгласно Удостоверение от 24.09.1997г., на обща стойност 50,00 лв.</w:t>
      </w:r>
    </w:p>
    <w:p w:rsidR="009B2FC4" w:rsidRPr="00126817" w:rsidRDefault="009B2FC4" w:rsidP="009B2FC4">
      <w:pPr>
        <w:pStyle w:val="Style"/>
        <w:spacing w:line="276" w:lineRule="auto"/>
        <w:rPr>
          <w:szCs w:val="24"/>
          <w:lang w:val="bg-BG"/>
        </w:rPr>
      </w:pPr>
      <w:r w:rsidRPr="00126817">
        <w:rPr>
          <w:szCs w:val="24"/>
          <w:lang w:val="bg-BG"/>
        </w:rPr>
        <w:t>С решение № 1534 от 14.06.2006 г.</w:t>
      </w:r>
      <w:r>
        <w:rPr>
          <w:szCs w:val="24"/>
          <w:lang w:val="bg-BG"/>
        </w:rPr>
        <w:t xml:space="preserve"> </w:t>
      </w:r>
      <w:r w:rsidRPr="00126817">
        <w:rPr>
          <w:szCs w:val="24"/>
          <w:lang w:val="bg-BG"/>
        </w:rPr>
        <w:t xml:space="preserve">на Благоевградски окръжен съд се </w:t>
      </w:r>
      <w:r>
        <w:rPr>
          <w:szCs w:val="24"/>
          <w:lang w:val="bg-BG"/>
        </w:rPr>
        <w:t>о</w:t>
      </w:r>
      <w:r w:rsidRPr="00126817">
        <w:rPr>
          <w:szCs w:val="24"/>
          <w:lang w:val="bg-BG"/>
        </w:rPr>
        <w:t>свобождава стария управител и се  вписва нов управ</w:t>
      </w:r>
      <w:r>
        <w:rPr>
          <w:szCs w:val="24"/>
          <w:lang w:val="bg-BG"/>
        </w:rPr>
        <w:t>и</w:t>
      </w:r>
      <w:r w:rsidRPr="00126817">
        <w:rPr>
          <w:szCs w:val="24"/>
          <w:lang w:val="bg-BG"/>
        </w:rPr>
        <w:t>тел на дружеството Ангел Павлов Стоянов</w:t>
      </w:r>
      <w:r>
        <w:rPr>
          <w:szCs w:val="24"/>
          <w:lang w:val="bg-BG"/>
        </w:rPr>
        <w:t>.</w:t>
      </w:r>
    </w:p>
    <w:p w:rsidR="009B2FC4" w:rsidRPr="00126817" w:rsidRDefault="009B2FC4" w:rsidP="009B2FC4">
      <w:pPr>
        <w:pStyle w:val="Style"/>
        <w:spacing w:line="276" w:lineRule="auto"/>
        <w:rPr>
          <w:szCs w:val="24"/>
          <w:lang w:val="bg-BG"/>
        </w:rPr>
      </w:pPr>
      <w:r w:rsidRPr="00126817">
        <w:rPr>
          <w:szCs w:val="24"/>
          <w:lang w:val="bg-BG"/>
        </w:rPr>
        <w:t>С Удостоверение 20090916084135 от 16.09.2009 г.</w:t>
      </w:r>
      <w:r>
        <w:rPr>
          <w:szCs w:val="24"/>
          <w:lang w:val="bg-BG"/>
        </w:rPr>
        <w:t xml:space="preserve"> </w:t>
      </w:r>
      <w:r w:rsidRPr="00126817">
        <w:rPr>
          <w:szCs w:val="24"/>
          <w:lang w:val="bg-BG"/>
        </w:rPr>
        <w:t xml:space="preserve">на Агенцията по вписванията дружеството се пререгистрира в Търговския регистър – Управител на дружеството е Божидар Йорданов Спасов. Публикуван е годишния финансов отчет за 2008г. </w:t>
      </w:r>
    </w:p>
    <w:p w:rsidR="009B2FC4" w:rsidRPr="00126817" w:rsidRDefault="009B2FC4" w:rsidP="009B2FC4">
      <w:pPr>
        <w:pStyle w:val="Style"/>
        <w:spacing w:line="276" w:lineRule="auto"/>
        <w:rPr>
          <w:szCs w:val="24"/>
          <w:lang w:val="bg-BG"/>
        </w:rPr>
      </w:pPr>
      <w:r w:rsidRPr="00126817">
        <w:rPr>
          <w:szCs w:val="24"/>
          <w:lang w:val="bg-BG"/>
        </w:rPr>
        <w:t>С Заявление Г2 2011010610114443 от 06.01.2011 г. е публикуван е годишния финансов отчет за 2008</w:t>
      </w:r>
      <w:r>
        <w:rPr>
          <w:szCs w:val="24"/>
          <w:lang w:val="bg-BG"/>
        </w:rPr>
        <w:t xml:space="preserve"> </w:t>
      </w:r>
      <w:r w:rsidRPr="00126817">
        <w:rPr>
          <w:szCs w:val="24"/>
          <w:lang w:val="bg-BG"/>
        </w:rPr>
        <w:t>г и 2009</w:t>
      </w:r>
      <w:r>
        <w:rPr>
          <w:szCs w:val="24"/>
          <w:lang w:val="bg-BG"/>
        </w:rPr>
        <w:t xml:space="preserve"> </w:t>
      </w:r>
      <w:r w:rsidRPr="00126817">
        <w:rPr>
          <w:szCs w:val="24"/>
          <w:lang w:val="bg-BG"/>
        </w:rPr>
        <w:t>г.</w:t>
      </w:r>
    </w:p>
    <w:p w:rsidR="009B2FC4" w:rsidRPr="00126817" w:rsidRDefault="009B2FC4" w:rsidP="009B2FC4">
      <w:pPr>
        <w:pStyle w:val="Style"/>
        <w:spacing w:line="276" w:lineRule="auto"/>
        <w:rPr>
          <w:szCs w:val="24"/>
          <w:lang w:val="bg-BG"/>
        </w:rPr>
      </w:pPr>
      <w:r w:rsidRPr="00126817">
        <w:rPr>
          <w:szCs w:val="24"/>
          <w:lang w:val="bg-BG"/>
        </w:rPr>
        <w:t>С Заявление Г2 2012010628084842 от 28.06.2012 г. и на база на Протокол № Т3-26/04.05.2012г. е публикуван годишния финансов отчет за 2011г.</w:t>
      </w:r>
    </w:p>
    <w:p w:rsidR="009B2FC4" w:rsidRPr="00126817" w:rsidRDefault="009B2FC4" w:rsidP="009B2FC4">
      <w:pPr>
        <w:pStyle w:val="Style"/>
        <w:spacing w:line="276" w:lineRule="auto"/>
        <w:rPr>
          <w:szCs w:val="24"/>
          <w:lang w:val="bg-BG"/>
        </w:rPr>
      </w:pPr>
      <w:r w:rsidRPr="00126817">
        <w:rPr>
          <w:szCs w:val="24"/>
          <w:lang w:val="bg-BG"/>
        </w:rPr>
        <w:lastRenderedPageBreak/>
        <w:t>С Заявление А4 20120911170834 от 11.09.2012 и на база на Протокол № Т3-05/10.09.2012г –  е сменен управителя на дружеството. Новият управител е Петър Иванов Тунев.</w:t>
      </w:r>
    </w:p>
    <w:p w:rsidR="009B2FC4" w:rsidRPr="00126817" w:rsidRDefault="009B2FC4" w:rsidP="009B2FC4">
      <w:pPr>
        <w:pStyle w:val="Style"/>
        <w:spacing w:line="276" w:lineRule="auto"/>
        <w:rPr>
          <w:szCs w:val="24"/>
          <w:lang w:val="bg-BG"/>
        </w:rPr>
      </w:pPr>
      <w:r w:rsidRPr="00126817">
        <w:rPr>
          <w:szCs w:val="24"/>
          <w:lang w:val="bg-BG"/>
        </w:rPr>
        <w:t>С Заявление Г2 20130624144920 от 24.06.2013 г. и на база на Протокол № Т3-37/30.04.2013г. е публикуван годишния финансов отчет за 2012г.</w:t>
      </w:r>
    </w:p>
    <w:p w:rsidR="009B2FC4" w:rsidRPr="00126817" w:rsidRDefault="009B2FC4" w:rsidP="009B2FC4">
      <w:pPr>
        <w:pStyle w:val="Style"/>
        <w:spacing w:line="276" w:lineRule="auto"/>
        <w:rPr>
          <w:szCs w:val="24"/>
          <w:lang w:val="bg-BG"/>
        </w:rPr>
      </w:pPr>
      <w:r w:rsidRPr="00126817">
        <w:rPr>
          <w:szCs w:val="24"/>
          <w:lang w:val="bg-BG"/>
        </w:rPr>
        <w:t>С Заявление Г2 20140625151035  от 25.06.2014 г. и на база на Протокол № Т3-28/26.05.2014г. е публикуван годишния финансов отчет за 2013г.</w:t>
      </w:r>
    </w:p>
    <w:p w:rsidR="009B2FC4" w:rsidRPr="00126817" w:rsidRDefault="009B2FC4" w:rsidP="009B2FC4">
      <w:pPr>
        <w:pStyle w:val="Style"/>
        <w:spacing w:line="276" w:lineRule="auto"/>
        <w:rPr>
          <w:szCs w:val="24"/>
          <w:lang w:val="bg-BG"/>
        </w:rPr>
      </w:pPr>
      <w:r w:rsidRPr="00126817">
        <w:rPr>
          <w:szCs w:val="24"/>
          <w:lang w:val="bg-BG"/>
        </w:rPr>
        <w:t>С Заявление А4 20140904104745  от 04.09.2014 и на база на Протокол № ТЗ-65/03.09.2014 г. –  е сменен управителя на дружеството. Новият управител е Росица Николова Димитрова.</w:t>
      </w:r>
    </w:p>
    <w:p w:rsidR="009B2FC4" w:rsidRPr="00126817" w:rsidRDefault="009B2FC4" w:rsidP="009B2FC4">
      <w:pPr>
        <w:pStyle w:val="Style"/>
        <w:spacing w:line="276" w:lineRule="auto"/>
        <w:rPr>
          <w:szCs w:val="24"/>
          <w:lang w:val="bg-BG"/>
        </w:rPr>
      </w:pPr>
      <w:r w:rsidRPr="00126817">
        <w:rPr>
          <w:szCs w:val="24"/>
          <w:lang w:val="bg-BG"/>
        </w:rPr>
        <w:t>С Заявление Г2 20150608112124 от 08.06.2015 г. и на база на Протокол № Т3-36/28.04.2015г. е публикуван годишния финансов отчет за 2014г.</w:t>
      </w:r>
    </w:p>
    <w:p w:rsidR="009B2FC4" w:rsidRPr="00126817" w:rsidRDefault="009B2FC4" w:rsidP="009B2FC4">
      <w:pPr>
        <w:pStyle w:val="Style"/>
        <w:spacing w:line="276" w:lineRule="auto"/>
        <w:rPr>
          <w:szCs w:val="24"/>
          <w:lang w:val="bg-BG"/>
        </w:rPr>
      </w:pPr>
      <w:r w:rsidRPr="00126817">
        <w:rPr>
          <w:szCs w:val="24"/>
          <w:lang w:val="bg-BG"/>
        </w:rPr>
        <w:t>С Заявление Г2 20160526161653 от 26.05.2016 г. и на база на Протокол № Т3-46/25.04.2016г. е публикуван годишния финансов отчет за 2015г.</w:t>
      </w:r>
    </w:p>
    <w:p w:rsidR="009B2FC4" w:rsidRPr="00B47088" w:rsidRDefault="009B2FC4" w:rsidP="009B2FC4">
      <w:pPr>
        <w:pStyle w:val="Style"/>
        <w:spacing w:line="276" w:lineRule="auto"/>
        <w:rPr>
          <w:szCs w:val="24"/>
          <w:lang w:val="bg-BG"/>
        </w:rPr>
      </w:pPr>
      <w:r w:rsidRPr="00126817">
        <w:rPr>
          <w:szCs w:val="24"/>
          <w:lang w:val="bg-BG"/>
        </w:rPr>
        <w:t>С Заявление Г2 20170629170758 от 29.06.2017 г. и на база на Протокол № Т3-19/20.04.2017г. е публикуван годишния финансов отчет за 2016г.</w:t>
      </w:r>
    </w:p>
    <w:p w:rsidR="009B2FC4" w:rsidRPr="00B47088" w:rsidRDefault="009B2FC4" w:rsidP="009B2FC4">
      <w:pPr>
        <w:pStyle w:val="Style"/>
        <w:spacing w:line="276" w:lineRule="auto"/>
        <w:rPr>
          <w:szCs w:val="24"/>
          <w:lang w:val="en-US"/>
        </w:rPr>
      </w:pPr>
      <w:r w:rsidRPr="00B47088">
        <w:rPr>
          <w:szCs w:val="24"/>
          <w:lang w:val="bg-BG"/>
        </w:rPr>
        <w:t xml:space="preserve">  Дружеството е регистрирано в Агенцията по вписванията с ЕИК 811047831, по Закона за  данък върху добавената стойност с ДДС № BG811047831</w:t>
      </w:r>
      <w:r w:rsidRPr="00B47088">
        <w:rPr>
          <w:szCs w:val="24"/>
          <w:lang w:val="en-US"/>
        </w:rPr>
        <w:t>.</w:t>
      </w:r>
    </w:p>
    <w:p w:rsidR="009B2FC4" w:rsidRPr="00B47088" w:rsidRDefault="009B2FC4" w:rsidP="009B2FC4">
      <w:pPr>
        <w:pStyle w:val="Style"/>
        <w:spacing w:line="276" w:lineRule="auto"/>
        <w:rPr>
          <w:szCs w:val="24"/>
          <w:lang w:val="bg-BG"/>
        </w:rPr>
      </w:pPr>
      <w:r w:rsidRPr="00B47088">
        <w:rPr>
          <w:szCs w:val="24"/>
          <w:lang w:val="bg-BG"/>
        </w:rPr>
        <w:t xml:space="preserve"> Съществуването на дружеството не е ограничено със срок.</w:t>
      </w:r>
    </w:p>
    <w:p w:rsidR="009B2FC4" w:rsidRPr="00B47088" w:rsidRDefault="009B2FC4" w:rsidP="009B2FC4">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 xml:space="preserve">                 Едноличен собственик на капитала е Министерството на регионалното развитие  на Република България (МРР)</w:t>
      </w:r>
    </w:p>
    <w:p w:rsidR="009B2FC4" w:rsidRPr="00B47088" w:rsidRDefault="009B2FC4" w:rsidP="009B2FC4">
      <w:pPr>
        <w:pStyle w:val="Style"/>
        <w:spacing w:line="276" w:lineRule="auto"/>
        <w:rPr>
          <w:szCs w:val="24"/>
          <w:lang w:val="bg-BG"/>
        </w:rPr>
      </w:pPr>
      <w:r w:rsidRPr="00B47088">
        <w:rPr>
          <w:szCs w:val="24"/>
        </w:rPr>
        <w:t xml:space="preserve"> Основ</w:t>
      </w:r>
      <w:r w:rsidRPr="00B47088">
        <w:rPr>
          <w:szCs w:val="24"/>
          <w:lang w:val="bg-BG"/>
        </w:rPr>
        <w:t>ен</w:t>
      </w:r>
      <w:r w:rsidRPr="00B47088">
        <w:rPr>
          <w:szCs w:val="24"/>
        </w:rPr>
        <w:t xml:space="preserve"> предмет на дейност на дружеството е водоснабдяване, канализация, пречистване на водите и инженерингови услуги в страната и чужбина. </w:t>
      </w:r>
    </w:p>
    <w:p w:rsidR="009B2FC4" w:rsidRPr="00B47088" w:rsidRDefault="009B2FC4" w:rsidP="009B2FC4">
      <w:pPr>
        <w:pStyle w:val="Style"/>
        <w:spacing w:line="276" w:lineRule="auto"/>
        <w:rPr>
          <w:szCs w:val="24"/>
          <w:lang w:val="bg-BG"/>
        </w:rPr>
      </w:pPr>
      <w:r w:rsidRPr="00B47088">
        <w:rPr>
          <w:szCs w:val="24"/>
          <w:lang w:val="bg-BG"/>
        </w:rPr>
        <w:t>Дейността на дружеството се осъществява в съответствие с изискванията на Закона за водите. Дружеството притежава разрешителни за водоползване за питейно битово водоснабдяване за общините: Благоевград, Симитли, Разлог, Банско, Белица, Якоруда, Гоце Делчев , Хаджидимово, Гърмен и Сатовча издадени от Министерството на околната среда и водите (МОСВ).</w:t>
      </w:r>
    </w:p>
    <w:p w:rsidR="009B2FC4" w:rsidRDefault="009B2FC4" w:rsidP="009B2FC4">
      <w:pPr>
        <w:pStyle w:val="Style"/>
        <w:spacing w:line="276" w:lineRule="auto"/>
        <w:rPr>
          <w:szCs w:val="24"/>
          <w:lang w:val="bg-BG"/>
        </w:rPr>
      </w:pPr>
      <w:r w:rsidRPr="00B47088">
        <w:rPr>
          <w:szCs w:val="24"/>
          <w:lang w:val="bg-BG"/>
        </w:rPr>
        <w:t>За правото на водоползване дружеството заплаща такса в размер, определена от Тарифата на такс</w:t>
      </w:r>
      <w:r>
        <w:rPr>
          <w:szCs w:val="24"/>
          <w:lang w:val="bg-BG"/>
        </w:rPr>
        <w:t>ите за право</w:t>
      </w:r>
      <w:r w:rsidRPr="00B47088">
        <w:rPr>
          <w:szCs w:val="24"/>
          <w:lang w:val="bg-BG"/>
        </w:rPr>
        <w:t>то на водоползване и/или разрешено ползване на воден обект приета с ПМС № 154 от 2000 г.</w:t>
      </w:r>
    </w:p>
    <w:p w:rsidR="009B2FC4" w:rsidRPr="00B47088" w:rsidRDefault="009B2FC4" w:rsidP="009B2FC4">
      <w:pPr>
        <w:pStyle w:val="Style"/>
        <w:spacing w:line="276" w:lineRule="auto"/>
        <w:rPr>
          <w:szCs w:val="24"/>
          <w:lang w:val="en-US"/>
        </w:rPr>
      </w:pPr>
      <w:r w:rsidRPr="00B47088">
        <w:rPr>
          <w:szCs w:val="24"/>
          <w:lang w:val="bg-BG"/>
        </w:rPr>
        <w:t>Дружеството се управлява и представлява от Управител – инж. Росица Димитрова.</w:t>
      </w:r>
    </w:p>
    <w:p w:rsidR="000B131B" w:rsidRDefault="000B131B" w:rsidP="001723CB">
      <w:pPr>
        <w:rPr>
          <w:rFonts w:ascii="Times New Roman" w:hAnsi="Times New Roman" w:cs="Times New Roman"/>
          <w:sz w:val="24"/>
          <w:szCs w:val="24"/>
        </w:rPr>
      </w:pPr>
    </w:p>
    <w:p w:rsidR="00690EF6" w:rsidRPr="00B47088" w:rsidRDefault="00690EF6" w:rsidP="00690EF6">
      <w:pPr>
        <w:spacing w:line="276" w:lineRule="auto"/>
        <w:jc w:val="both"/>
        <w:rPr>
          <w:rFonts w:ascii="Times New Roman" w:hAnsi="Times New Roman" w:cs="Times New Roman"/>
          <w:b/>
          <w:sz w:val="24"/>
          <w:szCs w:val="24"/>
        </w:rPr>
      </w:pPr>
      <w:r w:rsidRPr="00B47088">
        <w:rPr>
          <w:rFonts w:ascii="Times New Roman" w:hAnsi="Times New Roman" w:cs="Times New Roman"/>
          <w:b/>
          <w:sz w:val="24"/>
          <w:szCs w:val="24"/>
        </w:rPr>
        <w:t>Седалище, адрес на управление, телефон, факс, електронна поща и електронна страница в Интернет:</w:t>
      </w:r>
    </w:p>
    <w:p w:rsidR="00690EF6" w:rsidRPr="00B47088" w:rsidRDefault="00690EF6" w:rsidP="00690EF6">
      <w:pPr>
        <w:pStyle w:val="3"/>
        <w:spacing w:before="0" w:line="276" w:lineRule="auto"/>
        <w:rPr>
          <w:rFonts w:ascii="Times New Roman" w:hAnsi="Times New Roman"/>
          <w:color w:val="auto"/>
        </w:rPr>
      </w:pPr>
      <w:r w:rsidRPr="00B47088">
        <w:rPr>
          <w:rFonts w:ascii="Times New Roman" w:hAnsi="Times New Roman"/>
          <w:color w:val="auto"/>
        </w:rPr>
        <w:t>Държава:</w:t>
      </w:r>
      <w:r w:rsidRPr="00B47088">
        <w:rPr>
          <w:rFonts w:ascii="Times New Roman" w:hAnsi="Times New Roman"/>
          <w:color w:val="auto"/>
        </w:rPr>
        <w:tab/>
      </w:r>
      <w:r w:rsidRPr="00B47088">
        <w:rPr>
          <w:rFonts w:ascii="Times New Roman" w:hAnsi="Times New Roman"/>
          <w:color w:val="auto"/>
        </w:rPr>
        <w:tab/>
      </w:r>
      <w:r w:rsidRPr="00B47088">
        <w:rPr>
          <w:rFonts w:ascii="Times New Roman" w:hAnsi="Times New Roman"/>
          <w:color w:val="auto"/>
        </w:rPr>
        <w:tab/>
      </w:r>
      <w:r w:rsidRPr="00B47088">
        <w:rPr>
          <w:rFonts w:ascii="Times New Roman" w:hAnsi="Times New Roman"/>
          <w:color w:val="auto"/>
        </w:rPr>
        <w:tab/>
        <w:t>България</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Седалище:</w:t>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t>гр.</w:t>
      </w:r>
      <w:r w:rsidR="003A57A2">
        <w:rPr>
          <w:rFonts w:ascii="Times New Roman" w:hAnsi="Times New Roman" w:cs="Times New Roman"/>
          <w:sz w:val="24"/>
          <w:szCs w:val="24"/>
        </w:rPr>
        <w:t xml:space="preserve"> </w:t>
      </w:r>
      <w:r w:rsidRPr="00B47088">
        <w:rPr>
          <w:rFonts w:ascii="Times New Roman" w:hAnsi="Times New Roman" w:cs="Times New Roman"/>
          <w:sz w:val="24"/>
          <w:szCs w:val="24"/>
        </w:rPr>
        <w:t>Благоевград п.к. 2700</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Адрес на управление:</w:t>
      </w:r>
      <w:r w:rsidRPr="00B47088">
        <w:rPr>
          <w:rFonts w:ascii="Times New Roman" w:hAnsi="Times New Roman" w:cs="Times New Roman"/>
          <w:sz w:val="24"/>
          <w:szCs w:val="24"/>
        </w:rPr>
        <w:tab/>
        <w:t xml:space="preserve">          </w:t>
      </w:r>
      <w:r w:rsidRPr="00B47088">
        <w:rPr>
          <w:rFonts w:ascii="Times New Roman" w:hAnsi="Times New Roman" w:cs="Times New Roman"/>
          <w:sz w:val="24"/>
          <w:szCs w:val="24"/>
          <w:lang w:val="en-US"/>
        </w:rPr>
        <w:t xml:space="preserve">  </w:t>
      </w:r>
      <w:r w:rsidRPr="00B47088">
        <w:rPr>
          <w:rFonts w:ascii="Times New Roman" w:hAnsi="Times New Roman" w:cs="Times New Roman"/>
          <w:sz w:val="24"/>
          <w:szCs w:val="24"/>
        </w:rPr>
        <w:t>гр.</w:t>
      </w:r>
      <w:r w:rsidR="003A57A2">
        <w:rPr>
          <w:rFonts w:ascii="Times New Roman" w:hAnsi="Times New Roman" w:cs="Times New Roman"/>
          <w:sz w:val="24"/>
          <w:szCs w:val="24"/>
        </w:rPr>
        <w:t xml:space="preserve"> </w:t>
      </w:r>
      <w:r w:rsidRPr="00B47088">
        <w:rPr>
          <w:rFonts w:ascii="Times New Roman" w:hAnsi="Times New Roman" w:cs="Times New Roman"/>
          <w:sz w:val="24"/>
          <w:szCs w:val="24"/>
        </w:rPr>
        <w:t>Благоевград ул.”Антон Чехов” № 3</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 xml:space="preserve">Адрес за кореспонденция: </w:t>
      </w:r>
      <w:r w:rsidRPr="00B47088">
        <w:rPr>
          <w:rFonts w:ascii="Times New Roman" w:hAnsi="Times New Roman" w:cs="Times New Roman"/>
          <w:sz w:val="24"/>
          <w:szCs w:val="24"/>
        </w:rPr>
        <w:tab/>
      </w:r>
      <w:r w:rsidRPr="00B47088">
        <w:rPr>
          <w:rFonts w:ascii="Times New Roman" w:hAnsi="Times New Roman" w:cs="Times New Roman"/>
          <w:sz w:val="24"/>
          <w:szCs w:val="24"/>
        </w:rPr>
        <w:tab/>
        <w:t>гр.</w:t>
      </w:r>
      <w:r w:rsidR="003A57A2">
        <w:rPr>
          <w:rFonts w:ascii="Times New Roman" w:hAnsi="Times New Roman" w:cs="Times New Roman"/>
          <w:sz w:val="24"/>
          <w:szCs w:val="24"/>
        </w:rPr>
        <w:t xml:space="preserve"> </w:t>
      </w:r>
      <w:r w:rsidRPr="00B47088">
        <w:rPr>
          <w:rFonts w:ascii="Times New Roman" w:hAnsi="Times New Roman" w:cs="Times New Roman"/>
          <w:sz w:val="24"/>
          <w:szCs w:val="24"/>
        </w:rPr>
        <w:t>Благоевград ул. „Антон Чехов” № 3</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Телефон:</w:t>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t>073/ 88-41-70</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Факс:</w:t>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t>073/88-41-78</w:t>
      </w:r>
    </w:p>
    <w:p w:rsidR="00690EF6" w:rsidRPr="00B47088" w:rsidRDefault="00690EF6" w:rsidP="00690EF6">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Електронна поща:</w:t>
      </w:r>
      <w:r w:rsidRPr="00B47088">
        <w:rPr>
          <w:rFonts w:ascii="Times New Roman" w:hAnsi="Times New Roman" w:cs="Times New Roman"/>
          <w:sz w:val="24"/>
          <w:szCs w:val="24"/>
        </w:rPr>
        <w:tab/>
      </w:r>
      <w:r w:rsidRPr="00B47088">
        <w:rPr>
          <w:rFonts w:ascii="Times New Roman" w:hAnsi="Times New Roman" w:cs="Times New Roman"/>
          <w:sz w:val="24"/>
          <w:szCs w:val="24"/>
        </w:rPr>
        <w:tab/>
      </w:r>
      <w:r w:rsidRPr="00B47088">
        <w:rPr>
          <w:rFonts w:ascii="Times New Roman" w:hAnsi="Times New Roman" w:cs="Times New Roman"/>
          <w:sz w:val="24"/>
          <w:szCs w:val="24"/>
        </w:rPr>
        <w:tab/>
      </w:r>
      <w:hyperlink r:id="rId25" w:history="1">
        <w:r w:rsidRPr="00B47088">
          <w:rPr>
            <w:rStyle w:val="af1"/>
            <w:rFonts w:ascii="Times New Roman" w:hAnsi="Times New Roman" w:cs="Times New Roman"/>
            <w:sz w:val="24"/>
            <w:szCs w:val="24"/>
          </w:rPr>
          <w:t>vik_bl@avala.bg</w:t>
        </w:r>
      </w:hyperlink>
    </w:p>
    <w:p w:rsidR="00690EF6" w:rsidRPr="00B47088" w:rsidRDefault="00690EF6" w:rsidP="00690EF6">
      <w:pPr>
        <w:spacing w:line="276" w:lineRule="auto"/>
        <w:rPr>
          <w:rFonts w:ascii="Times New Roman" w:hAnsi="Times New Roman" w:cs="Times New Roman"/>
          <w:sz w:val="24"/>
          <w:szCs w:val="24"/>
        </w:rPr>
        <w:sectPr w:rsidR="00690EF6" w:rsidRPr="00B47088" w:rsidSect="00690EF6">
          <w:headerReference w:type="default" r:id="rId26"/>
          <w:footerReference w:type="even" r:id="rId27"/>
          <w:footerReference w:type="default" r:id="rId28"/>
          <w:headerReference w:type="first" r:id="rId29"/>
          <w:pgSz w:w="11906" w:h="16838"/>
          <w:pgMar w:top="1418" w:right="1287" w:bottom="1418" w:left="1418" w:header="709" w:footer="709" w:gutter="0"/>
          <w:cols w:space="708"/>
          <w:titlePg/>
          <w:docGrid w:linePitch="360"/>
        </w:sectPr>
      </w:pPr>
    </w:p>
    <w:p w:rsidR="00690EF6" w:rsidRPr="00B47088" w:rsidRDefault="00690EF6" w:rsidP="00690EF6">
      <w:pPr>
        <w:spacing w:line="276" w:lineRule="auto"/>
        <w:rPr>
          <w:rFonts w:ascii="Times New Roman" w:hAnsi="Times New Roman" w:cs="Times New Roman"/>
          <w:b/>
          <w:i/>
          <w:sz w:val="24"/>
          <w:szCs w:val="24"/>
        </w:rPr>
      </w:pPr>
      <w:r w:rsidRPr="00B47088">
        <w:rPr>
          <w:rFonts w:ascii="Times New Roman" w:hAnsi="Times New Roman" w:cs="Times New Roman"/>
          <w:b/>
          <w:i/>
          <w:sz w:val="24"/>
          <w:szCs w:val="24"/>
        </w:rPr>
        <w:lastRenderedPageBreak/>
        <w:t>„ВОДОСНАБДЯВАНЕ И КАНАЛИЗАЦИЯ” ЕООД</w:t>
      </w:r>
      <w:r>
        <w:rPr>
          <w:rFonts w:ascii="Times New Roman" w:hAnsi="Times New Roman" w:cs="Times New Roman"/>
          <w:b/>
          <w:i/>
          <w:sz w:val="24"/>
          <w:szCs w:val="24"/>
          <w:lang w:val="en-US"/>
        </w:rPr>
        <w:t xml:space="preserve"> </w:t>
      </w:r>
      <w:r w:rsidRPr="00B47088">
        <w:rPr>
          <w:rFonts w:ascii="Times New Roman" w:hAnsi="Times New Roman" w:cs="Times New Roman"/>
          <w:b/>
          <w:i/>
          <w:sz w:val="24"/>
          <w:szCs w:val="24"/>
        </w:rPr>
        <w:t>-</w:t>
      </w:r>
      <w:r>
        <w:rPr>
          <w:rFonts w:ascii="Times New Roman" w:hAnsi="Times New Roman" w:cs="Times New Roman"/>
          <w:b/>
          <w:i/>
          <w:sz w:val="24"/>
          <w:szCs w:val="24"/>
          <w:lang w:val="en-US"/>
        </w:rPr>
        <w:t xml:space="preserve"> </w:t>
      </w:r>
      <w:r w:rsidRPr="00B47088">
        <w:rPr>
          <w:rFonts w:ascii="Times New Roman" w:hAnsi="Times New Roman" w:cs="Times New Roman"/>
          <w:b/>
          <w:i/>
          <w:sz w:val="24"/>
          <w:szCs w:val="24"/>
        </w:rPr>
        <w:t>БЛАГОЕВГРАД</w:t>
      </w:r>
    </w:p>
    <w:p w:rsidR="00690EF6" w:rsidRPr="00B47088" w:rsidRDefault="00690EF6" w:rsidP="00690EF6">
      <w:pPr>
        <w:spacing w:line="276" w:lineRule="auto"/>
        <w:rPr>
          <w:rFonts w:ascii="Times New Roman" w:hAnsi="Times New Roman" w:cs="Times New Roman"/>
          <w:b/>
          <w:i/>
          <w:sz w:val="24"/>
          <w:szCs w:val="24"/>
        </w:rPr>
      </w:pPr>
    </w:p>
    <w:p w:rsidR="00690EF6" w:rsidRPr="00B47088" w:rsidRDefault="00690EF6" w:rsidP="00690EF6">
      <w:pPr>
        <w:spacing w:line="276" w:lineRule="auto"/>
        <w:rPr>
          <w:rFonts w:ascii="Times New Roman" w:hAnsi="Times New Roman" w:cs="Times New Roman"/>
          <w:b/>
          <w:i/>
          <w:sz w:val="24"/>
          <w:szCs w:val="24"/>
        </w:rPr>
      </w:pPr>
    </w:p>
    <w:p w:rsidR="00690EF6" w:rsidRDefault="00690EF6" w:rsidP="00690EF6">
      <w:pPr>
        <w:spacing w:line="276" w:lineRule="auto"/>
        <w:rPr>
          <w:rFonts w:ascii="Times New Roman" w:hAnsi="Times New Roman" w:cs="Times New Roman"/>
          <w:b/>
          <w:i/>
          <w:sz w:val="28"/>
          <w:szCs w:val="28"/>
        </w:rPr>
      </w:pPr>
      <w:r w:rsidRPr="00B47088">
        <w:rPr>
          <w:rFonts w:ascii="Times New Roman" w:hAnsi="Times New Roman" w:cs="Times New Roman"/>
          <w:b/>
          <w:i/>
          <w:sz w:val="28"/>
          <w:szCs w:val="28"/>
        </w:rPr>
        <w:t>Бележки към фина</w:t>
      </w:r>
      <w:r>
        <w:rPr>
          <w:rFonts w:ascii="Times New Roman" w:hAnsi="Times New Roman" w:cs="Times New Roman"/>
          <w:b/>
          <w:i/>
          <w:sz w:val="28"/>
          <w:szCs w:val="28"/>
        </w:rPr>
        <w:t>н</w:t>
      </w:r>
      <w:r w:rsidRPr="00B47088">
        <w:rPr>
          <w:rFonts w:ascii="Times New Roman" w:hAnsi="Times New Roman" w:cs="Times New Roman"/>
          <w:b/>
          <w:i/>
          <w:sz w:val="28"/>
          <w:szCs w:val="28"/>
        </w:rPr>
        <w:t>совия отчет</w:t>
      </w:r>
    </w:p>
    <w:p w:rsidR="00690EF6" w:rsidRDefault="00690EF6" w:rsidP="00690EF6">
      <w:pPr>
        <w:spacing w:line="276" w:lineRule="auto"/>
        <w:rPr>
          <w:rFonts w:ascii="Times New Roman" w:hAnsi="Times New Roman" w:cs="Times New Roman"/>
          <w:b/>
          <w:i/>
          <w:sz w:val="28"/>
          <w:szCs w:val="28"/>
        </w:rPr>
      </w:pPr>
    </w:p>
    <w:p w:rsidR="00690EF6" w:rsidRPr="00690EF6" w:rsidRDefault="00690EF6" w:rsidP="00690EF6">
      <w:pPr>
        <w:spacing w:line="276" w:lineRule="auto"/>
        <w:rPr>
          <w:rFonts w:ascii="Times New Roman" w:hAnsi="Times New Roman" w:cs="Times New Roman"/>
          <w:b/>
          <w:i/>
          <w:sz w:val="24"/>
          <w:szCs w:val="24"/>
        </w:rPr>
      </w:pPr>
      <w:r w:rsidRPr="00690EF6">
        <w:rPr>
          <w:rFonts w:ascii="Times New Roman" w:hAnsi="Times New Roman" w:cs="Times New Roman"/>
          <w:b/>
          <w:i/>
          <w:sz w:val="24"/>
          <w:szCs w:val="24"/>
          <w:lang w:val="en-US"/>
        </w:rPr>
        <w:t>1</w:t>
      </w:r>
      <w:r w:rsidRPr="00690EF6">
        <w:rPr>
          <w:rFonts w:ascii="Times New Roman" w:hAnsi="Times New Roman" w:cs="Times New Roman"/>
          <w:b/>
          <w:i/>
          <w:sz w:val="24"/>
          <w:szCs w:val="24"/>
        </w:rPr>
        <w:t>.</w:t>
      </w:r>
      <w:r>
        <w:rPr>
          <w:rFonts w:ascii="Times New Roman" w:hAnsi="Times New Roman" w:cs="Times New Roman"/>
          <w:b/>
          <w:i/>
          <w:sz w:val="24"/>
          <w:szCs w:val="24"/>
        </w:rPr>
        <w:t xml:space="preserve"> </w:t>
      </w:r>
      <w:r w:rsidRPr="00690EF6">
        <w:rPr>
          <w:rFonts w:ascii="Times New Roman" w:hAnsi="Times New Roman" w:cs="Times New Roman"/>
          <w:b/>
          <w:i/>
          <w:sz w:val="24"/>
          <w:szCs w:val="24"/>
        </w:rPr>
        <w:t>Резюме на дейността</w:t>
      </w:r>
    </w:p>
    <w:p w:rsidR="00473F34" w:rsidRDefault="00473F34" w:rsidP="00473F34">
      <w:pPr>
        <w:keepNext/>
        <w:keepLines/>
        <w:spacing w:before="12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w:t>
      </w:r>
      <w:r>
        <w:rPr>
          <w:rFonts w:ascii="Times New Roman" w:hAnsi="Times New Roman" w:cs="Times New Roman"/>
          <w:sz w:val="24"/>
          <w:szCs w:val="24"/>
        </w:rPr>
        <w:t>Водоснабдяване и канализация</w:t>
      </w:r>
      <w:r w:rsidRPr="00B47088">
        <w:rPr>
          <w:rFonts w:ascii="Times New Roman" w:hAnsi="Times New Roman" w:cs="Times New Roman"/>
          <w:sz w:val="24"/>
          <w:szCs w:val="24"/>
        </w:rPr>
        <w:t>” ЕООД поддържа и експлоатира водоснабдителната мрежа на 1</w:t>
      </w:r>
      <w:r>
        <w:rPr>
          <w:rFonts w:ascii="Times New Roman" w:hAnsi="Times New Roman" w:cs="Times New Roman"/>
          <w:sz w:val="24"/>
          <w:szCs w:val="24"/>
        </w:rPr>
        <w:t>13</w:t>
      </w:r>
      <w:r w:rsidRPr="00B47088">
        <w:rPr>
          <w:rFonts w:ascii="Times New Roman" w:hAnsi="Times New Roman" w:cs="Times New Roman"/>
          <w:sz w:val="24"/>
          <w:szCs w:val="24"/>
        </w:rPr>
        <w:t xml:space="preserve"> броя </w:t>
      </w:r>
      <w:r>
        <w:rPr>
          <w:rFonts w:ascii="Times New Roman" w:hAnsi="Times New Roman" w:cs="Times New Roman"/>
          <w:sz w:val="24"/>
          <w:szCs w:val="24"/>
        </w:rPr>
        <w:t>населени места в 11</w:t>
      </w:r>
      <w:r w:rsidRPr="00B47088">
        <w:rPr>
          <w:rFonts w:ascii="Times New Roman" w:hAnsi="Times New Roman" w:cs="Times New Roman"/>
          <w:sz w:val="24"/>
          <w:szCs w:val="24"/>
        </w:rPr>
        <w:t xml:space="preserve"> общини – Благоевград, Симитли, Разлог, Банско, Белица, Якоруда, Гоце Делче</w:t>
      </w:r>
      <w:r>
        <w:rPr>
          <w:rFonts w:ascii="Times New Roman" w:hAnsi="Times New Roman" w:cs="Times New Roman"/>
          <w:sz w:val="24"/>
          <w:szCs w:val="24"/>
        </w:rPr>
        <w:t>в, Гърмен, Хаджидимово, Сатовча и Струмяни</w:t>
      </w:r>
      <w:r w:rsidRPr="00B47088">
        <w:rPr>
          <w:rFonts w:ascii="Times New Roman" w:hAnsi="Times New Roman" w:cs="Times New Roman"/>
          <w:sz w:val="24"/>
          <w:szCs w:val="24"/>
        </w:rPr>
        <w:t xml:space="preserve"> намиращи се в Благоевградска област. В останалите общини от областта – Сандански, Петрич и Кресна, поддържането на водопроводната и канализационна мрежа се осъществява от общински В и К фирми.</w:t>
      </w:r>
    </w:p>
    <w:p w:rsidR="00473F34" w:rsidRDefault="00473F34" w:rsidP="00473F34">
      <w:pPr>
        <w:pStyle w:val="a9"/>
        <w:spacing w:before="240" w:after="200" w:line="276" w:lineRule="auto"/>
        <w:ind w:left="142" w:firstLine="578"/>
        <w:jc w:val="both"/>
        <w:rPr>
          <w:rFonts w:ascii="Times New Roman" w:hAnsi="Times New Roman"/>
          <w:sz w:val="24"/>
          <w:szCs w:val="24"/>
          <w:shd w:val="clear" w:color="auto" w:fill="FEFEFE"/>
        </w:rPr>
      </w:pPr>
      <w:r w:rsidRPr="0017694F">
        <w:rPr>
          <w:rFonts w:ascii="Times New Roman" w:hAnsi="Times New Roman"/>
          <w:sz w:val="24"/>
          <w:szCs w:val="24"/>
          <w:shd w:val="clear" w:color="auto" w:fill="FEFEFE"/>
        </w:rPr>
        <w:t xml:space="preserve">С Решение № 107 от 30.06.2016 г. Общински съвет Струмяни приема решение, дейностите по стопанисване, поддържане и експлоатация на ВиК системите и съоръженията, както и предоставянето на ВиК услуги на потребителите на територията на община Струмяни да се извършва от „Водоснабдяване и канализация“ ЕООД – гр. Благоевград. </w:t>
      </w:r>
      <w:r w:rsidR="004512A1">
        <w:rPr>
          <w:rFonts w:ascii="Times New Roman" w:hAnsi="Times New Roman"/>
          <w:sz w:val="24"/>
          <w:szCs w:val="24"/>
          <w:shd w:val="clear" w:color="auto" w:fill="FEFEFE"/>
        </w:rPr>
        <w:t xml:space="preserve">Считано от 01.01.2019 г. „Водоснабдяване и канализация“ ЕООД – гр. Благоевград предоставя водоснабдителни услуги на територията на община Струмяни. </w:t>
      </w:r>
    </w:p>
    <w:p w:rsidR="004512A1" w:rsidRDefault="004512A1" w:rsidP="004512A1">
      <w:pPr>
        <w:pStyle w:val="a9"/>
        <w:spacing w:before="240" w:line="276" w:lineRule="auto"/>
        <w:ind w:left="142" w:firstLine="578"/>
        <w:jc w:val="both"/>
        <w:rPr>
          <w:rFonts w:ascii="Times New Roman" w:hAnsi="Times New Roman" w:cs="Times New Roman"/>
          <w:sz w:val="24"/>
          <w:szCs w:val="24"/>
          <w:shd w:val="clear" w:color="auto" w:fill="FEFEFE"/>
          <w:lang w:eastAsia="ar-SA"/>
        </w:rPr>
      </w:pPr>
    </w:p>
    <w:p w:rsidR="004512A1" w:rsidRDefault="004512A1" w:rsidP="004512A1">
      <w:pPr>
        <w:pStyle w:val="a9"/>
        <w:spacing w:before="240" w:line="276" w:lineRule="auto"/>
        <w:ind w:left="142" w:firstLine="578"/>
        <w:jc w:val="both"/>
        <w:rPr>
          <w:rFonts w:ascii="Times New Roman" w:hAnsi="Times New Roman" w:cs="Times New Roman"/>
          <w:sz w:val="24"/>
          <w:szCs w:val="24"/>
          <w:shd w:val="clear" w:color="auto" w:fill="FEFEFE"/>
          <w:lang w:eastAsia="ar-SA"/>
        </w:rPr>
      </w:pPr>
      <w:r w:rsidRPr="0017694F">
        <w:rPr>
          <w:rFonts w:ascii="Times New Roman" w:hAnsi="Times New Roman" w:cs="Times New Roman"/>
          <w:sz w:val="24"/>
          <w:szCs w:val="24"/>
          <w:shd w:val="clear" w:color="auto" w:fill="FEFEFE"/>
          <w:lang w:eastAsia="ar-SA"/>
        </w:rPr>
        <w:t>Междувременно с Решение № 240 по Протокол № 10 от 30.06.2016 г. Общински съвет Петрич взе решение за присъединяване на община Петрич към Асоциация по ВиК на обособената територия, обслужвана от „Водоснабдяване и канализация“ ЕООД, гр. Благоевград. С Решение по т. 1от Протокол от 09.06.2017 г. Общото събрание на АВиК Благоевград взе решение за промяна на границите на обособената територия, чрез присъединяването на Община Петрич. До започване на действията по стопанисване, поддържане и експлоатация на ВиК активите и предоставяне на ВиК услуги в община Петрич от „Водоснабдяване и канализация“ ЕООД, гр. Благоевград, същите ще продължават да се извършват от действащия ВиК оператор „ВиК“ ЕООД, гр. Петрич.</w:t>
      </w:r>
    </w:p>
    <w:p w:rsidR="00A15F85" w:rsidRDefault="00A15F85" w:rsidP="004512A1">
      <w:pPr>
        <w:pStyle w:val="a9"/>
        <w:spacing w:before="240" w:after="240" w:line="276" w:lineRule="auto"/>
        <w:ind w:left="142" w:firstLine="578"/>
        <w:jc w:val="both"/>
        <w:rPr>
          <w:rFonts w:ascii="Times New Roman" w:hAnsi="Times New Roman" w:cs="Times New Roman"/>
          <w:sz w:val="24"/>
          <w:szCs w:val="24"/>
          <w:shd w:val="clear" w:color="auto" w:fill="FEFEFE"/>
          <w:lang w:eastAsia="ar-SA"/>
        </w:rPr>
      </w:pPr>
    </w:p>
    <w:p w:rsidR="004512A1" w:rsidRDefault="004512A1" w:rsidP="004512A1">
      <w:pPr>
        <w:pStyle w:val="a9"/>
        <w:spacing w:before="240" w:after="240" w:line="276" w:lineRule="auto"/>
        <w:ind w:left="142" w:firstLine="578"/>
        <w:jc w:val="both"/>
        <w:rPr>
          <w:rFonts w:ascii="Times New Roman" w:hAnsi="Times New Roman" w:cs="Times New Roman"/>
          <w:sz w:val="24"/>
          <w:szCs w:val="24"/>
          <w:shd w:val="clear" w:color="auto" w:fill="FEFEFE"/>
          <w:lang w:eastAsia="ar-SA"/>
        </w:rPr>
      </w:pPr>
      <w:r>
        <w:rPr>
          <w:rFonts w:ascii="Times New Roman" w:hAnsi="Times New Roman" w:cs="Times New Roman"/>
          <w:sz w:val="24"/>
          <w:szCs w:val="24"/>
          <w:shd w:val="clear" w:color="auto" w:fill="FEFEFE"/>
          <w:lang w:eastAsia="ar-SA"/>
        </w:rPr>
        <w:t xml:space="preserve">С Допълнително споразумение от 09.10.2018 г. община Петрич е добавена към обособената територия на „Водоснабдяване и канализация“ ЕООД – гр. Благоевград, като считано от 01.01.2020 г. дружеството следва да стартира предоставянето на водоснабдителни и канализационни услуги на територията на община Петрич. </w:t>
      </w:r>
    </w:p>
    <w:p w:rsidR="00A15F85" w:rsidRDefault="00A15F85" w:rsidP="004512A1">
      <w:pPr>
        <w:pStyle w:val="a9"/>
        <w:spacing w:before="240" w:after="240" w:line="276" w:lineRule="auto"/>
        <w:ind w:left="142" w:firstLine="578"/>
        <w:jc w:val="both"/>
        <w:rPr>
          <w:rFonts w:ascii="Times New Roman" w:hAnsi="Times New Roman" w:cs="Times New Roman"/>
          <w:sz w:val="24"/>
          <w:szCs w:val="24"/>
        </w:rPr>
      </w:pPr>
      <w:r>
        <w:rPr>
          <w:rFonts w:ascii="Times New Roman" w:hAnsi="Times New Roman" w:cs="Times New Roman"/>
          <w:sz w:val="24"/>
          <w:szCs w:val="24"/>
        </w:rPr>
        <w:t>„Водоснабдяване и канализация“</w:t>
      </w:r>
      <w:r w:rsidRPr="00B47088">
        <w:rPr>
          <w:rFonts w:ascii="Times New Roman" w:hAnsi="Times New Roman" w:cs="Times New Roman"/>
          <w:sz w:val="24"/>
          <w:szCs w:val="24"/>
        </w:rPr>
        <w:t xml:space="preserve"> ЕООД, гр</w:t>
      </w:r>
      <w:r>
        <w:rPr>
          <w:rFonts w:ascii="Times New Roman" w:hAnsi="Times New Roman" w:cs="Times New Roman"/>
          <w:sz w:val="24"/>
          <w:szCs w:val="24"/>
        </w:rPr>
        <w:t xml:space="preserve">. </w:t>
      </w:r>
      <w:r w:rsidRPr="00B47088">
        <w:rPr>
          <w:rFonts w:ascii="Times New Roman" w:hAnsi="Times New Roman" w:cs="Times New Roman"/>
          <w:sz w:val="24"/>
          <w:szCs w:val="24"/>
        </w:rPr>
        <w:t>Благоевград е В и К оператор по смисъла на ЗВРКУ.</w:t>
      </w:r>
    </w:p>
    <w:p w:rsidR="00A15F85" w:rsidRPr="00B47088" w:rsidRDefault="00A15F85" w:rsidP="00A15F85">
      <w:pPr>
        <w:keepNext/>
        <w:keepLines/>
        <w:spacing w:before="120" w:line="276" w:lineRule="auto"/>
        <w:ind w:firstLine="708"/>
        <w:jc w:val="both"/>
        <w:rPr>
          <w:rFonts w:ascii="Times New Roman" w:hAnsi="Times New Roman" w:cs="Times New Roman"/>
          <w:sz w:val="24"/>
          <w:szCs w:val="24"/>
        </w:rPr>
      </w:pPr>
      <w:r w:rsidRPr="00B47088">
        <w:rPr>
          <w:rFonts w:ascii="Times New Roman" w:hAnsi="Times New Roman" w:cs="Times New Roman"/>
          <w:sz w:val="24"/>
          <w:szCs w:val="24"/>
        </w:rPr>
        <w:t xml:space="preserve">В дружеството работят </w:t>
      </w:r>
      <w:r>
        <w:rPr>
          <w:rFonts w:ascii="Times New Roman" w:hAnsi="Times New Roman" w:cs="Times New Roman"/>
          <w:sz w:val="24"/>
          <w:szCs w:val="24"/>
          <w:lang w:val="en-US"/>
        </w:rPr>
        <w:t>535</w:t>
      </w:r>
      <w:r w:rsidRPr="00B47088">
        <w:rPr>
          <w:rFonts w:ascii="Times New Roman" w:hAnsi="Times New Roman" w:cs="Times New Roman"/>
          <w:sz w:val="24"/>
          <w:szCs w:val="24"/>
        </w:rPr>
        <w:t xml:space="preserve"> специалисти, работници и служители, чиято ежедневна отговорна работа е да обслужват системата на водоснабдяване и канализация, да осигуряват доставяне на питейна вода и отвеждане и пречистване на отпадъчни води за обслужваното население в областта.</w:t>
      </w:r>
    </w:p>
    <w:p w:rsidR="00A15F85" w:rsidRPr="00B47088" w:rsidRDefault="00A15F85" w:rsidP="00A15F85">
      <w:pPr>
        <w:spacing w:line="276" w:lineRule="auto"/>
        <w:ind w:firstLine="720"/>
        <w:jc w:val="both"/>
        <w:rPr>
          <w:rFonts w:ascii="Times New Roman" w:hAnsi="Times New Roman" w:cs="Times New Roman"/>
          <w:snapToGrid w:val="0"/>
          <w:color w:val="000000"/>
          <w:sz w:val="24"/>
          <w:szCs w:val="24"/>
        </w:rPr>
      </w:pPr>
      <w:r w:rsidRPr="00B47088">
        <w:rPr>
          <w:rFonts w:ascii="Times New Roman" w:hAnsi="Times New Roman" w:cs="Times New Roman"/>
          <w:snapToGrid w:val="0"/>
          <w:color w:val="000000"/>
          <w:sz w:val="24"/>
          <w:szCs w:val="24"/>
        </w:rPr>
        <w:t>Експлоатацията и поддръжката, осъществявана от “</w:t>
      </w:r>
      <w:r>
        <w:rPr>
          <w:rFonts w:ascii="Times New Roman" w:hAnsi="Times New Roman" w:cs="Times New Roman"/>
          <w:snapToGrid w:val="0"/>
          <w:color w:val="000000"/>
          <w:sz w:val="24"/>
          <w:szCs w:val="24"/>
        </w:rPr>
        <w:t>Водоснабдяване и канализация</w:t>
      </w:r>
      <w:r w:rsidRPr="00B47088">
        <w:rPr>
          <w:rFonts w:ascii="Times New Roman" w:hAnsi="Times New Roman" w:cs="Times New Roman"/>
          <w:snapToGrid w:val="0"/>
          <w:color w:val="000000"/>
          <w:sz w:val="24"/>
          <w:szCs w:val="24"/>
        </w:rPr>
        <w:t xml:space="preserve">” ЕООД, Благоевград се извършва чрез обособени </w:t>
      </w:r>
      <w:r>
        <w:rPr>
          <w:rFonts w:ascii="Times New Roman" w:hAnsi="Times New Roman" w:cs="Times New Roman"/>
          <w:snapToGrid w:val="0"/>
          <w:color w:val="000000"/>
          <w:sz w:val="24"/>
          <w:szCs w:val="24"/>
        </w:rPr>
        <w:t>4</w:t>
      </w:r>
      <w:r w:rsidRPr="00B47088">
        <w:rPr>
          <w:rFonts w:ascii="Times New Roman" w:hAnsi="Times New Roman" w:cs="Times New Roman"/>
          <w:snapToGrid w:val="0"/>
          <w:color w:val="000000"/>
          <w:sz w:val="24"/>
          <w:szCs w:val="24"/>
        </w:rPr>
        <w:t xml:space="preserve"> райони подразделения;</w:t>
      </w:r>
    </w:p>
    <w:p w:rsidR="00A15F85" w:rsidRPr="00B47088" w:rsidRDefault="00A15F85" w:rsidP="00A15F85">
      <w:pPr>
        <w:numPr>
          <w:ilvl w:val="0"/>
          <w:numId w:val="23"/>
        </w:numPr>
        <w:spacing w:line="276" w:lineRule="auto"/>
        <w:ind w:left="0" w:firstLine="720"/>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lastRenderedPageBreak/>
        <w:t xml:space="preserve">РП Благоевград </w:t>
      </w:r>
      <w:r w:rsidRPr="00B47088">
        <w:rPr>
          <w:rFonts w:ascii="Times New Roman" w:hAnsi="Times New Roman" w:cs="Times New Roman"/>
          <w:snapToGrid w:val="0"/>
          <w:color w:val="000000"/>
          <w:sz w:val="24"/>
          <w:szCs w:val="24"/>
        </w:rPr>
        <w:t>- включващ общините Благоевград и Симитли;</w:t>
      </w:r>
    </w:p>
    <w:p w:rsidR="00A15F85" w:rsidRPr="00B47088" w:rsidRDefault="00A15F85" w:rsidP="00A15F85">
      <w:pPr>
        <w:numPr>
          <w:ilvl w:val="0"/>
          <w:numId w:val="23"/>
        </w:numPr>
        <w:spacing w:line="276" w:lineRule="auto"/>
        <w:ind w:left="0" w:firstLine="720"/>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 xml:space="preserve">РП Разлог </w:t>
      </w:r>
      <w:r w:rsidRPr="00B47088">
        <w:rPr>
          <w:rFonts w:ascii="Times New Roman" w:hAnsi="Times New Roman" w:cs="Times New Roman"/>
          <w:snapToGrid w:val="0"/>
          <w:color w:val="000000"/>
          <w:sz w:val="24"/>
          <w:szCs w:val="24"/>
        </w:rPr>
        <w:t>-</w:t>
      </w:r>
      <w:r>
        <w:rPr>
          <w:rFonts w:ascii="Times New Roman" w:hAnsi="Times New Roman" w:cs="Times New Roman"/>
          <w:snapToGrid w:val="0"/>
          <w:color w:val="000000"/>
          <w:sz w:val="24"/>
          <w:szCs w:val="24"/>
        </w:rPr>
        <w:t xml:space="preserve"> </w:t>
      </w:r>
      <w:r w:rsidRPr="00B47088">
        <w:rPr>
          <w:rFonts w:ascii="Times New Roman" w:hAnsi="Times New Roman" w:cs="Times New Roman"/>
          <w:snapToGrid w:val="0"/>
          <w:color w:val="000000"/>
          <w:sz w:val="24"/>
          <w:szCs w:val="24"/>
        </w:rPr>
        <w:t>включващ общините Разлог, Банско, Белица, Якоруда;</w:t>
      </w:r>
    </w:p>
    <w:p w:rsidR="00A15F85" w:rsidRDefault="00A15F85" w:rsidP="00A15F85">
      <w:pPr>
        <w:numPr>
          <w:ilvl w:val="0"/>
          <w:numId w:val="23"/>
        </w:numPr>
        <w:spacing w:line="276" w:lineRule="auto"/>
        <w:ind w:left="0" w:firstLine="720"/>
        <w:jc w:val="both"/>
        <w:rPr>
          <w:rFonts w:ascii="Times New Roman" w:hAnsi="Times New Roman" w:cs="Times New Roman"/>
          <w:snapToGrid w:val="0"/>
          <w:color w:val="000000"/>
          <w:sz w:val="24"/>
          <w:szCs w:val="24"/>
        </w:rPr>
      </w:pPr>
      <w:r w:rsidRPr="00B47088">
        <w:rPr>
          <w:rFonts w:ascii="Times New Roman" w:hAnsi="Times New Roman" w:cs="Times New Roman"/>
          <w:snapToGrid w:val="0"/>
          <w:color w:val="000000"/>
          <w:sz w:val="24"/>
          <w:szCs w:val="24"/>
        </w:rPr>
        <w:t>Р</w:t>
      </w:r>
      <w:r>
        <w:rPr>
          <w:rFonts w:ascii="Times New Roman" w:hAnsi="Times New Roman" w:cs="Times New Roman"/>
          <w:snapToGrid w:val="0"/>
          <w:color w:val="000000"/>
          <w:sz w:val="24"/>
          <w:szCs w:val="24"/>
        </w:rPr>
        <w:t xml:space="preserve">П Гоце Делчев </w:t>
      </w:r>
      <w:r w:rsidRPr="00B47088">
        <w:rPr>
          <w:rFonts w:ascii="Times New Roman" w:hAnsi="Times New Roman" w:cs="Times New Roman"/>
          <w:snapToGrid w:val="0"/>
          <w:color w:val="000000"/>
          <w:sz w:val="24"/>
          <w:szCs w:val="24"/>
        </w:rPr>
        <w:t>-</w:t>
      </w:r>
      <w:r>
        <w:rPr>
          <w:rFonts w:ascii="Times New Roman" w:hAnsi="Times New Roman" w:cs="Times New Roman"/>
          <w:snapToGrid w:val="0"/>
          <w:color w:val="000000"/>
          <w:sz w:val="24"/>
          <w:szCs w:val="24"/>
        </w:rPr>
        <w:t xml:space="preserve"> </w:t>
      </w:r>
      <w:r w:rsidRPr="00B47088">
        <w:rPr>
          <w:rFonts w:ascii="Times New Roman" w:hAnsi="Times New Roman" w:cs="Times New Roman"/>
          <w:snapToGrid w:val="0"/>
          <w:color w:val="000000"/>
          <w:sz w:val="24"/>
          <w:szCs w:val="24"/>
        </w:rPr>
        <w:t>включващ общините Гоце Делчев, Хаджидимово, Гърмен и Сатовча;</w:t>
      </w:r>
    </w:p>
    <w:p w:rsidR="00A15F85" w:rsidRDefault="00A15F85" w:rsidP="00A15F85">
      <w:pPr>
        <w:numPr>
          <w:ilvl w:val="0"/>
          <w:numId w:val="23"/>
        </w:numPr>
        <w:spacing w:line="276" w:lineRule="auto"/>
        <w:ind w:left="0" w:firstLine="720"/>
        <w:jc w:val="both"/>
        <w:rPr>
          <w:rFonts w:ascii="Times New Roman" w:hAnsi="Times New Roman" w:cs="Times New Roman"/>
          <w:snapToGrid w:val="0"/>
          <w:color w:val="000000"/>
          <w:sz w:val="24"/>
          <w:szCs w:val="24"/>
        </w:rPr>
      </w:pPr>
      <w:r>
        <w:rPr>
          <w:rFonts w:ascii="Times New Roman" w:hAnsi="Times New Roman" w:cs="Times New Roman"/>
          <w:snapToGrid w:val="0"/>
          <w:color w:val="000000"/>
          <w:sz w:val="24"/>
          <w:szCs w:val="24"/>
        </w:rPr>
        <w:t>РП Струма – включващ община Струмяни, а след 2020 г. и община Петрич</w:t>
      </w:r>
    </w:p>
    <w:p w:rsidR="00A15F85" w:rsidRDefault="00A15F85" w:rsidP="00A15F85">
      <w:pPr>
        <w:spacing w:line="276" w:lineRule="auto"/>
        <w:jc w:val="both"/>
        <w:rPr>
          <w:rFonts w:ascii="Times New Roman" w:hAnsi="Times New Roman" w:cs="Times New Roman"/>
          <w:snapToGrid w:val="0"/>
          <w:color w:val="000000"/>
          <w:sz w:val="24"/>
          <w:szCs w:val="24"/>
        </w:rPr>
      </w:pPr>
    </w:p>
    <w:p w:rsidR="004E5949" w:rsidRDefault="004E5949" w:rsidP="004E5949">
      <w:pPr>
        <w:spacing w:before="24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Обособени са технически участъци в общините на съответните райони, ръководени от технически ръководител, който отговаря за всички дейности, свързани с поддръжка на цялата водна инфраструктура от водовземането, качество на водата и разпределението й, канализационната  мрежа  и  всички  други  инженерни съоръжения.</w:t>
      </w:r>
    </w:p>
    <w:p w:rsidR="004E5949" w:rsidRDefault="004E5949" w:rsidP="004E5949">
      <w:pPr>
        <w:spacing w:line="276" w:lineRule="auto"/>
        <w:jc w:val="both"/>
        <w:rPr>
          <w:rFonts w:ascii="Times New Roman" w:hAnsi="Times New Roman" w:cs="Times New Roman"/>
          <w:sz w:val="24"/>
          <w:szCs w:val="24"/>
        </w:rPr>
      </w:pPr>
    </w:p>
    <w:p w:rsidR="004E5949" w:rsidRPr="00B47088" w:rsidRDefault="004E5949" w:rsidP="004E5949">
      <w:pPr>
        <w:numPr>
          <w:ilvl w:val="0"/>
          <w:numId w:val="24"/>
        </w:num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Дружеството провежда политика на оптимизиране на разходите, материалните запаси и други елементи на оборотния капитал. Очакваният резултат от тези мерки е значително намаляване на складовите наличности, което ще подобри ликвидната позиция и оборотния капитал на Дружеството.</w:t>
      </w:r>
    </w:p>
    <w:p w:rsidR="004E5949" w:rsidRPr="00B47088" w:rsidRDefault="004E5949" w:rsidP="004E5949">
      <w:pPr>
        <w:numPr>
          <w:ilvl w:val="0"/>
          <w:numId w:val="24"/>
        </w:num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Преразглеждане структурата и оптимизиране на  списъчния състав на дружеството с цел оптимизиране на разходите за възнаграждения.</w:t>
      </w:r>
    </w:p>
    <w:p w:rsidR="00A15F85" w:rsidRDefault="004E5949" w:rsidP="00A15F85">
      <w:pPr>
        <w:numPr>
          <w:ilvl w:val="0"/>
          <w:numId w:val="24"/>
        </w:numPr>
        <w:spacing w:line="276" w:lineRule="auto"/>
        <w:jc w:val="both"/>
        <w:rPr>
          <w:rFonts w:ascii="Times New Roman" w:hAnsi="Times New Roman" w:cs="Times New Roman"/>
          <w:sz w:val="24"/>
          <w:szCs w:val="24"/>
        </w:rPr>
      </w:pPr>
      <w:r w:rsidRPr="0071555F">
        <w:rPr>
          <w:rFonts w:ascii="Times New Roman" w:hAnsi="Times New Roman" w:cs="Times New Roman"/>
          <w:sz w:val="24"/>
          <w:szCs w:val="24"/>
        </w:rPr>
        <w:t xml:space="preserve">Има увеличение на цените на водоснабдителните и канализационните услуги на „Водоснабдяване  и канализация“ ЕООД – Благоевград, на основание Решение № БП-Ц-12/ 29.11.2018 година и Решение № Ц-20/ 28.12.2018 година на Комисията за енергийно и водно регулиране (КЕВР), влезли в сила със Заповед № РД 06-305/30.11.2018г. и </w:t>
      </w:r>
      <w:r w:rsidRPr="004E5949">
        <w:rPr>
          <w:rFonts w:ascii="Times New Roman" w:hAnsi="Times New Roman" w:cs="Times New Roman"/>
          <w:sz w:val="24"/>
          <w:szCs w:val="24"/>
        </w:rPr>
        <w:t xml:space="preserve">Заповед № РД </w:t>
      </w:r>
      <w:r w:rsidRPr="004E5949">
        <w:rPr>
          <w:rFonts w:ascii="Times New Roman" w:hAnsi="Times New Roman" w:cs="Times New Roman"/>
          <w:color w:val="000000"/>
          <w:sz w:val="24"/>
          <w:szCs w:val="24"/>
          <w:shd w:val="clear" w:color="auto" w:fill="FFFFFF"/>
        </w:rPr>
        <w:t>06-2/02.01.2019 г.</w:t>
      </w:r>
    </w:p>
    <w:p w:rsidR="004E5949" w:rsidRDefault="004E5949" w:rsidP="004E5949">
      <w:pPr>
        <w:spacing w:line="276" w:lineRule="auto"/>
        <w:jc w:val="both"/>
        <w:rPr>
          <w:rFonts w:ascii="Times New Roman" w:hAnsi="Times New Roman" w:cs="Times New Roman"/>
          <w:sz w:val="24"/>
          <w:szCs w:val="24"/>
        </w:rPr>
      </w:pPr>
    </w:p>
    <w:p w:rsidR="00114AAF" w:rsidRPr="00A13B8A" w:rsidRDefault="00114AAF" w:rsidP="00114AAF">
      <w:pPr>
        <w:spacing w:line="276" w:lineRule="auto"/>
        <w:ind w:firstLine="720"/>
        <w:jc w:val="both"/>
        <w:rPr>
          <w:rFonts w:ascii="Times New Roman" w:hAnsi="Times New Roman" w:cs="Times New Roman"/>
          <w:b/>
          <w:i/>
          <w:sz w:val="24"/>
          <w:szCs w:val="24"/>
        </w:rPr>
      </w:pPr>
      <w:r w:rsidRPr="00A13B8A">
        <w:rPr>
          <w:rFonts w:ascii="Times New Roman" w:hAnsi="Times New Roman" w:cs="Times New Roman"/>
          <w:b/>
          <w:i/>
          <w:sz w:val="24"/>
          <w:szCs w:val="24"/>
        </w:rPr>
        <w:t xml:space="preserve">2. Счетоводна политика </w:t>
      </w:r>
    </w:p>
    <w:p w:rsidR="00114AAF" w:rsidRDefault="00114AAF" w:rsidP="00114AAF">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По-долу са представени значимите счетоводни политики, приложени при изготвянето на финансовия отчет. Политиките са последователно прилагани за всички представени години, освен ако изрично не е упоменато друго.</w:t>
      </w:r>
    </w:p>
    <w:p w:rsidR="00114AAF" w:rsidRDefault="00114AAF" w:rsidP="00114AAF">
      <w:pPr>
        <w:spacing w:line="276" w:lineRule="auto"/>
        <w:jc w:val="both"/>
        <w:rPr>
          <w:rFonts w:ascii="Times New Roman" w:hAnsi="Times New Roman" w:cs="Times New Roman"/>
          <w:sz w:val="24"/>
          <w:szCs w:val="24"/>
        </w:rPr>
      </w:pPr>
    </w:p>
    <w:p w:rsidR="00114AAF" w:rsidRPr="00A13B8A" w:rsidRDefault="00114AAF" w:rsidP="00114AAF">
      <w:pPr>
        <w:spacing w:line="276" w:lineRule="auto"/>
        <w:ind w:firstLine="720"/>
        <w:jc w:val="both"/>
        <w:rPr>
          <w:rFonts w:ascii="Times New Roman" w:hAnsi="Times New Roman" w:cs="Times New Roman"/>
          <w:b/>
          <w:i/>
          <w:sz w:val="24"/>
          <w:szCs w:val="24"/>
        </w:rPr>
      </w:pPr>
      <w:r w:rsidRPr="00A13B8A">
        <w:rPr>
          <w:rFonts w:ascii="Times New Roman" w:hAnsi="Times New Roman" w:cs="Times New Roman"/>
          <w:b/>
          <w:i/>
          <w:sz w:val="24"/>
          <w:szCs w:val="24"/>
        </w:rPr>
        <w:t xml:space="preserve">2.1. </w:t>
      </w:r>
      <w:r>
        <w:rPr>
          <w:rFonts w:ascii="Times New Roman" w:hAnsi="Times New Roman" w:cs="Times New Roman"/>
          <w:b/>
          <w:i/>
          <w:sz w:val="24"/>
          <w:szCs w:val="24"/>
        </w:rPr>
        <w:t>Счетоводна б</w:t>
      </w:r>
      <w:r w:rsidRPr="00A13B8A">
        <w:rPr>
          <w:rFonts w:ascii="Times New Roman" w:hAnsi="Times New Roman" w:cs="Times New Roman"/>
          <w:b/>
          <w:i/>
          <w:sz w:val="24"/>
          <w:szCs w:val="24"/>
        </w:rPr>
        <w:t xml:space="preserve">аза </w:t>
      </w:r>
      <w:r>
        <w:rPr>
          <w:rFonts w:ascii="Times New Roman" w:hAnsi="Times New Roman" w:cs="Times New Roman"/>
          <w:b/>
          <w:i/>
          <w:sz w:val="24"/>
          <w:szCs w:val="24"/>
        </w:rPr>
        <w:t>и принципи н</w:t>
      </w:r>
      <w:r w:rsidRPr="00A13B8A">
        <w:rPr>
          <w:rFonts w:ascii="Times New Roman" w:hAnsi="Times New Roman" w:cs="Times New Roman"/>
          <w:b/>
          <w:i/>
          <w:sz w:val="24"/>
          <w:szCs w:val="24"/>
        </w:rPr>
        <w:t>а изготвяне на финансовия отчет</w:t>
      </w:r>
    </w:p>
    <w:p w:rsidR="00114AAF" w:rsidRPr="00DA3084" w:rsidRDefault="00114AAF" w:rsidP="00114AAF">
      <w:pPr>
        <w:spacing w:line="276" w:lineRule="auto"/>
        <w:ind w:firstLine="720"/>
        <w:jc w:val="both"/>
        <w:rPr>
          <w:rFonts w:ascii="Times New Roman" w:hAnsi="Times New Roman" w:cs="Times New Roman"/>
          <w:b/>
          <w:spacing w:val="-2"/>
          <w:sz w:val="24"/>
          <w:szCs w:val="24"/>
          <w:highlight w:val="yellow"/>
        </w:rPr>
      </w:pPr>
    </w:p>
    <w:p w:rsidR="00114AAF" w:rsidRPr="006655D9" w:rsidRDefault="00114AAF" w:rsidP="00114AAF">
      <w:pPr>
        <w:spacing w:line="276" w:lineRule="auto"/>
        <w:ind w:firstLine="720"/>
        <w:jc w:val="both"/>
        <w:rPr>
          <w:rFonts w:ascii="Times New Roman" w:hAnsi="Times New Roman" w:cs="Times New Roman"/>
          <w:sz w:val="24"/>
          <w:szCs w:val="24"/>
        </w:rPr>
      </w:pPr>
      <w:r w:rsidRPr="006655D9">
        <w:rPr>
          <w:rFonts w:ascii="Times New Roman" w:hAnsi="Times New Roman" w:cs="Times New Roman"/>
          <w:sz w:val="24"/>
          <w:szCs w:val="24"/>
        </w:rPr>
        <w:t xml:space="preserve">Настоящите финансови отчети на </w:t>
      </w:r>
      <w:r w:rsidRPr="00257ECE">
        <w:rPr>
          <w:rFonts w:ascii="Times New Roman" w:hAnsi="Times New Roman" w:cs="Times New Roman"/>
          <w:sz w:val="24"/>
          <w:szCs w:val="24"/>
        </w:rPr>
        <w:t>„Водоснабдяване  и канализация“ ЕООД – Благоевград са изготвени в съответствие с изискванията</w:t>
      </w:r>
      <w:r w:rsidRPr="006655D9">
        <w:rPr>
          <w:rFonts w:ascii="Times New Roman" w:hAnsi="Times New Roman" w:cs="Times New Roman"/>
          <w:sz w:val="24"/>
          <w:szCs w:val="24"/>
        </w:rPr>
        <w:t xml:space="preserve"> на Националните </w:t>
      </w:r>
      <w:r>
        <w:rPr>
          <w:rFonts w:ascii="Times New Roman" w:hAnsi="Times New Roman" w:cs="Times New Roman"/>
          <w:sz w:val="24"/>
          <w:szCs w:val="24"/>
        </w:rPr>
        <w:t xml:space="preserve">счетоводни </w:t>
      </w:r>
      <w:r w:rsidRPr="006655D9">
        <w:rPr>
          <w:rFonts w:ascii="Times New Roman" w:hAnsi="Times New Roman" w:cs="Times New Roman"/>
          <w:sz w:val="24"/>
          <w:szCs w:val="24"/>
        </w:rPr>
        <w:t>стандарти (НС</w:t>
      </w:r>
      <w:r>
        <w:rPr>
          <w:rFonts w:ascii="Times New Roman" w:hAnsi="Times New Roman" w:cs="Times New Roman"/>
          <w:sz w:val="24"/>
          <w:szCs w:val="24"/>
        </w:rPr>
        <w:t>С</w:t>
      </w:r>
      <w:r w:rsidRPr="006655D9">
        <w:rPr>
          <w:rFonts w:ascii="Times New Roman" w:hAnsi="Times New Roman" w:cs="Times New Roman"/>
          <w:sz w:val="24"/>
          <w:szCs w:val="24"/>
        </w:rPr>
        <w:t>)</w:t>
      </w:r>
      <w:r>
        <w:rPr>
          <w:rFonts w:ascii="Times New Roman" w:hAnsi="Times New Roman" w:cs="Times New Roman"/>
          <w:sz w:val="24"/>
          <w:szCs w:val="24"/>
        </w:rPr>
        <w:t>, в сила от 01.01.2017 г</w:t>
      </w:r>
      <w:r w:rsidRPr="006655D9">
        <w:rPr>
          <w:rFonts w:ascii="Times New Roman" w:hAnsi="Times New Roman" w:cs="Times New Roman"/>
          <w:sz w:val="24"/>
          <w:szCs w:val="24"/>
        </w:rPr>
        <w:t>.</w:t>
      </w:r>
      <w:r>
        <w:rPr>
          <w:rFonts w:ascii="Times New Roman" w:hAnsi="Times New Roman" w:cs="Times New Roman"/>
          <w:sz w:val="24"/>
          <w:szCs w:val="24"/>
        </w:rPr>
        <w:t xml:space="preserve"> През 2018 г., Дружеството прилага за първи път НСС, като предходната му счетоводна база до 2017 г. са Международните стандарти за финансово отчитане (МСФО). В съответствие с изискванията на НСС. Няма различия в счетоводните политики, които Дружеството използва в своя встъпителен баланс по Националните счетоводни стандарти и счетоводните политики прилагани в предходните финансови отчети. Не са възникнали корекции от преизчисления, към датата на преминаване.</w:t>
      </w:r>
    </w:p>
    <w:p w:rsidR="004E5949" w:rsidRPr="004E5949" w:rsidRDefault="004E5949" w:rsidP="004E5949">
      <w:pPr>
        <w:spacing w:line="276" w:lineRule="auto"/>
        <w:jc w:val="both"/>
        <w:rPr>
          <w:rFonts w:ascii="Times New Roman" w:hAnsi="Times New Roman" w:cs="Times New Roman"/>
          <w:sz w:val="24"/>
          <w:szCs w:val="24"/>
        </w:rPr>
      </w:pPr>
    </w:p>
    <w:p w:rsidR="00A15F85" w:rsidRPr="0017694F" w:rsidRDefault="00A15F85" w:rsidP="004512A1">
      <w:pPr>
        <w:pStyle w:val="a9"/>
        <w:spacing w:before="240" w:after="240" w:line="276" w:lineRule="auto"/>
        <w:ind w:left="142" w:firstLine="578"/>
        <w:jc w:val="both"/>
        <w:rPr>
          <w:rFonts w:ascii="Times New Roman" w:hAnsi="Times New Roman"/>
          <w:sz w:val="24"/>
          <w:szCs w:val="24"/>
          <w:shd w:val="clear" w:color="auto" w:fill="FEFEFE"/>
        </w:rPr>
      </w:pPr>
    </w:p>
    <w:p w:rsidR="00582211" w:rsidRPr="00E8598E" w:rsidRDefault="00582211" w:rsidP="00582211">
      <w:pPr>
        <w:spacing w:line="276" w:lineRule="auto"/>
        <w:ind w:firstLine="720"/>
        <w:jc w:val="both"/>
        <w:rPr>
          <w:rFonts w:ascii="Times New Roman" w:hAnsi="Times New Roman" w:cs="Times New Roman"/>
          <w:sz w:val="24"/>
          <w:szCs w:val="24"/>
        </w:rPr>
      </w:pPr>
      <w:r w:rsidRPr="00E8598E">
        <w:rPr>
          <w:rFonts w:ascii="Times New Roman" w:hAnsi="Times New Roman" w:cs="Times New Roman"/>
          <w:sz w:val="24"/>
          <w:szCs w:val="24"/>
        </w:rPr>
        <w:lastRenderedPageBreak/>
        <w:t>Преминаването от Международните счетоводни стандарти към Националните счетоводни стандарти не е дало отражение върху финансовото състояние, финансовите резултати от дейността и паричните потоци на Дружеството.</w:t>
      </w:r>
    </w:p>
    <w:p w:rsidR="00582211" w:rsidRDefault="00582211" w:rsidP="00582211">
      <w:pPr>
        <w:spacing w:line="276" w:lineRule="auto"/>
        <w:ind w:left="720"/>
        <w:jc w:val="both"/>
        <w:rPr>
          <w:rFonts w:ascii="Times New Roman" w:hAnsi="Times New Roman" w:cs="Times New Roman"/>
          <w:b/>
          <w:i/>
          <w:sz w:val="24"/>
          <w:szCs w:val="24"/>
        </w:rPr>
      </w:pPr>
      <w:r w:rsidRPr="00A13B8A">
        <w:rPr>
          <w:rFonts w:ascii="Times New Roman" w:hAnsi="Times New Roman" w:cs="Times New Roman"/>
          <w:b/>
          <w:i/>
          <w:sz w:val="24"/>
          <w:szCs w:val="24"/>
        </w:rPr>
        <w:t xml:space="preserve">2.1. </w:t>
      </w:r>
      <w:r w:rsidRPr="00973F94">
        <w:rPr>
          <w:rFonts w:ascii="Times New Roman" w:hAnsi="Times New Roman" w:cs="Times New Roman"/>
          <w:b/>
          <w:i/>
          <w:sz w:val="24"/>
          <w:szCs w:val="24"/>
        </w:rPr>
        <w:t>Счетоводни принципи</w:t>
      </w:r>
    </w:p>
    <w:p w:rsidR="00582211" w:rsidRPr="003B6DD7" w:rsidRDefault="00582211" w:rsidP="00582211">
      <w:pPr>
        <w:spacing w:line="276" w:lineRule="auto"/>
        <w:jc w:val="both"/>
        <w:rPr>
          <w:rFonts w:ascii="Times New Roman" w:hAnsi="Times New Roman" w:cs="Times New Roman"/>
          <w:sz w:val="24"/>
          <w:szCs w:val="24"/>
        </w:rPr>
      </w:pPr>
      <w:r w:rsidRPr="003B6DD7">
        <w:rPr>
          <w:rFonts w:ascii="Times New Roman" w:hAnsi="Times New Roman" w:cs="Times New Roman"/>
          <w:sz w:val="24"/>
          <w:szCs w:val="24"/>
        </w:rPr>
        <w:t xml:space="preserve">Настоящите финансови отчети са изготвени при спазване на </w:t>
      </w:r>
      <w:r>
        <w:rPr>
          <w:rFonts w:ascii="Times New Roman" w:hAnsi="Times New Roman" w:cs="Times New Roman"/>
          <w:sz w:val="24"/>
          <w:szCs w:val="24"/>
        </w:rPr>
        <w:t>основните счетоводните принципи, регламентирани в чл.26 от ЗС:</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1. </w:t>
      </w:r>
      <w:r w:rsidRPr="0069515C">
        <w:rPr>
          <w:rFonts w:ascii="Times New Roman" w:hAnsi="Times New Roman" w:cs="Times New Roman"/>
          <w:b/>
          <w:sz w:val="24"/>
          <w:szCs w:val="24"/>
        </w:rPr>
        <w:t>действащо предприятие</w:t>
      </w:r>
      <w:r w:rsidRPr="0069515C">
        <w:rPr>
          <w:rFonts w:ascii="Times New Roman" w:hAnsi="Times New Roman" w:cs="Times New Roman"/>
          <w:sz w:val="24"/>
          <w:szCs w:val="24"/>
        </w:rPr>
        <w:t xml:space="preserve"> - приема се, че предприятието е действащо и ще остане такова в предвидимо бъдеще; приема се, че предприятието няма нито намерение, нито необходимост да ликвидира или значително да намали обема на своята дейност;</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2. </w:t>
      </w:r>
      <w:r w:rsidRPr="0069515C">
        <w:rPr>
          <w:rFonts w:ascii="Times New Roman" w:hAnsi="Times New Roman" w:cs="Times New Roman"/>
          <w:b/>
          <w:sz w:val="24"/>
          <w:szCs w:val="24"/>
        </w:rPr>
        <w:t>последователност на представянето и сравнителна информация</w:t>
      </w:r>
      <w:r w:rsidRPr="0069515C">
        <w:rPr>
          <w:rFonts w:ascii="Times New Roman" w:hAnsi="Times New Roman" w:cs="Times New Roman"/>
          <w:sz w:val="24"/>
          <w:szCs w:val="24"/>
        </w:rPr>
        <w:t xml:space="preserve"> - представянето и класификацията на статиите във финансовите отчети, счетоводните политики и методите на оценяване се запазват и прилагат последователно и през следващите отчетни периоди с цел постигане на сравнимост на счетоводните данни и показатели на финансовите отчети;</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3. </w:t>
      </w:r>
      <w:r w:rsidRPr="0069515C">
        <w:rPr>
          <w:rFonts w:ascii="Times New Roman" w:hAnsi="Times New Roman" w:cs="Times New Roman"/>
          <w:b/>
          <w:sz w:val="24"/>
          <w:szCs w:val="24"/>
        </w:rPr>
        <w:t>предпазливост</w:t>
      </w:r>
      <w:r w:rsidRPr="0069515C">
        <w:rPr>
          <w:rFonts w:ascii="Times New Roman" w:hAnsi="Times New Roman" w:cs="Times New Roman"/>
          <w:sz w:val="24"/>
          <w:szCs w:val="24"/>
        </w:rPr>
        <w:t xml:space="preserve"> - оценяване и отчитане на предполагаемите рискове и очакваните евентуални загуби при счетоводното третиране на стопанските операции с цел получаване на действителен финансов резултат;</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4. </w:t>
      </w:r>
      <w:r w:rsidRPr="0069515C">
        <w:rPr>
          <w:rFonts w:ascii="Times New Roman" w:hAnsi="Times New Roman" w:cs="Times New Roman"/>
          <w:b/>
          <w:sz w:val="24"/>
          <w:szCs w:val="24"/>
        </w:rPr>
        <w:t>начисляване</w:t>
      </w:r>
      <w:r w:rsidRPr="0069515C">
        <w:rPr>
          <w:rFonts w:ascii="Times New Roman" w:hAnsi="Times New Roman" w:cs="Times New Roman"/>
          <w:sz w:val="24"/>
          <w:szCs w:val="24"/>
        </w:rPr>
        <w:t xml:space="preserve"> - предприятието изготвя финансовите си отчети, с изключение на отчетите, свързани с паричните потоци, на базата на принципа на начисляването - ефектите от сделки и други събития се признават в момента на тяхното възникване, независимо от момента на получаването или плащането на паричните средства или техните еквиваленти, и се включват във финансовите отчети за периода, за който се отнасят;</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5. </w:t>
      </w:r>
      <w:r w:rsidRPr="0069515C">
        <w:rPr>
          <w:rFonts w:ascii="Times New Roman" w:hAnsi="Times New Roman" w:cs="Times New Roman"/>
          <w:b/>
          <w:sz w:val="24"/>
          <w:szCs w:val="24"/>
        </w:rPr>
        <w:t>независимост на отделните отчетни периоди и стойностна връзка между начален и краен баланс</w:t>
      </w:r>
      <w:r w:rsidRPr="0069515C">
        <w:rPr>
          <w:rFonts w:ascii="Times New Roman" w:hAnsi="Times New Roman" w:cs="Times New Roman"/>
          <w:sz w:val="24"/>
          <w:szCs w:val="24"/>
        </w:rPr>
        <w:t xml:space="preserve"> - всеки отчетен период се третира счетоводно сам за себе си, независимо от обективната му връзка с предходния и със следващия отчетен период, като данните на финансовия отчет в началото на текущия отчетен период трябва да съвпадат с данните в края на предходния отчетен период;</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6. </w:t>
      </w:r>
      <w:r w:rsidRPr="0069515C">
        <w:rPr>
          <w:rFonts w:ascii="Times New Roman" w:hAnsi="Times New Roman" w:cs="Times New Roman"/>
          <w:b/>
          <w:sz w:val="24"/>
          <w:szCs w:val="24"/>
        </w:rPr>
        <w:t>същественост</w:t>
      </w:r>
      <w:r w:rsidRPr="0069515C">
        <w:rPr>
          <w:rFonts w:ascii="Times New Roman" w:hAnsi="Times New Roman" w:cs="Times New Roman"/>
          <w:sz w:val="24"/>
          <w:szCs w:val="24"/>
        </w:rPr>
        <w:t xml:space="preserve"> - предприятието представя поотделно всяка съществена група статии с подобен характер; обединяване на суми по статии с подобен характер се допуска, когато сумите са несъществени или обединяването е направено с цел постигане на по-голяма яснота; сумата по статия е съществена, ако пропуските и неточното представяне на позицията биха могли да повлияят върху икономическите решения на ползвателите, взети въз основа на финансовите отчети, или биха довели до нарушаване на изискването за вярно и честно представяне на имущественото и финансовото състояние, финансовите резултати от дейността, промените в паричните потоци и в собствения капитал;</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7. </w:t>
      </w:r>
      <w:r w:rsidRPr="0069515C">
        <w:rPr>
          <w:rFonts w:ascii="Times New Roman" w:hAnsi="Times New Roman" w:cs="Times New Roman"/>
          <w:b/>
          <w:sz w:val="24"/>
          <w:szCs w:val="24"/>
        </w:rPr>
        <w:t>компенсиране</w:t>
      </w:r>
      <w:r w:rsidRPr="0069515C">
        <w:rPr>
          <w:rFonts w:ascii="Times New Roman" w:hAnsi="Times New Roman" w:cs="Times New Roman"/>
          <w:sz w:val="24"/>
          <w:szCs w:val="24"/>
        </w:rPr>
        <w:t xml:space="preserve"> - предприятието не извършва прихващания между активи и пасиви или приходи и разходи и отчита поотделно както активи и пасиви, така и приходи и разходи;</w:t>
      </w:r>
    </w:p>
    <w:p w:rsidR="00582211" w:rsidRPr="0069515C"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t xml:space="preserve">8. </w:t>
      </w:r>
      <w:r w:rsidRPr="0069515C">
        <w:rPr>
          <w:rFonts w:ascii="Times New Roman" w:hAnsi="Times New Roman" w:cs="Times New Roman"/>
          <w:b/>
          <w:sz w:val="24"/>
          <w:szCs w:val="24"/>
        </w:rPr>
        <w:t>предимство на съдържанието пред формата</w:t>
      </w:r>
      <w:r w:rsidRPr="0069515C">
        <w:rPr>
          <w:rFonts w:ascii="Times New Roman" w:hAnsi="Times New Roman" w:cs="Times New Roman"/>
          <w:sz w:val="24"/>
          <w:szCs w:val="24"/>
        </w:rPr>
        <w:t xml:space="preserve"> - сделките и събитията се отразяват счетоводно в съответствие с тяхното съдържание, същност и икономическа реалност, а не формално според правната им форма;</w:t>
      </w:r>
    </w:p>
    <w:p w:rsidR="00582211" w:rsidRDefault="00582211" w:rsidP="00582211">
      <w:pPr>
        <w:spacing w:line="276" w:lineRule="auto"/>
        <w:jc w:val="both"/>
        <w:rPr>
          <w:rFonts w:ascii="Times New Roman" w:hAnsi="Times New Roman" w:cs="Times New Roman"/>
          <w:sz w:val="24"/>
          <w:szCs w:val="24"/>
        </w:rPr>
      </w:pPr>
      <w:r w:rsidRPr="0069515C">
        <w:rPr>
          <w:rFonts w:ascii="Times New Roman" w:hAnsi="Times New Roman" w:cs="Times New Roman"/>
          <w:sz w:val="24"/>
          <w:szCs w:val="24"/>
        </w:rPr>
        <w:lastRenderedPageBreak/>
        <w:t>9</w:t>
      </w:r>
      <w:r w:rsidRPr="0069515C">
        <w:rPr>
          <w:rFonts w:ascii="Times New Roman" w:hAnsi="Times New Roman" w:cs="Times New Roman"/>
          <w:b/>
          <w:sz w:val="24"/>
          <w:szCs w:val="24"/>
        </w:rPr>
        <w:t>. оценяване на позициите, които са признати във финансовите отчети, се извършва по цена на придобиване</w:t>
      </w:r>
      <w:r w:rsidRPr="0069515C">
        <w:rPr>
          <w:rFonts w:ascii="Times New Roman" w:hAnsi="Times New Roman" w:cs="Times New Roman"/>
          <w:sz w:val="24"/>
          <w:szCs w:val="24"/>
        </w:rPr>
        <w:t>, която може да е покупна цена или себестойност или по друг метод, когато това се изисква в приложимите счетоводни стандарти.</w:t>
      </w:r>
    </w:p>
    <w:p w:rsidR="00582211" w:rsidRDefault="00582211" w:rsidP="00582211">
      <w:pPr>
        <w:spacing w:line="276" w:lineRule="auto"/>
        <w:ind w:firstLine="708"/>
        <w:jc w:val="both"/>
        <w:rPr>
          <w:rFonts w:ascii="Times New Roman" w:hAnsi="Times New Roman" w:cs="Times New Roman"/>
          <w:sz w:val="24"/>
          <w:szCs w:val="24"/>
        </w:rPr>
      </w:pPr>
    </w:p>
    <w:p w:rsidR="00582211" w:rsidRDefault="00582211" w:rsidP="00582211">
      <w:pPr>
        <w:spacing w:line="276" w:lineRule="auto"/>
        <w:ind w:firstLine="708"/>
        <w:jc w:val="both"/>
        <w:rPr>
          <w:rFonts w:ascii="Times New Roman" w:hAnsi="Times New Roman" w:cs="Times New Roman"/>
          <w:sz w:val="24"/>
          <w:szCs w:val="24"/>
        </w:rPr>
      </w:pPr>
      <w:r w:rsidRPr="00FB276C">
        <w:rPr>
          <w:rFonts w:ascii="Times New Roman" w:hAnsi="Times New Roman" w:cs="Times New Roman"/>
          <w:sz w:val="24"/>
          <w:szCs w:val="24"/>
        </w:rPr>
        <w:t>При съставяне на годишния финансов отчет за 201</w:t>
      </w:r>
      <w:r>
        <w:rPr>
          <w:rFonts w:ascii="Times New Roman" w:hAnsi="Times New Roman" w:cs="Times New Roman"/>
          <w:sz w:val="24"/>
          <w:szCs w:val="24"/>
        </w:rPr>
        <w:t>9</w:t>
      </w:r>
      <w:r w:rsidRPr="00FB276C">
        <w:rPr>
          <w:rFonts w:ascii="Times New Roman" w:hAnsi="Times New Roman" w:cs="Times New Roman"/>
          <w:sz w:val="24"/>
          <w:szCs w:val="24"/>
        </w:rPr>
        <w:t xml:space="preserve"> г. ръководството е спазвало следния състав от стандарти:</w:t>
      </w:r>
    </w:p>
    <w:p w:rsidR="00690EF6" w:rsidRPr="00690EF6" w:rsidRDefault="00690EF6" w:rsidP="00690EF6"/>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 Общи разпоредби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 СС 1 - Представяне на финансови отчети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3. СС 2 - Стоково-материални запаси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4. СС 4 - Отчитане на амортизациите</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5. СС 7 - Отчети за парични потоци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6. СС 8 - Нетни печалби или загуби за периода, фундаментални грешки и промени в счетоводната политика</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7. СС 9 - Представяне на финансовите отчети на предприятия с нестопанска цел</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8. СС 10 - Събития, настъпили след датата на годишните финансовите отчети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9. СС 11 - Договори за строителство</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10. СС 12 - Данъци от печалбата</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11. СС 13 - Отчитане при ликвидация и несъстоятелност</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12. СС 16 - Дълготрайни материални активи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13. СС 17 - Лизинг</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14. СС 18 - Приходи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15. СС 19 - Доходи на персонала</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16. СС 20 - Отчитане на правителствени дарения и оповестяване на правителствена помощ</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17. СС 21 - Ефекти от промени във валутните курсове</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18. СС 22 - Бизнескомбинации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19. СС 24 - Оповестяване на свързани лица</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20. СС 27 - Консолидирани финансови отчети и отчитане на инвестициите в дъщерни предприятия</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21. СС 28 - Отчитане на инвестициите в асоциирани предприятия</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22. СС 31 - Отчитане на дялове в смесени предприятия</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23. СС 32 - Финансови инструменти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24. СС 33 - Доходи на акция</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25. СС 34 - Междинно счетоводно отчитане</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26. СС 35 - Преустановявани дейности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27. СС 36 - Обезценка на активи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28. СС 37 - Провизии, условни задължения и условни активи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29. СС 38 - Нематериални активи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30. СС 40 - Инвестиционни имоти</w:t>
      </w:r>
    </w:p>
    <w:p w:rsidR="00707A86" w:rsidRPr="006655D9" w:rsidRDefault="00707A86" w:rsidP="00707A86">
      <w:pPr>
        <w:pStyle w:val="Subject"/>
        <w:snapToGrid w:val="0"/>
        <w:spacing w:line="276" w:lineRule="auto"/>
        <w:ind w:right="143" w:firstLine="720"/>
        <w:jc w:val="both"/>
        <w:rPr>
          <w:rFonts w:cs="Times New Roman"/>
          <w:b w:val="0"/>
          <w:szCs w:val="24"/>
          <w:lang w:val="bg-BG"/>
        </w:rPr>
      </w:pPr>
      <w:r w:rsidRPr="006655D9">
        <w:rPr>
          <w:rFonts w:cs="Times New Roman"/>
          <w:b w:val="0"/>
          <w:szCs w:val="24"/>
          <w:lang w:val="bg-BG"/>
        </w:rPr>
        <w:t>31. СС 41 - Селско стопанство</w:t>
      </w:r>
    </w:p>
    <w:p w:rsidR="00690EF6" w:rsidRDefault="00690EF6" w:rsidP="001723CB">
      <w:pPr>
        <w:rPr>
          <w:rFonts w:ascii="Times New Roman" w:hAnsi="Times New Roman" w:cs="Times New Roman"/>
          <w:sz w:val="24"/>
          <w:szCs w:val="24"/>
        </w:rPr>
      </w:pPr>
    </w:p>
    <w:p w:rsidR="00707A86" w:rsidRDefault="00707A86" w:rsidP="001723CB">
      <w:pPr>
        <w:rPr>
          <w:rFonts w:ascii="Times New Roman" w:hAnsi="Times New Roman" w:cs="Times New Roman"/>
          <w:sz w:val="24"/>
          <w:szCs w:val="24"/>
        </w:rPr>
      </w:pPr>
    </w:p>
    <w:p w:rsidR="00707A86" w:rsidRDefault="00707A86" w:rsidP="001723CB">
      <w:pPr>
        <w:rPr>
          <w:rFonts w:ascii="Times New Roman" w:hAnsi="Times New Roman" w:cs="Times New Roman"/>
          <w:sz w:val="24"/>
          <w:szCs w:val="24"/>
        </w:rPr>
      </w:pPr>
    </w:p>
    <w:p w:rsidR="009424D7" w:rsidRDefault="009424D7" w:rsidP="009424D7">
      <w:pPr>
        <w:pStyle w:val="Subject"/>
        <w:snapToGrid w:val="0"/>
        <w:spacing w:line="276" w:lineRule="auto"/>
        <w:ind w:right="143" w:firstLine="360"/>
        <w:jc w:val="both"/>
        <w:rPr>
          <w:rFonts w:cs="Times New Roman"/>
          <w:b w:val="0"/>
          <w:szCs w:val="24"/>
          <w:lang w:val="bg-BG"/>
        </w:rPr>
      </w:pPr>
      <w:r w:rsidRPr="00F221A2">
        <w:rPr>
          <w:rFonts w:cs="Times New Roman"/>
          <w:b w:val="0"/>
          <w:szCs w:val="24"/>
          <w:lang w:val="bg-BG"/>
        </w:rPr>
        <w:lastRenderedPageBreak/>
        <w:t xml:space="preserve">През </w:t>
      </w:r>
      <w:r w:rsidRPr="00577EAE">
        <w:rPr>
          <w:rFonts w:cs="Times New Roman"/>
          <w:b w:val="0"/>
          <w:szCs w:val="24"/>
          <w:lang w:val="bg-BG"/>
        </w:rPr>
        <w:t>201</w:t>
      </w:r>
      <w:r>
        <w:rPr>
          <w:rFonts w:cs="Times New Roman"/>
          <w:b w:val="0"/>
          <w:szCs w:val="24"/>
          <w:lang w:val="bg-BG"/>
        </w:rPr>
        <w:t>9</w:t>
      </w:r>
      <w:r w:rsidRPr="00577EAE">
        <w:rPr>
          <w:rFonts w:cs="Times New Roman"/>
          <w:b w:val="0"/>
          <w:szCs w:val="24"/>
          <w:lang w:val="bg-BG"/>
        </w:rPr>
        <w:t xml:space="preserve"> г.</w:t>
      </w:r>
      <w:r w:rsidRPr="00F221A2">
        <w:rPr>
          <w:rFonts w:cs="Times New Roman"/>
          <w:b w:val="0"/>
          <w:szCs w:val="24"/>
          <w:lang w:val="bg-BG"/>
        </w:rPr>
        <w:t xml:space="preserve"> са изпълнени изискванията на Световната банка, които са в съответствие с Доклад за изпълнението на реформата в отрасъл водоснабдяване и канализация (ВиК). Той е посочен в споразумението за консултантски услуги подписано между българското правителство и Световната банка на 23 февруари 2016 г., което се финансира по проект „Подпомагане на ефективността, управлението и институционалния капацитет в отрасъл ВиК", финансиран от Оперативна програма „Околна среда“ 2014-2020 г., съфинансирана от Европейския съюз (ЕС) чрез Европейските структурни и инвестиционни  фондове. Докладът има следните цели:</w:t>
      </w:r>
    </w:p>
    <w:p w:rsidR="009424D7" w:rsidRDefault="009424D7" w:rsidP="009424D7">
      <w:pPr>
        <w:pStyle w:val="Subject"/>
        <w:snapToGrid w:val="0"/>
        <w:spacing w:line="276" w:lineRule="auto"/>
        <w:ind w:right="143" w:firstLine="360"/>
        <w:jc w:val="both"/>
        <w:rPr>
          <w:rFonts w:cs="Times New Roman"/>
          <w:b w:val="0"/>
          <w:szCs w:val="24"/>
          <w:lang w:val="bg-BG"/>
        </w:rPr>
      </w:pPr>
    </w:p>
    <w:p w:rsidR="009424D7" w:rsidRPr="009D5AB3" w:rsidRDefault="009424D7" w:rsidP="009424D7">
      <w:pPr>
        <w:pStyle w:val="a1"/>
        <w:numPr>
          <w:ilvl w:val="0"/>
          <w:numId w:val="25"/>
        </w:numPr>
        <w:spacing w:after="270" w:line="276" w:lineRule="auto"/>
        <w:ind w:right="27"/>
        <w:jc w:val="both"/>
        <w:rPr>
          <w:rFonts w:ascii="Times New Roman" w:hAnsi="Times New Roman" w:cs="Times New Roman"/>
          <w:sz w:val="24"/>
          <w:szCs w:val="24"/>
        </w:rPr>
      </w:pPr>
      <w:r w:rsidRPr="009D5AB3">
        <w:rPr>
          <w:rFonts w:ascii="Times New Roman" w:hAnsi="Times New Roman" w:cs="Times New Roman"/>
          <w:sz w:val="24"/>
          <w:szCs w:val="24"/>
        </w:rPr>
        <w:t xml:space="preserve">Да изследва изискванията за ограничаване на държавната намеса в стопанския живот, която може да има неблагоприятни последици върху конкуренцията, с основен акцент върху приложимостта й за отрасъл ВиК. </w:t>
      </w:r>
    </w:p>
    <w:p w:rsidR="009424D7" w:rsidRPr="009D5AB3" w:rsidRDefault="009424D7" w:rsidP="009424D7">
      <w:pPr>
        <w:pStyle w:val="a1"/>
        <w:numPr>
          <w:ilvl w:val="0"/>
          <w:numId w:val="25"/>
        </w:numPr>
        <w:spacing w:after="270" w:line="276" w:lineRule="auto"/>
        <w:ind w:right="27"/>
        <w:jc w:val="both"/>
        <w:rPr>
          <w:rFonts w:ascii="Times New Roman" w:hAnsi="Times New Roman" w:cs="Times New Roman"/>
          <w:sz w:val="24"/>
          <w:szCs w:val="24"/>
        </w:rPr>
      </w:pPr>
      <w:r w:rsidRPr="009D5AB3">
        <w:rPr>
          <w:rFonts w:ascii="Times New Roman" w:hAnsi="Times New Roman" w:cs="Times New Roman"/>
          <w:sz w:val="24"/>
          <w:szCs w:val="24"/>
        </w:rPr>
        <w:t>Да анализира съответствието на различни мерки за подпомагане на ВиК отрасъла с правото на държавните помощи и разпоредбите на Договора за функционирането на Европейския съюз (ДФЕС) и практиката на Европейската комисия и Съда на ЕС.</w:t>
      </w:r>
    </w:p>
    <w:p w:rsidR="009424D7" w:rsidRPr="009D5AB3" w:rsidRDefault="009424D7" w:rsidP="009424D7">
      <w:pPr>
        <w:pStyle w:val="a1"/>
        <w:numPr>
          <w:ilvl w:val="0"/>
          <w:numId w:val="25"/>
        </w:numPr>
        <w:spacing w:after="270" w:line="276" w:lineRule="auto"/>
        <w:ind w:right="27"/>
        <w:jc w:val="both"/>
        <w:rPr>
          <w:rFonts w:ascii="Times New Roman" w:hAnsi="Times New Roman" w:cs="Times New Roman"/>
          <w:sz w:val="24"/>
          <w:szCs w:val="24"/>
        </w:rPr>
      </w:pPr>
      <w:r w:rsidRPr="009D5AB3">
        <w:rPr>
          <w:rFonts w:ascii="Times New Roman" w:hAnsi="Times New Roman" w:cs="Times New Roman"/>
          <w:sz w:val="24"/>
          <w:szCs w:val="24"/>
        </w:rPr>
        <w:t>Да представи особеностите на българската правна рамка относно собствеността на ВиК системите и съоръжения, статуса на ВиК операторите и правомощията на Комисията за енергийно и водно регулиране (КЕВР), която осъществява контрол върху тяхната дейност.</w:t>
      </w:r>
    </w:p>
    <w:p w:rsidR="009424D7" w:rsidRDefault="009424D7" w:rsidP="009424D7">
      <w:pPr>
        <w:pStyle w:val="a1"/>
        <w:numPr>
          <w:ilvl w:val="0"/>
          <w:numId w:val="25"/>
        </w:numPr>
        <w:spacing w:after="270" w:line="276" w:lineRule="auto"/>
        <w:ind w:right="27"/>
        <w:jc w:val="both"/>
        <w:rPr>
          <w:rFonts w:ascii="Times New Roman" w:hAnsi="Times New Roman" w:cs="Times New Roman"/>
          <w:sz w:val="24"/>
          <w:szCs w:val="24"/>
        </w:rPr>
      </w:pPr>
      <w:r w:rsidRPr="009D5AB3">
        <w:rPr>
          <w:rFonts w:ascii="Times New Roman" w:hAnsi="Times New Roman" w:cs="Times New Roman"/>
          <w:sz w:val="24"/>
          <w:szCs w:val="24"/>
        </w:rPr>
        <w:t>Да изследва и представи възможните решения по отношение концепцията за услуги от общ икономически интерес (УОИИ) и отсъствие на елементи от определението за държавна помощ в отрасъла и предоставяните ВиК услуги.</w:t>
      </w:r>
    </w:p>
    <w:p w:rsidR="009424D7" w:rsidRDefault="009424D7" w:rsidP="009424D7">
      <w:pPr>
        <w:pStyle w:val="Subject"/>
        <w:snapToGrid w:val="0"/>
        <w:spacing w:line="276" w:lineRule="auto"/>
        <w:ind w:right="143"/>
        <w:jc w:val="both"/>
        <w:rPr>
          <w:rFonts w:cs="Times New Roman"/>
          <w:b w:val="0"/>
          <w:szCs w:val="24"/>
          <w:lang w:val="bg-BG"/>
        </w:rPr>
      </w:pPr>
    </w:p>
    <w:p w:rsidR="007472CD" w:rsidRPr="00F14E82" w:rsidRDefault="007472CD" w:rsidP="007472CD">
      <w:pPr>
        <w:spacing w:line="276" w:lineRule="auto"/>
        <w:ind w:firstLine="720"/>
        <w:jc w:val="both"/>
        <w:rPr>
          <w:rFonts w:ascii="Times New Roman" w:hAnsi="Times New Roman" w:cs="Times New Roman"/>
          <w:sz w:val="24"/>
          <w:szCs w:val="24"/>
        </w:rPr>
      </w:pPr>
      <w:r w:rsidRPr="00F14E82">
        <w:rPr>
          <w:rFonts w:ascii="Times New Roman" w:hAnsi="Times New Roman" w:cs="Times New Roman"/>
          <w:sz w:val="24"/>
          <w:szCs w:val="24"/>
        </w:rPr>
        <w:t>През 201</w:t>
      </w:r>
      <w:r>
        <w:rPr>
          <w:rFonts w:ascii="Times New Roman" w:hAnsi="Times New Roman" w:cs="Times New Roman"/>
          <w:sz w:val="24"/>
          <w:szCs w:val="24"/>
        </w:rPr>
        <w:t>9</w:t>
      </w:r>
      <w:r>
        <w:rPr>
          <w:rFonts w:ascii="Times New Roman" w:hAnsi="Times New Roman" w:cs="Times New Roman"/>
          <w:sz w:val="24"/>
          <w:szCs w:val="24"/>
          <w:lang w:val="en-US"/>
        </w:rPr>
        <w:t xml:space="preserve"> </w:t>
      </w:r>
      <w:r w:rsidRPr="00F14E82">
        <w:rPr>
          <w:rFonts w:ascii="Times New Roman" w:hAnsi="Times New Roman" w:cs="Times New Roman"/>
          <w:sz w:val="24"/>
          <w:szCs w:val="24"/>
        </w:rPr>
        <w:t xml:space="preserve">г. Дружеството има ангажимент да сключи договор с д.е.с. за изготвянето на доклад за фактически констатации, който се издава съгласно Международен стандарт за свързани по съдържание услуги (МСССУ) 4400 „Ангажименти за извършване на договорени процедури относно финансова информация“. </w:t>
      </w:r>
    </w:p>
    <w:p w:rsidR="007472CD" w:rsidRPr="00F14E82" w:rsidRDefault="007472CD" w:rsidP="007472CD">
      <w:pPr>
        <w:spacing w:before="240" w:line="276" w:lineRule="auto"/>
        <w:ind w:firstLine="720"/>
        <w:jc w:val="both"/>
        <w:rPr>
          <w:rFonts w:ascii="Times New Roman" w:hAnsi="Times New Roman" w:cs="Times New Roman"/>
          <w:sz w:val="24"/>
          <w:szCs w:val="24"/>
        </w:rPr>
      </w:pPr>
      <w:r w:rsidRPr="00F14E82">
        <w:rPr>
          <w:rFonts w:ascii="Times New Roman" w:hAnsi="Times New Roman" w:cs="Times New Roman"/>
          <w:sz w:val="24"/>
          <w:szCs w:val="24"/>
        </w:rPr>
        <w:t>Изискването е във връзка с докладване от одитори, свързано с регулаторната отчетност на ВиК дружества и съгласно изискванията на: Закона за регулиране на водоснабдителните и канализационните услуги (ЗРВКУ) и изискването на Глава пета от Наредбата е във връзка с чл. 15 от ЗРВКУ и свързаните с него, както и на Наредбата за регулиране на цените на водоснабдителните и канализационните услуги, приета с ПМС № 8 от 18.01.2016 г., обн., ДВ, бр. 6 от 22.01.2016 г., в сила от 22.01.2016 г. (НРЦВКУ),  дипломираният експерт-счетоводител (регистриран одитор), има ангажимент за извършване на определени договорени процедури, свързани с прилагането от страна на ВиК - операторите на регулаторно счетоводство, при спазването на чл. 15 и чл. 16 отЗРВКУ и Правилата за водене на Единна система за регулаторна отчетност (ЕСРО).</w:t>
      </w:r>
    </w:p>
    <w:p w:rsidR="009424D7" w:rsidRPr="007472CD" w:rsidRDefault="007472CD" w:rsidP="007472CD">
      <w:pPr>
        <w:pStyle w:val="Subject"/>
        <w:snapToGrid w:val="0"/>
        <w:spacing w:line="276" w:lineRule="auto"/>
        <w:ind w:right="143" w:firstLine="708"/>
        <w:jc w:val="both"/>
        <w:rPr>
          <w:rFonts w:cs="Times New Roman"/>
          <w:b w:val="0"/>
          <w:szCs w:val="24"/>
          <w:lang w:val="bg-BG"/>
        </w:rPr>
      </w:pPr>
      <w:r w:rsidRPr="007472CD">
        <w:rPr>
          <w:rFonts w:cs="Times New Roman"/>
          <w:b w:val="0"/>
          <w:szCs w:val="24"/>
        </w:rPr>
        <w:lastRenderedPageBreak/>
        <w:t>Целта на ангажимента по договорени процедури е да се проверят и направят съответни констатации дали и до колко ВиК операторът изпълнява изискванията, и прилага принципите за водене на ЕСРО, съгласно Правилата за водене на Единна система за регулаторна отчетност (ЕСРО), приети от Комисията за енергийно и водно регулиране.</w:t>
      </w:r>
    </w:p>
    <w:p w:rsidR="00707A86" w:rsidRDefault="00707A86" w:rsidP="001723CB">
      <w:pPr>
        <w:rPr>
          <w:rFonts w:ascii="Times New Roman" w:hAnsi="Times New Roman" w:cs="Times New Roman"/>
          <w:sz w:val="24"/>
          <w:szCs w:val="24"/>
        </w:rPr>
      </w:pPr>
    </w:p>
    <w:p w:rsidR="00963452" w:rsidRPr="007B66A3" w:rsidRDefault="00963452" w:rsidP="00963452">
      <w:pPr>
        <w:pStyle w:val="Subject"/>
        <w:snapToGrid w:val="0"/>
        <w:spacing w:line="276" w:lineRule="auto"/>
        <w:ind w:right="143" w:firstLine="720"/>
        <w:jc w:val="both"/>
        <w:rPr>
          <w:rFonts w:cs="Times New Roman"/>
          <w:szCs w:val="24"/>
          <w:lang w:val="bg-BG"/>
        </w:rPr>
      </w:pPr>
      <w:r w:rsidRPr="00F94166">
        <w:rPr>
          <w:rFonts w:cs="Times New Roman"/>
          <w:szCs w:val="24"/>
          <w:lang w:val="bg-BG"/>
        </w:rPr>
        <w:t>Текущо начисляване</w:t>
      </w:r>
    </w:p>
    <w:p w:rsidR="00963452" w:rsidRPr="00B47088" w:rsidRDefault="00963452" w:rsidP="00963452">
      <w:pPr>
        <w:pStyle w:val="Subject"/>
        <w:snapToGrid w:val="0"/>
        <w:spacing w:line="276" w:lineRule="auto"/>
        <w:ind w:right="143" w:firstLine="720"/>
        <w:jc w:val="both"/>
        <w:rPr>
          <w:rFonts w:cs="Times New Roman"/>
          <w:b w:val="0"/>
          <w:szCs w:val="24"/>
          <w:lang w:val="bg-BG"/>
        </w:rPr>
      </w:pPr>
      <w:r>
        <w:rPr>
          <w:rFonts w:cs="Times New Roman"/>
          <w:b w:val="0"/>
          <w:szCs w:val="24"/>
          <w:lang w:val="bg-BG"/>
        </w:rPr>
        <w:t>Финансови</w:t>
      </w:r>
      <w:r w:rsidRPr="00B47088">
        <w:rPr>
          <w:rFonts w:cs="Times New Roman"/>
          <w:b w:val="0"/>
          <w:szCs w:val="24"/>
          <w:lang w:val="bg-BG"/>
        </w:rPr>
        <w:t>те отчети, с изключение на отчета за паричните потоци са изготвени на база принципа на начисляването.</w:t>
      </w:r>
    </w:p>
    <w:p w:rsidR="00963452" w:rsidRDefault="00963452" w:rsidP="00963452">
      <w:pPr>
        <w:spacing w:line="276" w:lineRule="auto"/>
        <w:ind w:firstLine="720"/>
        <w:jc w:val="both"/>
        <w:rPr>
          <w:rFonts w:ascii="Times New Roman" w:hAnsi="Times New Roman" w:cs="Times New Roman"/>
          <w:sz w:val="24"/>
          <w:szCs w:val="24"/>
        </w:rPr>
      </w:pPr>
      <w:r w:rsidRPr="00F221A2">
        <w:rPr>
          <w:rFonts w:ascii="Times New Roman" w:hAnsi="Times New Roman" w:cs="Times New Roman"/>
          <w:sz w:val="24"/>
          <w:szCs w:val="24"/>
        </w:rPr>
        <w:t>Статиите (елементите на финансовите отчети) са признати като активи, пасиви, собствен капитал, приходи и разходи, когато те отговарят на дефинициите и критериите за признаване на тези елементи в Общите положения. Резултатите от транзакциите и други събития са признати, когато те настъпват, а не когато са платени и са отразени в счетоводните записи и във финансовите отчети в периода, за който се отнасят.</w:t>
      </w:r>
    </w:p>
    <w:p w:rsidR="00963452" w:rsidRPr="00963452" w:rsidRDefault="00963452" w:rsidP="00963452">
      <w:pPr>
        <w:pStyle w:val="Subject"/>
        <w:snapToGrid w:val="0"/>
        <w:spacing w:before="240" w:line="276" w:lineRule="auto"/>
        <w:ind w:right="143" w:firstLine="720"/>
        <w:jc w:val="both"/>
        <w:rPr>
          <w:rFonts w:cs="Times New Roman"/>
          <w:szCs w:val="24"/>
          <w:lang w:val="bg-BG"/>
        </w:rPr>
      </w:pPr>
      <w:r w:rsidRPr="00963452">
        <w:rPr>
          <w:rFonts w:cs="Times New Roman"/>
          <w:szCs w:val="24"/>
          <w:lang w:val="bg-BG"/>
        </w:rPr>
        <w:t>Действащо предприятие</w:t>
      </w:r>
    </w:p>
    <w:p w:rsidR="00453AA6" w:rsidRDefault="00963452" w:rsidP="00963452">
      <w:pPr>
        <w:spacing w:line="276" w:lineRule="auto"/>
        <w:ind w:firstLine="708"/>
        <w:jc w:val="both"/>
        <w:rPr>
          <w:rFonts w:ascii="Times New Roman" w:hAnsi="Times New Roman" w:cs="Times New Roman"/>
          <w:sz w:val="24"/>
          <w:szCs w:val="24"/>
        </w:rPr>
      </w:pPr>
      <w:r w:rsidRPr="00963452">
        <w:rPr>
          <w:rFonts w:ascii="Times New Roman" w:hAnsi="Times New Roman" w:cs="Times New Roman"/>
          <w:sz w:val="24"/>
          <w:szCs w:val="24"/>
        </w:rPr>
        <w:t>Фина</w:t>
      </w:r>
      <w:r>
        <w:rPr>
          <w:rFonts w:ascii="Times New Roman" w:hAnsi="Times New Roman" w:cs="Times New Roman"/>
          <w:sz w:val="24"/>
          <w:szCs w:val="24"/>
        </w:rPr>
        <w:t>н</w:t>
      </w:r>
      <w:r w:rsidRPr="00963452">
        <w:rPr>
          <w:rFonts w:ascii="Times New Roman" w:hAnsi="Times New Roman" w:cs="Times New Roman"/>
          <w:sz w:val="24"/>
          <w:szCs w:val="24"/>
        </w:rPr>
        <w:t>совият отчет е изготвен на база действащо предприятие, като се приема че Дружеството няма нито намерение нито потребност да пристъпва към ликвидация или съкращаване на обема на своите операции, а възнамерява да продължи дейността си в обозрим бъдещ период.</w:t>
      </w:r>
    </w:p>
    <w:p w:rsidR="00963452" w:rsidRDefault="00FD4A3F" w:rsidP="00963452">
      <w:pPr>
        <w:spacing w:before="240" w:line="276" w:lineRule="auto"/>
        <w:ind w:firstLine="708"/>
        <w:jc w:val="both"/>
        <w:rPr>
          <w:rFonts w:ascii="Times New Roman" w:hAnsi="Times New Roman" w:cs="Times New Roman"/>
          <w:sz w:val="24"/>
          <w:szCs w:val="24"/>
        </w:rPr>
      </w:pPr>
      <w:r w:rsidRPr="00FD4A3F">
        <w:rPr>
          <w:rFonts w:ascii="Times New Roman" w:hAnsi="Times New Roman" w:cs="Times New Roman"/>
          <w:sz w:val="24"/>
          <w:szCs w:val="24"/>
        </w:rPr>
        <w:t>При оценката дали предположението за действащо предприятие е уместно в условията на икономическа криза, ръководството е вземало предвид цялата налична информация за бъдещето, което е най-малко 12 месеца, но без да се ограничава до дванадесет месеца от края на отчетния период. Преценката се основава на подробен анализ на факторите, свързани с текущата и очакваната рентабилност, погасителни планове на дълга, потенциални източници на подмяна на финансирането и др.</w:t>
      </w:r>
    </w:p>
    <w:p w:rsidR="00355F0A" w:rsidRPr="00355F0A" w:rsidRDefault="00355F0A" w:rsidP="00355F0A">
      <w:pPr>
        <w:spacing w:before="240" w:line="276" w:lineRule="auto"/>
        <w:ind w:firstLine="708"/>
        <w:jc w:val="both"/>
        <w:rPr>
          <w:rFonts w:ascii="Times New Roman" w:hAnsi="Times New Roman" w:cs="Times New Roman"/>
          <w:b/>
          <w:sz w:val="24"/>
          <w:szCs w:val="24"/>
        </w:rPr>
      </w:pPr>
      <w:r w:rsidRPr="00355F0A">
        <w:rPr>
          <w:rFonts w:ascii="Times New Roman" w:hAnsi="Times New Roman" w:cs="Times New Roman"/>
          <w:b/>
          <w:sz w:val="24"/>
          <w:szCs w:val="24"/>
        </w:rPr>
        <w:t>Инфлационно преизчисление на отчетните показатели</w:t>
      </w:r>
    </w:p>
    <w:p w:rsidR="00FD4A3F" w:rsidRDefault="00355F0A" w:rsidP="00355F0A">
      <w:pPr>
        <w:spacing w:line="276" w:lineRule="auto"/>
        <w:ind w:firstLine="708"/>
        <w:jc w:val="both"/>
        <w:rPr>
          <w:rFonts w:ascii="Times New Roman" w:hAnsi="Times New Roman" w:cs="Times New Roman"/>
          <w:sz w:val="24"/>
          <w:szCs w:val="24"/>
        </w:rPr>
      </w:pPr>
      <w:r>
        <w:rPr>
          <w:rFonts w:ascii="Times New Roman" w:hAnsi="Times New Roman" w:cs="Times New Roman"/>
          <w:sz w:val="24"/>
          <w:szCs w:val="24"/>
        </w:rPr>
        <w:t>За 2018 и 2019</w:t>
      </w:r>
      <w:r w:rsidRPr="00355F0A">
        <w:rPr>
          <w:rFonts w:ascii="Times New Roman" w:hAnsi="Times New Roman" w:cs="Times New Roman"/>
          <w:sz w:val="24"/>
          <w:szCs w:val="24"/>
        </w:rPr>
        <w:t xml:space="preserve"> години не са извършвани инфлационни преизчисления на отчитаните показатели на Дружеството, тъй като липсва хиперинфлационна стопанска среда.</w:t>
      </w:r>
    </w:p>
    <w:p w:rsidR="00AB3F46" w:rsidRPr="00F221A2" w:rsidRDefault="00AB3F46" w:rsidP="00AB3F46">
      <w:pPr>
        <w:pStyle w:val="Subject"/>
        <w:snapToGrid w:val="0"/>
        <w:spacing w:line="276" w:lineRule="auto"/>
        <w:ind w:right="143" w:firstLine="720"/>
        <w:jc w:val="both"/>
        <w:rPr>
          <w:rFonts w:cs="Times New Roman"/>
          <w:i/>
          <w:szCs w:val="24"/>
          <w:lang w:val="bg-BG"/>
        </w:rPr>
      </w:pPr>
      <w:r>
        <w:rPr>
          <w:rFonts w:cs="Times New Roman"/>
          <w:i/>
          <w:szCs w:val="24"/>
          <w:lang w:val="bg-BG"/>
        </w:rPr>
        <w:t>2.</w:t>
      </w:r>
      <w:r>
        <w:rPr>
          <w:rFonts w:cs="Times New Roman"/>
          <w:i/>
          <w:szCs w:val="24"/>
          <w:lang w:val="en-US"/>
        </w:rPr>
        <w:t>2</w:t>
      </w:r>
      <w:r w:rsidRPr="00F221A2">
        <w:rPr>
          <w:rFonts w:cs="Times New Roman"/>
          <w:i/>
          <w:szCs w:val="24"/>
          <w:lang w:val="bg-BG"/>
        </w:rPr>
        <w:t>. Инвестиции в дъщерни и асоцирани предприятия</w:t>
      </w:r>
    </w:p>
    <w:p w:rsidR="00AB3F46" w:rsidRPr="00DF1AC0" w:rsidRDefault="00AB3F46" w:rsidP="00AB3F46">
      <w:pPr>
        <w:pStyle w:val="Subject"/>
        <w:snapToGrid w:val="0"/>
        <w:spacing w:line="276" w:lineRule="auto"/>
        <w:ind w:right="143" w:firstLine="720"/>
        <w:jc w:val="both"/>
        <w:rPr>
          <w:rFonts w:cs="Times New Roman"/>
          <w:b w:val="0"/>
          <w:i/>
          <w:szCs w:val="24"/>
          <w:lang w:val="bg-BG"/>
        </w:rPr>
      </w:pPr>
      <w:r w:rsidRPr="00DF1AC0">
        <w:rPr>
          <w:rFonts w:cs="Times New Roman"/>
          <w:b w:val="0"/>
          <w:szCs w:val="24"/>
        </w:rPr>
        <w:t xml:space="preserve">Инвестициите се отчитат чрез себестойностния метод, според който съучастията се отчитат по цена на придобиване, намалена с натрупаните загуби за обезценка. В отчета за </w:t>
      </w:r>
      <w:r w:rsidRPr="00DF1AC0">
        <w:rPr>
          <w:rFonts w:cs="Times New Roman"/>
          <w:b w:val="0"/>
          <w:szCs w:val="24"/>
          <w:lang w:val="bg-BG"/>
        </w:rPr>
        <w:t xml:space="preserve">приходите и разходите </w:t>
      </w:r>
      <w:r w:rsidRPr="00DF1AC0">
        <w:rPr>
          <w:rFonts w:cs="Times New Roman"/>
          <w:b w:val="0"/>
          <w:szCs w:val="24"/>
        </w:rPr>
        <w:t>се отчитат приходи от инвестициите само дотолкова, доколкото се получава дял от натрупаната печалба на дружеството, в което е инвестирано, под формата на дивиденти.</w:t>
      </w:r>
    </w:p>
    <w:p w:rsidR="00355F0A" w:rsidRDefault="00AB3F46" w:rsidP="00AB3F46">
      <w:pPr>
        <w:spacing w:before="240" w:line="276" w:lineRule="auto"/>
        <w:ind w:firstLine="708"/>
        <w:jc w:val="both"/>
        <w:rPr>
          <w:rFonts w:ascii="Times New Roman" w:hAnsi="Times New Roman" w:cs="Times New Roman"/>
          <w:spacing w:val="-2"/>
          <w:sz w:val="24"/>
          <w:szCs w:val="24"/>
        </w:rPr>
      </w:pPr>
      <w:r w:rsidRPr="003065EC">
        <w:rPr>
          <w:rFonts w:ascii="Times New Roman" w:hAnsi="Times New Roman" w:cs="Times New Roman"/>
          <w:spacing w:val="-2"/>
          <w:sz w:val="24"/>
          <w:szCs w:val="24"/>
        </w:rPr>
        <w:t>Дружеството има дялово участие от 10 % в капитала на смесено търговско дружество „БЛАГОЕВГРАДСКА БИСТРИЦА” ООД, гр.</w:t>
      </w:r>
      <w:r>
        <w:rPr>
          <w:rFonts w:ascii="Times New Roman" w:hAnsi="Times New Roman" w:cs="Times New Roman"/>
          <w:spacing w:val="-2"/>
          <w:sz w:val="24"/>
          <w:szCs w:val="24"/>
        </w:rPr>
        <w:t xml:space="preserve"> </w:t>
      </w:r>
      <w:r w:rsidRPr="003065EC">
        <w:rPr>
          <w:rFonts w:ascii="Times New Roman" w:hAnsi="Times New Roman" w:cs="Times New Roman"/>
          <w:spacing w:val="-2"/>
          <w:sz w:val="24"/>
          <w:szCs w:val="24"/>
        </w:rPr>
        <w:t>София, т.е.  500,00</w:t>
      </w:r>
      <w:r w:rsidRPr="003065EC">
        <w:rPr>
          <w:rFonts w:ascii="Times New Roman" w:hAnsi="Times New Roman" w:cs="Times New Roman"/>
          <w:spacing w:val="-2"/>
          <w:sz w:val="24"/>
          <w:szCs w:val="24"/>
          <w:lang w:val="en-US"/>
        </w:rPr>
        <w:t xml:space="preserve"> </w:t>
      </w:r>
      <w:r w:rsidRPr="003065EC">
        <w:rPr>
          <w:rFonts w:ascii="Times New Roman" w:hAnsi="Times New Roman" w:cs="Times New Roman"/>
          <w:spacing w:val="-2"/>
          <w:sz w:val="24"/>
          <w:szCs w:val="24"/>
        </w:rPr>
        <w:t>/петстотин/ лева.</w:t>
      </w:r>
    </w:p>
    <w:p w:rsidR="00AB3F46" w:rsidRDefault="00AB3F46" w:rsidP="00AB3F46">
      <w:pPr>
        <w:spacing w:before="240" w:line="276" w:lineRule="auto"/>
        <w:ind w:firstLine="708"/>
        <w:jc w:val="both"/>
        <w:rPr>
          <w:rFonts w:ascii="Times New Roman" w:hAnsi="Times New Roman" w:cs="Times New Roman"/>
          <w:spacing w:val="-2"/>
          <w:sz w:val="24"/>
          <w:szCs w:val="24"/>
        </w:rPr>
      </w:pPr>
    </w:p>
    <w:p w:rsidR="008F283F" w:rsidRPr="001A46D1" w:rsidRDefault="008F283F" w:rsidP="008F283F">
      <w:pPr>
        <w:pStyle w:val="Subject"/>
        <w:snapToGrid w:val="0"/>
        <w:spacing w:line="276" w:lineRule="auto"/>
        <w:ind w:right="143" w:firstLine="720"/>
        <w:jc w:val="both"/>
        <w:rPr>
          <w:rFonts w:cs="Times New Roman"/>
          <w:i/>
          <w:szCs w:val="24"/>
          <w:lang w:val="bg-BG"/>
        </w:rPr>
      </w:pPr>
      <w:r w:rsidRPr="001A46D1">
        <w:rPr>
          <w:rFonts w:cs="Times New Roman"/>
          <w:i/>
          <w:szCs w:val="24"/>
          <w:lang w:val="bg-BG"/>
        </w:rPr>
        <w:lastRenderedPageBreak/>
        <w:t>2.</w:t>
      </w:r>
      <w:r w:rsidRPr="001A46D1">
        <w:rPr>
          <w:rFonts w:cs="Times New Roman"/>
          <w:i/>
          <w:szCs w:val="24"/>
          <w:lang w:val="en-US"/>
        </w:rPr>
        <w:t>3</w:t>
      </w:r>
      <w:r w:rsidRPr="001A46D1">
        <w:rPr>
          <w:rFonts w:cs="Times New Roman"/>
          <w:i/>
          <w:szCs w:val="24"/>
          <w:lang w:val="bg-BG"/>
        </w:rPr>
        <w:t>. Сделки в чуждестранна валута</w:t>
      </w:r>
    </w:p>
    <w:p w:rsidR="008F283F" w:rsidRPr="00F221A2" w:rsidRDefault="008F283F" w:rsidP="008F283F">
      <w:pPr>
        <w:pStyle w:val="Subject"/>
        <w:snapToGrid w:val="0"/>
        <w:spacing w:line="276" w:lineRule="auto"/>
        <w:ind w:right="143" w:firstLine="720"/>
        <w:jc w:val="both"/>
        <w:rPr>
          <w:rFonts w:cs="Times New Roman"/>
          <w:b w:val="0"/>
          <w:szCs w:val="24"/>
          <w:lang w:val="bg-BG"/>
        </w:rPr>
      </w:pPr>
      <w:r w:rsidRPr="00F221A2">
        <w:rPr>
          <w:rFonts w:cs="Times New Roman"/>
          <w:b w:val="0"/>
          <w:i/>
          <w:szCs w:val="24"/>
        </w:rPr>
        <w:t>(1)</w:t>
      </w:r>
      <w:r w:rsidRPr="00F221A2">
        <w:rPr>
          <w:rFonts w:cs="Times New Roman"/>
          <w:b w:val="0"/>
          <w:szCs w:val="24"/>
        </w:rPr>
        <w:t xml:space="preserve"> </w:t>
      </w:r>
      <w:r w:rsidRPr="00F221A2">
        <w:rPr>
          <w:rFonts w:cs="Times New Roman"/>
          <w:b w:val="0"/>
          <w:i/>
          <w:spacing w:val="-2"/>
          <w:szCs w:val="24"/>
        </w:rPr>
        <w:t>Функционална валута и валута на представяне</w:t>
      </w:r>
    </w:p>
    <w:p w:rsidR="008F283F" w:rsidRPr="00B47088" w:rsidRDefault="008F283F" w:rsidP="008F283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sidRPr="00B47088">
        <w:rPr>
          <w:rFonts w:ascii="Times New Roman" w:hAnsi="Times New Roman" w:cs="Times New Roman"/>
          <w:spacing w:val="-2"/>
          <w:sz w:val="24"/>
          <w:szCs w:val="24"/>
        </w:rPr>
        <w:t>Функционалната и отчетна валута на представяне на елементите на финансовия отчет на дружеството е българският лев, който е с фиксиран курс към еврото в съотношение BGN 1.95583:EUR 1 от 01.01.1999 г. по силата на въведения валутен борд в България.</w:t>
      </w:r>
    </w:p>
    <w:p w:rsidR="00AB3F46" w:rsidRDefault="008F283F" w:rsidP="008F283F">
      <w:pPr>
        <w:spacing w:before="240" w:line="276" w:lineRule="auto"/>
        <w:ind w:firstLine="708"/>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Данните в елементите на финан</w:t>
      </w:r>
      <w:r>
        <w:rPr>
          <w:rFonts w:ascii="Times New Roman" w:hAnsi="Times New Roman" w:cs="Times New Roman"/>
          <w:spacing w:val="-2"/>
          <w:sz w:val="24"/>
          <w:szCs w:val="24"/>
        </w:rPr>
        <w:t>с</w:t>
      </w:r>
      <w:r w:rsidRPr="00B47088">
        <w:rPr>
          <w:rFonts w:ascii="Times New Roman" w:hAnsi="Times New Roman" w:cs="Times New Roman"/>
          <w:spacing w:val="-2"/>
          <w:sz w:val="24"/>
          <w:szCs w:val="24"/>
        </w:rPr>
        <w:t>овия отчет  и приложенията към него са представени в хиляди лева. Сумите над  500 лева са закръглени към 1000 лева при представянето им във финансовия отчет и приложенията.</w:t>
      </w:r>
    </w:p>
    <w:p w:rsidR="008F283F" w:rsidRDefault="008F283F" w:rsidP="008F283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before="24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sidRPr="00B47088">
        <w:rPr>
          <w:rFonts w:ascii="Times New Roman" w:hAnsi="Times New Roman" w:cs="Times New Roman"/>
          <w:spacing w:val="-2"/>
          <w:sz w:val="24"/>
          <w:szCs w:val="24"/>
        </w:rPr>
        <w:t>При първоначално признаване, сделка в чуждестранна валута се записва във функционалната валута, като към сумата в чуждестранна валута се прилага обменният курс към момента на сделката или операцията. Паричните средства, вземанията и задълженията, като монетарни отчетни обекти, деноминирани в чуждестранна валута се отчитат във функционалната валута като се прилага обменният курс, публикуван от БНБ за последния работен ден на съответния месец. Към датата на текущия отчет  те се оценяват в български лева като се използват заключителните обменни курсове на БНБ.</w:t>
      </w:r>
    </w:p>
    <w:p w:rsidR="008F283F" w:rsidRDefault="008F283F" w:rsidP="008F283F">
      <w:pPr>
        <w:spacing w:before="240" w:line="276" w:lineRule="auto"/>
        <w:ind w:firstLine="708"/>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 xml:space="preserve">Немонетарните отчетни обекти в </w:t>
      </w:r>
      <w:r>
        <w:rPr>
          <w:rFonts w:ascii="Times New Roman" w:hAnsi="Times New Roman" w:cs="Times New Roman"/>
          <w:spacing w:val="-2"/>
          <w:sz w:val="24"/>
          <w:szCs w:val="24"/>
        </w:rPr>
        <w:t>баланса</w:t>
      </w:r>
      <w:r w:rsidRPr="00B47088">
        <w:rPr>
          <w:rFonts w:ascii="Times New Roman" w:hAnsi="Times New Roman" w:cs="Times New Roman"/>
          <w:spacing w:val="-2"/>
          <w:sz w:val="24"/>
          <w:szCs w:val="24"/>
        </w:rPr>
        <w:t>, първоначално деноминирани в чуждестранна валута, се отчитат във функционалната валута като се прилага историческият обменен курс към датата на операцията и последващо не се преоценяват по заключителен курс</w:t>
      </w:r>
      <w:r>
        <w:rPr>
          <w:rFonts w:ascii="Times New Roman" w:hAnsi="Times New Roman" w:cs="Times New Roman"/>
          <w:spacing w:val="-2"/>
          <w:sz w:val="24"/>
          <w:szCs w:val="24"/>
        </w:rPr>
        <w:t>.</w:t>
      </w:r>
    </w:p>
    <w:p w:rsidR="00AA25A6" w:rsidRDefault="00AA25A6" w:rsidP="00AA25A6">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before="240" w:line="276" w:lineRule="auto"/>
        <w:jc w:val="both"/>
        <w:rPr>
          <w:rFonts w:ascii="Times New Roman" w:hAnsi="Times New Roman" w:cs="Times New Roman"/>
          <w:i/>
          <w:sz w:val="24"/>
          <w:szCs w:val="24"/>
        </w:rPr>
      </w:pPr>
      <w:r>
        <w:rPr>
          <w:rFonts w:ascii="Times New Roman" w:hAnsi="Times New Roman" w:cs="Times New Roman"/>
          <w:i/>
          <w:sz w:val="24"/>
          <w:szCs w:val="24"/>
        </w:rPr>
        <w:tab/>
      </w:r>
      <w:r w:rsidRPr="00B47088">
        <w:rPr>
          <w:rFonts w:ascii="Times New Roman" w:hAnsi="Times New Roman" w:cs="Times New Roman"/>
          <w:i/>
          <w:sz w:val="24"/>
          <w:szCs w:val="24"/>
        </w:rPr>
        <w:t>(2) Сделки и салда</w:t>
      </w:r>
    </w:p>
    <w:p w:rsidR="00AA25A6" w:rsidRDefault="00AA25A6" w:rsidP="00AA25A6">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i/>
          <w:sz w:val="24"/>
          <w:szCs w:val="24"/>
        </w:rPr>
      </w:pPr>
      <w:r>
        <w:rPr>
          <w:rFonts w:ascii="Times New Roman" w:hAnsi="Times New Roman" w:cs="Times New Roman"/>
          <w:sz w:val="24"/>
          <w:szCs w:val="24"/>
        </w:rPr>
        <w:tab/>
      </w:r>
      <w:r w:rsidRPr="00B47088">
        <w:rPr>
          <w:rFonts w:ascii="Times New Roman" w:hAnsi="Times New Roman" w:cs="Times New Roman"/>
          <w:sz w:val="24"/>
          <w:szCs w:val="24"/>
        </w:rPr>
        <w:t xml:space="preserve">Сделките в чуждестранна валута се трансформират във функционална валута, като се прилага официалния курс за съответния ден.  Печалбите и загубите от промяна във валутните курсове, възникнали в резултат на разплащания по сделки в чуждестранна валута, както и от преоценка по заключителен валутен курс на деноминираните в чуждестранна валута активи и пасиви се признават в </w:t>
      </w:r>
      <w:r w:rsidRPr="00F83352">
        <w:rPr>
          <w:rFonts w:ascii="Times New Roman" w:hAnsi="Times New Roman" w:cs="Times New Roman"/>
          <w:sz w:val="24"/>
          <w:szCs w:val="24"/>
        </w:rPr>
        <w:t>отчета за приходите</w:t>
      </w:r>
      <w:r>
        <w:rPr>
          <w:rFonts w:ascii="Times New Roman" w:hAnsi="Times New Roman" w:cs="Times New Roman"/>
          <w:sz w:val="24"/>
          <w:szCs w:val="24"/>
        </w:rPr>
        <w:t xml:space="preserve"> и разходите</w:t>
      </w:r>
      <w:r w:rsidRPr="00B47088">
        <w:rPr>
          <w:rFonts w:ascii="Times New Roman" w:hAnsi="Times New Roman" w:cs="Times New Roman"/>
          <w:sz w:val="24"/>
          <w:szCs w:val="24"/>
        </w:rPr>
        <w:t>.</w:t>
      </w:r>
    </w:p>
    <w:p w:rsidR="00AA25A6" w:rsidRDefault="00AA25A6" w:rsidP="00AA25A6">
      <w:pPr>
        <w:spacing w:before="24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Промените в справедливата стойност на парични ценни книжа, деноминирани в чуждестранна валута класифицирани като финансови активи на разположение за продажба, се анализират и се разделят на резултат от промени в амортизираната им стойност и от други промени в преносната им стойност. Валутни разлики, свързани с промените в амортизираната им стойност, се признават в печалбата или загубата, а другите промени в преносната стойност се признават в собствения капитал.</w:t>
      </w:r>
    </w:p>
    <w:p w:rsidR="008F283F" w:rsidRDefault="00AA25A6" w:rsidP="00AA25A6">
      <w:pPr>
        <w:spacing w:before="240" w:line="276" w:lineRule="auto"/>
        <w:ind w:firstLine="708"/>
        <w:jc w:val="both"/>
        <w:rPr>
          <w:rFonts w:ascii="Times New Roman" w:hAnsi="Times New Roman" w:cs="Times New Roman"/>
          <w:sz w:val="24"/>
          <w:szCs w:val="24"/>
        </w:rPr>
      </w:pPr>
      <w:r w:rsidRPr="00B47088">
        <w:rPr>
          <w:rFonts w:ascii="Times New Roman" w:hAnsi="Times New Roman" w:cs="Times New Roman"/>
          <w:sz w:val="24"/>
          <w:szCs w:val="24"/>
        </w:rPr>
        <w:t>Промените в справедливата стойност на парични ценни книжа, деноминирани в чуждестранна валута класифицирани като финансови активи на разположение за продажба, се анализират и се разделят на резултат от промени в амортизираната им стойност и от други промени в преносната им стойност. Валутни разлики, свързани с промените в амортизираната им стойност, се признават в печалбата или загубата, а другите промени в преносната стойност се признават в собствения капитал</w:t>
      </w:r>
      <w:r>
        <w:rPr>
          <w:rFonts w:ascii="Times New Roman" w:hAnsi="Times New Roman" w:cs="Times New Roman"/>
          <w:sz w:val="24"/>
          <w:szCs w:val="24"/>
        </w:rPr>
        <w:t>.</w:t>
      </w:r>
    </w:p>
    <w:p w:rsidR="00B317FC" w:rsidRPr="00B47088" w:rsidRDefault="00B317FC" w:rsidP="00B317FC">
      <w:pPr>
        <w:tabs>
          <w:tab w:val="left" w:pos="709"/>
        </w:tabs>
        <w:snapToGrid w:val="0"/>
        <w:spacing w:before="240" w:line="276" w:lineRule="auto"/>
        <w:jc w:val="both"/>
        <w:rPr>
          <w:rFonts w:ascii="Times New Roman" w:hAnsi="Times New Roman" w:cs="Times New Roman"/>
          <w:i/>
          <w:spacing w:val="-2"/>
          <w:sz w:val="24"/>
          <w:szCs w:val="24"/>
        </w:rPr>
      </w:pPr>
      <w:r>
        <w:rPr>
          <w:rFonts w:ascii="Times New Roman" w:hAnsi="Times New Roman" w:cs="Times New Roman"/>
          <w:i/>
          <w:spacing w:val="-2"/>
          <w:sz w:val="24"/>
          <w:szCs w:val="24"/>
        </w:rPr>
        <w:lastRenderedPageBreak/>
        <w:tab/>
      </w:r>
      <w:r w:rsidRPr="00B47088">
        <w:rPr>
          <w:rFonts w:ascii="Times New Roman" w:hAnsi="Times New Roman" w:cs="Times New Roman"/>
          <w:i/>
          <w:spacing w:val="-2"/>
          <w:sz w:val="24"/>
          <w:szCs w:val="24"/>
        </w:rPr>
        <w:t>(3)</w:t>
      </w:r>
      <w:r w:rsidRPr="00B47088">
        <w:rPr>
          <w:rFonts w:ascii="Times New Roman" w:hAnsi="Times New Roman" w:cs="Times New Roman"/>
          <w:spacing w:val="-2"/>
          <w:sz w:val="24"/>
          <w:szCs w:val="24"/>
        </w:rPr>
        <w:t xml:space="preserve"> </w:t>
      </w:r>
      <w:r w:rsidRPr="00B47088">
        <w:rPr>
          <w:rFonts w:ascii="Times New Roman" w:hAnsi="Times New Roman" w:cs="Times New Roman"/>
          <w:i/>
          <w:spacing w:val="-2"/>
          <w:sz w:val="24"/>
          <w:szCs w:val="24"/>
        </w:rPr>
        <w:t>Чуждестранна валута</w:t>
      </w:r>
    </w:p>
    <w:p w:rsidR="00AA25A6" w:rsidRDefault="00B317FC" w:rsidP="00B317FC">
      <w:pPr>
        <w:spacing w:line="276" w:lineRule="auto"/>
        <w:ind w:firstLine="708"/>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Сделките в чуждестранна валута се вписват първоначално като към сумата на чуждестранната валута се прилага централният курс на Българска Народна Банка (БНБ) към датата на сделката. Курсовите разлики възникващи при уреждане на валутните парични позиции или при отчитането на тези парични позиции при курсове, различни от този, по който първоначално са били признати, се отчитат в отчета за всеобхватния доход за съответния период.</w:t>
      </w:r>
      <w:r>
        <w:rPr>
          <w:rFonts w:ascii="Times New Roman" w:hAnsi="Times New Roman" w:cs="Times New Roman"/>
          <w:spacing w:val="-2"/>
          <w:sz w:val="24"/>
          <w:szCs w:val="24"/>
        </w:rPr>
        <w:t xml:space="preserve"> </w:t>
      </w:r>
      <w:r w:rsidRPr="00B47088">
        <w:rPr>
          <w:rFonts w:ascii="Times New Roman" w:hAnsi="Times New Roman" w:cs="Times New Roman"/>
          <w:spacing w:val="-2"/>
          <w:sz w:val="24"/>
          <w:szCs w:val="24"/>
        </w:rPr>
        <w:t>Паричните позиции в чуждестранна валута се оценяват в края на отчетния период по заключителния курс на БНБ.</w:t>
      </w:r>
    </w:p>
    <w:p w:rsidR="0021372B" w:rsidRPr="00A70827" w:rsidRDefault="0021372B" w:rsidP="0021372B">
      <w:pPr>
        <w:tabs>
          <w:tab w:val="left" w:pos="851"/>
        </w:tabs>
        <w:snapToGrid w:val="0"/>
        <w:spacing w:before="240" w:line="276" w:lineRule="auto"/>
        <w:jc w:val="both"/>
        <w:rPr>
          <w:rFonts w:ascii="Times New Roman" w:hAnsi="Times New Roman" w:cs="Times New Roman"/>
          <w:b/>
          <w:i/>
          <w:spacing w:val="-2"/>
          <w:sz w:val="24"/>
          <w:szCs w:val="24"/>
        </w:rPr>
      </w:pPr>
      <w:r>
        <w:rPr>
          <w:rFonts w:ascii="Times New Roman" w:hAnsi="Times New Roman" w:cs="Times New Roman"/>
          <w:b/>
          <w:i/>
          <w:spacing w:val="-2"/>
          <w:sz w:val="24"/>
          <w:szCs w:val="24"/>
        </w:rPr>
        <w:tab/>
      </w:r>
      <w:r w:rsidRPr="00A70827">
        <w:rPr>
          <w:rFonts w:ascii="Times New Roman" w:hAnsi="Times New Roman" w:cs="Times New Roman"/>
          <w:b/>
          <w:i/>
          <w:spacing w:val="-2"/>
          <w:sz w:val="24"/>
          <w:szCs w:val="24"/>
        </w:rPr>
        <w:t>2.</w:t>
      </w:r>
      <w:r>
        <w:rPr>
          <w:rFonts w:ascii="Times New Roman" w:hAnsi="Times New Roman" w:cs="Times New Roman"/>
          <w:b/>
          <w:i/>
          <w:spacing w:val="-2"/>
          <w:sz w:val="24"/>
          <w:szCs w:val="24"/>
          <w:lang w:val="en-US"/>
        </w:rPr>
        <w:t>4</w:t>
      </w:r>
      <w:r w:rsidRPr="00A70827">
        <w:rPr>
          <w:rFonts w:ascii="Times New Roman" w:hAnsi="Times New Roman" w:cs="Times New Roman"/>
          <w:b/>
          <w:i/>
          <w:spacing w:val="-2"/>
          <w:sz w:val="24"/>
          <w:szCs w:val="24"/>
        </w:rPr>
        <w:t>. Грешки в предходни отчетни периоди</w:t>
      </w:r>
    </w:p>
    <w:p w:rsidR="00B317FC" w:rsidRDefault="0021372B" w:rsidP="0021372B">
      <w:pPr>
        <w:spacing w:line="276" w:lineRule="auto"/>
        <w:ind w:firstLine="708"/>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Грешки в предходни периоди са пропуски, неточности или несъответствия във финансовите отчети на Дружеството за предходни периоди, възникващи в резултат на пропусната или неправилно използвана надеждна информация. Това е информация, която е била налична към момента на одобрение за издаване на финансовите отчети или такава, за която се предполага, че е било възможно да бъде получена и използвана при изготвянето и представянето на тези отчети. Грешки в предходни периоди могат да възникнат при признаването, оценяването, представянето или оповестяването на елементи от финансовите отчети. Те се коригират ретроспективно като се преизчислява сравнителната информация или началните салда на активите, пасивите и капитала (в случаите, когато са възникнали през предходни периоди, за които не е представена информация във финансовите отчети). Корекцията се отразява в първите финансови отчети одобрени за издаване след откриването им, като в тях се представя и отчет за финансовото състояние към началото на най-ранния сравнителен период.</w:t>
      </w:r>
    </w:p>
    <w:p w:rsidR="0021372B" w:rsidRPr="00A70827" w:rsidRDefault="0021372B" w:rsidP="0021372B">
      <w:pPr>
        <w:suppressLineNumbers/>
        <w:tabs>
          <w:tab w:val="left" w:pos="851"/>
        </w:tabs>
        <w:snapToGrid w:val="0"/>
        <w:spacing w:before="240" w:line="276" w:lineRule="auto"/>
        <w:jc w:val="both"/>
        <w:rPr>
          <w:rFonts w:ascii="Times New Roman" w:hAnsi="Times New Roman" w:cs="Times New Roman"/>
          <w:b/>
          <w:i/>
          <w:spacing w:val="-2"/>
          <w:sz w:val="24"/>
          <w:szCs w:val="24"/>
        </w:rPr>
      </w:pPr>
      <w:r>
        <w:rPr>
          <w:rFonts w:ascii="Times New Roman" w:hAnsi="Times New Roman" w:cs="Times New Roman"/>
          <w:b/>
          <w:i/>
          <w:sz w:val="24"/>
          <w:szCs w:val="24"/>
        </w:rPr>
        <w:tab/>
        <w:t>2.</w:t>
      </w:r>
      <w:r>
        <w:rPr>
          <w:rFonts w:ascii="Times New Roman" w:hAnsi="Times New Roman" w:cs="Times New Roman"/>
          <w:b/>
          <w:i/>
          <w:sz w:val="24"/>
          <w:szCs w:val="24"/>
          <w:lang w:val="en-US"/>
        </w:rPr>
        <w:t>5</w:t>
      </w:r>
      <w:r>
        <w:rPr>
          <w:rFonts w:ascii="Times New Roman" w:hAnsi="Times New Roman" w:cs="Times New Roman"/>
          <w:b/>
          <w:i/>
          <w:sz w:val="24"/>
          <w:szCs w:val="24"/>
        </w:rPr>
        <w:t xml:space="preserve">. </w:t>
      </w:r>
      <w:r w:rsidRPr="00A70827">
        <w:rPr>
          <w:rFonts w:ascii="Times New Roman" w:hAnsi="Times New Roman" w:cs="Times New Roman"/>
          <w:b/>
          <w:i/>
          <w:spacing w:val="-2"/>
          <w:sz w:val="24"/>
          <w:szCs w:val="24"/>
        </w:rPr>
        <w:t>Промени в счетоводната политика</w:t>
      </w:r>
    </w:p>
    <w:p w:rsidR="0021372B" w:rsidRPr="00BC385E" w:rsidRDefault="0021372B" w:rsidP="0021372B">
      <w:pPr>
        <w:suppressLineNumbers/>
        <w:tabs>
          <w:tab w:val="left" w:pos="851"/>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C385E">
        <w:rPr>
          <w:rFonts w:ascii="Times New Roman" w:hAnsi="Times New Roman" w:cs="Times New Roman"/>
          <w:spacing w:val="-2"/>
          <w:sz w:val="24"/>
          <w:szCs w:val="24"/>
        </w:rPr>
        <w:t xml:space="preserve">В предприятието не се третира като промяна на счетоводната политика: </w:t>
      </w:r>
    </w:p>
    <w:p w:rsidR="0021372B" w:rsidRPr="00BC385E" w:rsidRDefault="0021372B" w:rsidP="0021372B">
      <w:pPr>
        <w:suppressLineNumbers/>
        <w:tabs>
          <w:tab w:val="left" w:pos="851"/>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BC385E">
        <w:rPr>
          <w:rFonts w:ascii="Times New Roman" w:hAnsi="Times New Roman" w:cs="Times New Roman"/>
          <w:spacing w:val="-2"/>
          <w:sz w:val="24"/>
          <w:szCs w:val="24"/>
        </w:rPr>
        <w:t xml:space="preserve">а) приемането на счетоводна политика за събития и сделки, които се различават по същество от случилите се преди това събития или сделки; </w:t>
      </w:r>
    </w:p>
    <w:p w:rsidR="0021372B" w:rsidRDefault="0021372B" w:rsidP="0021372B">
      <w:pPr>
        <w:suppressLineNumbers/>
        <w:tabs>
          <w:tab w:val="left" w:pos="851"/>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Pr="00BC385E">
        <w:rPr>
          <w:rFonts w:ascii="Times New Roman" w:hAnsi="Times New Roman" w:cs="Times New Roman"/>
          <w:spacing w:val="-2"/>
          <w:sz w:val="24"/>
          <w:szCs w:val="24"/>
        </w:rPr>
        <w:t>б) приемането на нова счетоводна политика за събития и сделки, които не са се случвали преди това или са били незначителни.</w:t>
      </w:r>
    </w:p>
    <w:p w:rsidR="0021372B" w:rsidRDefault="0021372B" w:rsidP="0021372B">
      <w:pPr>
        <w:spacing w:line="276" w:lineRule="auto"/>
        <w:ind w:firstLine="708"/>
        <w:jc w:val="both"/>
        <w:rPr>
          <w:rFonts w:ascii="Times New Roman" w:hAnsi="Times New Roman" w:cs="Times New Roman"/>
          <w:spacing w:val="-2"/>
          <w:sz w:val="24"/>
          <w:szCs w:val="24"/>
        </w:rPr>
      </w:pPr>
      <w:r w:rsidRPr="00BC385E">
        <w:rPr>
          <w:rFonts w:ascii="Times New Roman" w:hAnsi="Times New Roman" w:cs="Times New Roman"/>
          <w:spacing w:val="-2"/>
          <w:sz w:val="24"/>
          <w:szCs w:val="24"/>
        </w:rPr>
        <w:t>Дружеството променя счетоводната си политика само тогава, когато подобна промяна се изисква от конкретен счетоводен стандарт или закон или води до представяне във финансовите отчети на по-надеждна или по-уместна информация за ефекта от операциите, други събития или условия върху финансовото състояние, резултатите или паричните потоци. Промяната в счетоводната политика, произтичаща от първоначално прилагане на нов счетоводен стандарт или закон се отразява в съответствие с преходните или заключителните разпоредби на конкретния счетоводен стандарт или закон. Когато такива липсват или промените се правят доброволно, те се прилагат ретроспективно като се коригират началните салда на всеки засегнат елемент от капитала или другите сравнителни суми и като се приема, че новоприетата политика се е прилагала винаги. Когато прилага счетоводна политика със задна дата, в своите финансови отчети Дружеството представя допълнителен отчет за финансовото състояние към началото на най-ранния сравнителен период.</w:t>
      </w:r>
    </w:p>
    <w:p w:rsidR="0021372B" w:rsidRDefault="0021372B" w:rsidP="0021372B">
      <w:pPr>
        <w:spacing w:line="276" w:lineRule="auto"/>
        <w:ind w:firstLine="708"/>
        <w:jc w:val="both"/>
        <w:rPr>
          <w:rFonts w:ascii="Times New Roman" w:hAnsi="Times New Roman" w:cs="Times New Roman"/>
          <w:spacing w:val="-2"/>
          <w:sz w:val="24"/>
          <w:szCs w:val="24"/>
        </w:rPr>
      </w:pPr>
    </w:p>
    <w:p w:rsidR="00AD15BD" w:rsidRPr="00A70827" w:rsidRDefault="00AD15BD" w:rsidP="00AD15BD">
      <w:pPr>
        <w:suppressLineNumbers/>
        <w:tabs>
          <w:tab w:val="left" w:pos="851"/>
        </w:tabs>
        <w:snapToGrid w:val="0"/>
        <w:spacing w:line="276" w:lineRule="auto"/>
        <w:jc w:val="both"/>
        <w:rPr>
          <w:rFonts w:ascii="Times New Roman" w:hAnsi="Times New Roman" w:cs="Times New Roman"/>
          <w:b/>
          <w:i/>
          <w:spacing w:val="-2"/>
          <w:sz w:val="24"/>
          <w:szCs w:val="24"/>
        </w:rPr>
      </w:pPr>
      <w:r>
        <w:rPr>
          <w:rFonts w:ascii="Times New Roman" w:hAnsi="Times New Roman" w:cs="Times New Roman"/>
          <w:b/>
          <w:i/>
          <w:spacing w:val="-2"/>
          <w:sz w:val="24"/>
          <w:szCs w:val="24"/>
          <w:lang w:val="en-US"/>
        </w:rPr>
        <w:lastRenderedPageBreak/>
        <w:tab/>
        <w:t>2.6</w:t>
      </w:r>
      <w:r w:rsidRPr="00A70827">
        <w:rPr>
          <w:rFonts w:ascii="Times New Roman" w:hAnsi="Times New Roman" w:cs="Times New Roman"/>
          <w:b/>
          <w:i/>
          <w:spacing w:val="-2"/>
          <w:sz w:val="24"/>
          <w:szCs w:val="24"/>
        </w:rPr>
        <w:t>. Материални запаси</w:t>
      </w:r>
    </w:p>
    <w:p w:rsidR="00AD15BD" w:rsidRPr="0096471D" w:rsidRDefault="00AD15BD" w:rsidP="00AD15BD">
      <w:pPr>
        <w:suppressLineNumbers/>
        <w:tabs>
          <w:tab w:val="left" w:pos="851"/>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96471D">
        <w:rPr>
          <w:rFonts w:ascii="Times New Roman" w:hAnsi="Times New Roman" w:cs="Times New Roman"/>
          <w:spacing w:val="-2"/>
          <w:sz w:val="24"/>
          <w:szCs w:val="24"/>
        </w:rPr>
        <w:t>Базата за оценяване на стоково-материалните запаси е по-ниската от доставната и нетната реализируема стойност. Нетната реализируема стойност представлява предполагаемата продажна цена в нормалния ход на стопанската дейност, намалена с приблизително оценените необходими разходи за завършване на производствения цикъл и тези, необходими за осъществяване на продажбата.</w:t>
      </w:r>
    </w:p>
    <w:p w:rsidR="00AD15BD" w:rsidRPr="00B47088" w:rsidRDefault="00AD15BD" w:rsidP="00AD15BD">
      <w:pPr>
        <w:suppressLineNumber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Себестойността на материалните запаси представлява сумата от всички разходи по закупуването, преработката, както и други разходи, направени във връзка с доставянето им до сегашното състояние и местоположение.</w:t>
      </w:r>
    </w:p>
    <w:p w:rsidR="00AD15BD" w:rsidRPr="00B47088" w:rsidRDefault="00AD15BD" w:rsidP="00AD15BD">
      <w:pPr>
        <w:suppressLineNumbers/>
        <w:tabs>
          <w:tab w:val="left" w:pos="709"/>
        </w:tabs>
        <w:snapToGrid w:val="0"/>
        <w:spacing w:before="24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Разходите по закупуване на материалните запаси включват покупната цена, вносните мита и други невъзстановими данъци, транспортните разходи и др., които директно могат да се отнесат към придобиването на стоките материалите и услугите. Търговските отстъпки рабати и др. подобни компоненти се приспадат при определяне на покупната стойност.</w:t>
      </w:r>
    </w:p>
    <w:p w:rsidR="00AD15BD" w:rsidRPr="00B47088" w:rsidRDefault="00AD15BD" w:rsidP="00AD15BD">
      <w:pPr>
        <w:suppressLineNumber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Разходите за преработка включват преки разходи и систематично начислявани постоянни и променливи общи разходи, които се правят при преработване на материалите в готова продукция.</w:t>
      </w:r>
    </w:p>
    <w:p w:rsidR="00AD15BD" w:rsidRPr="00B47088" w:rsidRDefault="00AD15BD" w:rsidP="00AD15BD">
      <w:pPr>
        <w:suppressLineNumbers/>
        <w:tabs>
          <w:tab w:val="left" w:pos="709"/>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Променливите общи разходи се разпределят за всяка произведена единица на база на реалното изпо</w:t>
      </w:r>
      <w:r>
        <w:rPr>
          <w:rFonts w:ascii="Times New Roman" w:hAnsi="Times New Roman" w:cs="Times New Roman"/>
          <w:spacing w:val="-2"/>
          <w:sz w:val="24"/>
          <w:szCs w:val="24"/>
        </w:rPr>
        <w:t>л</w:t>
      </w:r>
      <w:r w:rsidRPr="00B47088">
        <w:rPr>
          <w:rFonts w:ascii="Times New Roman" w:hAnsi="Times New Roman" w:cs="Times New Roman"/>
          <w:spacing w:val="-2"/>
          <w:sz w:val="24"/>
          <w:szCs w:val="24"/>
        </w:rPr>
        <w:t>зване на производствените мощности.</w:t>
      </w:r>
    </w:p>
    <w:p w:rsidR="00AD15BD" w:rsidRPr="00B47088" w:rsidRDefault="00AD15BD" w:rsidP="00AD15BD">
      <w:pPr>
        <w:suppressLineNumbers/>
        <w:tabs>
          <w:tab w:val="left" w:pos="709"/>
        </w:tabs>
        <w:snapToGrid w:val="0"/>
        <w:spacing w:before="24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Постоянните общи разходи се разпределят към себестойността на продукцията на база на нормалния капацитет на производствените мощности.</w:t>
      </w:r>
    </w:p>
    <w:p w:rsidR="00AD15BD" w:rsidRPr="00B47088" w:rsidRDefault="00AD15BD" w:rsidP="00AD15BD">
      <w:pPr>
        <w:suppressLineNumbers/>
        <w:tabs>
          <w:tab w:val="left" w:pos="709"/>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Количеството общи постоянни разходи, които отговарят на разликата между нормалния капацитет и достигнатия капацитет се признават за разходи за периода в който те възникват.</w:t>
      </w:r>
    </w:p>
    <w:p w:rsidR="00AD15BD" w:rsidRPr="00B47088" w:rsidRDefault="00AD15BD" w:rsidP="00AD15BD">
      <w:pPr>
        <w:suppressLineNumbers/>
        <w:tabs>
          <w:tab w:val="left" w:pos="709"/>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Други разходи се включват в себестойността на материалните запаси само дотолкова, доколкото те са направени във връзка с довеждането на материалните запаси до настоящото им местоположение и състояние.</w:t>
      </w:r>
    </w:p>
    <w:p w:rsidR="00AD15BD" w:rsidRPr="00B47088" w:rsidRDefault="00AD15BD" w:rsidP="00AD15BD">
      <w:pPr>
        <w:tabs>
          <w:tab w:val="left" w:pos="709"/>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p>
    <w:p w:rsidR="00AD15BD" w:rsidRPr="00B47088" w:rsidRDefault="00AD15BD" w:rsidP="00AD15BD">
      <w:pPr>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Разходи които не се включват в себестойността на произведената продукция и се признава</w:t>
      </w:r>
      <w:r>
        <w:rPr>
          <w:rFonts w:ascii="Times New Roman" w:hAnsi="Times New Roman" w:cs="Times New Roman"/>
          <w:spacing w:val="-2"/>
          <w:sz w:val="24"/>
          <w:szCs w:val="24"/>
        </w:rPr>
        <w:t>т като разходи за периода в койт</w:t>
      </w:r>
      <w:r w:rsidRPr="00B47088">
        <w:rPr>
          <w:rFonts w:ascii="Times New Roman" w:hAnsi="Times New Roman" w:cs="Times New Roman"/>
          <w:spacing w:val="-2"/>
          <w:sz w:val="24"/>
          <w:szCs w:val="24"/>
        </w:rPr>
        <w:t>о са възникнали са:</w:t>
      </w:r>
    </w:p>
    <w:p w:rsidR="00AD15BD" w:rsidRDefault="00AD15BD" w:rsidP="00AD15BD">
      <w:pPr>
        <w:spacing w:line="276" w:lineRule="auto"/>
        <w:jc w:val="both"/>
        <w:rPr>
          <w:rFonts w:ascii="Times New Roman" w:hAnsi="Times New Roman" w:cs="Times New Roman"/>
          <w:b/>
          <w:i/>
          <w:sz w:val="24"/>
          <w:szCs w:val="24"/>
        </w:rPr>
      </w:pPr>
    </w:p>
    <w:p w:rsidR="00AD15BD" w:rsidRPr="00B47088" w:rsidRDefault="00AD15BD" w:rsidP="00AD15BD">
      <w:pPr>
        <w:tabs>
          <w:tab w:val="left" w:pos="2642"/>
        </w:tabs>
        <w:snapToGrid w:val="0"/>
        <w:spacing w:line="276" w:lineRule="auto"/>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-количества материали, труд и други производствени разходи извън нормалните граници.</w:t>
      </w:r>
    </w:p>
    <w:p w:rsidR="00AD15BD" w:rsidRPr="00B47088" w:rsidRDefault="00AD15BD" w:rsidP="00AD15BD">
      <w:pPr>
        <w:tabs>
          <w:tab w:val="left" w:pos="2642"/>
        </w:tabs>
        <w:snapToGrid w:val="0"/>
        <w:spacing w:line="276" w:lineRule="auto"/>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-разходи за съхранение в склад.</w:t>
      </w:r>
    </w:p>
    <w:p w:rsidR="00AD15BD" w:rsidRPr="00B47088" w:rsidRDefault="00AD15BD" w:rsidP="00AD15BD">
      <w:pPr>
        <w:tabs>
          <w:tab w:val="left" w:pos="2642"/>
        </w:tabs>
        <w:snapToGrid w:val="0"/>
        <w:spacing w:line="276" w:lineRule="auto"/>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-административни разходи.</w:t>
      </w:r>
    </w:p>
    <w:p w:rsidR="0021372B" w:rsidRDefault="00AD15BD" w:rsidP="00AD15BD">
      <w:pPr>
        <w:spacing w:line="276" w:lineRule="auto"/>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-разходи по продажбите.</w:t>
      </w:r>
    </w:p>
    <w:p w:rsidR="00AD15BD" w:rsidRDefault="00AD15BD" w:rsidP="00AD15BD">
      <w:pPr>
        <w:spacing w:line="276" w:lineRule="auto"/>
        <w:jc w:val="both"/>
        <w:rPr>
          <w:rFonts w:ascii="Times New Roman" w:hAnsi="Times New Roman" w:cs="Times New Roman"/>
          <w:spacing w:val="-2"/>
          <w:sz w:val="24"/>
          <w:szCs w:val="24"/>
        </w:rPr>
      </w:pPr>
    </w:p>
    <w:p w:rsidR="0002189B" w:rsidRDefault="0002189B" w:rsidP="0002189B">
      <w:pPr>
        <w:tabs>
          <w:tab w:val="left" w:pos="709"/>
        </w:tabs>
        <w:snapToGrid w:val="0"/>
        <w:spacing w:line="276" w:lineRule="auto"/>
        <w:jc w:val="both"/>
        <w:rPr>
          <w:rFonts w:ascii="Times New Roman" w:hAnsi="Times New Roman" w:cs="Times New Roman"/>
          <w:b/>
          <w:i/>
          <w:spacing w:val="-2"/>
          <w:sz w:val="24"/>
          <w:szCs w:val="24"/>
        </w:rPr>
      </w:pPr>
      <w:r>
        <w:rPr>
          <w:rFonts w:ascii="Times New Roman" w:hAnsi="Times New Roman" w:cs="Times New Roman"/>
          <w:b/>
          <w:i/>
          <w:sz w:val="24"/>
          <w:szCs w:val="24"/>
        </w:rPr>
        <w:t>2.</w:t>
      </w:r>
      <w:r>
        <w:rPr>
          <w:rFonts w:ascii="Times New Roman" w:hAnsi="Times New Roman" w:cs="Times New Roman"/>
          <w:b/>
          <w:i/>
          <w:sz w:val="24"/>
          <w:szCs w:val="24"/>
          <w:lang w:val="en-US"/>
        </w:rPr>
        <w:t>7</w:t>
      </w:r>
      <w:r>
        <w:rPr>
          <w:rFonts w:ascii="Times New Roman" w:hAnsi="Times New Roman" w:cs="Times New Roman"/>
          <w:b/>
          <w:i/>
          <w:sz w:val="24"/>
          <w:szCs w:val="24"/>
        </w:rPr>
        <w:t xml:space="preserve">. </w:t>
      </w:r>
      <w:r w:rsidRPr="00A70827">
        <w:rPr>
          <w:rFonts w:ascii="Times New Roman" w:hAnsi="Times New Roman" w:cs="Times New Roman"/>
          <w:b/>
          <w:i/>
          <w:spacing w:val="-2"/>
          <w:sz w:val="24"/>
          <w:szCs w:val="24"/>
        </w:rPr>
        <w:t>Себестойност при предоставяне на услуги</w:t>
      </w:r>
    </w:p>
    <w:p w:rsidR="0002189B" w:rsidRPr="00B47088" w:rsidRDefault="0002189B" w:rsidP="0002189B">
      <w:pPr>
        <w:tabs>
          <w:tab w:val="left" w:pos="709"/>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Дотолкова, доколкото при предоставянето на услуги се ползват материални запаси, то те се включват в себестойност</w:t>
      </w:r>
      <w:r>
        <w:rPr>
          <w:rFonts w:ascii="Times New Roman" w:hAnsi="Times New Roman" w:cs="Times New Roman"/>
          <w:spacing w:val="-2"/>
          <w:sz w:val="24"/>
          <w:szCs w:val="24"/>
        </w:rPr>
        <w:t>т</w:t>
      </w:r>
      <w:r w:rsidRPr="00B47088">
        <w:rPr>
          <w:rFonts w:ascii="Times New Roman" w:hAnsi="Times New Roman" w:cs="Times New Roman"/>
          <w:spacing w:val="-2"/>
          <w:sz w:val="24"/>
          <w:szCs w:val="24"/>
        </w:rPr>
        <w:t>а на услугите. Себестойност</w:t>
      </w:r>
      <w:r>
        <w:rPr>
          <w:rFonts w:ascii="Times New Roman" w:hAnsi="Times New Roman" w:cs="Times New Roman"/>
          <w:spacing w:val="-2"/>
          <w:sz w:val="24"/>
          <w:szCs w:val="24"/>
        </w:rPr>
        <w:t>т</w:t>
      </w:r>
      <w:r w:rsidRPr="00B47088">
        <w:rPr>
          <w:rFonts w:ascii="Times New Roman" w:hAnsi="Times New Roman" w:cs="Times New Roman"/>
          <w:spacing w:val="-2"/>
          <w:sz w:val="24"/>
          <w:szCs w:val="24"/>
        </w:rPr>
        <w:t xml:space="preserve">а  се състои главно от разходите за труд и другите разходи за персонала, зает в предоставянето на услугата, включително служителите, изпълняващи надзорна дейност, и съответната част от общите </w:t>
      </w:r>
      <w:r w:rsidRPr="00B47088">
        <w:rPr>
          <w:rFonts w:ascii="Times New Roman" w:hAnsi="Times New Roman" w:cs="Times New Roman"/>
          <w:spacing w:val="-2"/>
          <w:sz w:val="24"/>
          <w:szCs w:val="24"/>
        </w:rPr>
        <w:lastRenderedPageBreak/>
        <w:t xml:space="preserve">разходи за тях. Трудът и други разходи, свързани с продажбите и общия административен персонал, не се включват, а се признават за разходи в периода, в който са възникнали. </w:t>
      </w:r>
    </w:p>
    <w:p w:rsidR="0002189B" w:rsidRPr="00B47088" w:rsidRDefault="0002189B" w:rsidP="0002189B">
      <w:pPr>
        <w:tabs>
          <w:tab w:val="left" w:pos="2642"/>
        </w:tabs>
        <w:snapToGrid w:val="0"/>
        <w:spacing w:line="276" w:lineRule="auto"/>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Потреблението на материални запаси се оценява по средно претеглена стойност.</w:t>
      </w:r>
    </w:p>
    <w:p w:rsidR="0002189B" w:rsidRDefault="0002189B" w:rsidP="0002189B">
      <w:pPr>
        <w:tabs>
          <w:tab w:val="left" w:pos="2642"/>
        </w:tabs>
        <w:snapToGrid w:val="0"/>
        <w:spacing w:line="276" w:lineRule="auto"/>
        <w:jc w:val="both"/>
        <w:rPr>
          <w:rFonts w:ascii="Times New Roman" w:hAnsi="Times New Roman" w:cs="Times New Roman"/>
          <w:b/>
          <w:i/>
          <w:spacing w:val="-2"/>
          <w:sz w:val="24"/>
          <w:szCs w:val="24"/>
        </w:rPr>
      </w:pPr>
    </w:p>
    <w:p w:rsidR="00AD15BD" w:rsidRDefault="0002189B" w:rsidP="0002189B">
      <w:p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Себестойността на материалните запаси може да не е възстановима, в случай че те са повредени или са цялостно или частично морално остарели, или ако има спад в продажните им цени. Също така себестойността на материалните запаси може да не бъде възстановима, ако приблизително определените разходи за завършване или приблизително определените разходи, които ще бъдат направени за осъществяване на продажбата, са се увеличили. Материалните запаси се намаляват до нетната реализуема стойност на базата на отделни позиции. При някои обстоятелства обаче може да бъде подходящо да се групират сходни или свързани позиции.</w:t>
      </w:r>
    </w:p>
    <w:p w:rsidR="00FC126A" w:rsidRDefault="00FC126A" w:rsidP="00FC126A">
      <w:pPr>
        <w:tabs>
          <w:tab w:val="left" w:pos="851"/>
        </w:tabs>
        <w:snapToGrid w:val="0"/>
        <w:spacing w:before="240"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Към всеки следващ период се прави нова оценка на нетната реализуема стойност. Когато условията, довели до снижаване на материалните запаси под тяхната себестойност, вече не са налице или когато има ясно доказателство  за увеличение в нетната реализуема стойност заради промяна в икономическите обстоятелства, сумата на обезценката се възстановява така, че новата балансова сума е по-ниската от себестойността и преразгледаната нетна реализуема стойност. Възстановяването е ограничено до сумата на първоначалната обезценка.</w:t>
      </w:r>
    </w:p>
    <w:p w:rsidR="00FC126A" w:rsidRDefault="00FC126A" w:rsidP="00FC126A">
      <w:pPr>
        <w:tabs>
          <w:tab w:val="left" w:pos="2642"/>
        </w:tabs>
        <w:snapToGrid w:val="0"/>
        <w:spacing w:line="276" w:lineRule="auto"/>
        <w:jc w:val="both"/>
        <w:rPr>
          <w:rFonts w:ascii="Times New Roman" w:hAnsi="Times New Roman" w:cs="Times New Roman"/>
          <w:spacing w:val="-2"/>
          <w:sz w:val="24"/>
          <w:szCs w:val="24"/>
        </w:rPr>
      </w:pPr>
    </w:p>
    <w:p w:rsidR="00FC126A" w:rsidRPr="00B47088" w:rsidRDefault="00FC126A" w:rsidP="00FC126A">
      <w:pPr>
        <w:tabs>
          <w:tab w:val="left" w:pos="851"/>
        </w:tabs>
        <w:snapToGrid w:val="0"/>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При продажба на материални запаси, балансовата сума на тези материални запаси се признава като разход през периода, през който съответният приход е признат. Сумата на всяка обезценка на материалните запаси до нетната им реализуема стойност, както и всички загуби от материални запаси се признават като разходи за периода на обезценката или на възникването на загубите. Сумата на евентуалното обратно възстановяване на стойността на обезценката на материалните запаси, възникналa в резултат на увеличението на нетната реализуема стойност, се признава като намаляване на сумата на признатите разходи за материални запаси през периода, през който възстановяването е възникнало.</w:t>
      </w:r>
    </w:p>
    <w:p w:rsidR="00FC126A" w:rsidRPr="00B47088" w:rsidRDefault="00FC126A" w:rsidP="00FC126A">
      <w:pPr>
        <w:tabs>
          <w:tab w:val="left" w:pos="2642"/>
        </w:tabs>
        <w:snapToGrid w:val="0"/>
        <w:spacing w:line="276" w:lineRule="auto"/>
        <w:jc w:val="both"/>
        <w:rPr>
          <w:rFonts w:ascii="Times New Roman" w:hAnsi="Times New Roman" w:cs="Times New Roman"/>
          <w:spacing w:val="-2"/>
          <w:sz w:val="24"/>
          <w:szCs w:val="24"/>
        </w:rPr>
      </w:pPr>
    </w:p>
    <w:p w:rsidR="0002189B" w:rsidRDefault="00FC126A" w:rsidP="00FC126A">
      <w:p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Някои материални запаси могат да бъдат отнесени по сметките на други активи, като например материални запаси, които се използват като компонент на създадените от самото предприятие собствени имоти, съоръжения и оборудване. Материалните запаси, отнесени към друг актив, се признават за разход в продължение полезния живот на актива.</w:t>
      </w:r>
    </w:p>
    <w:p w:rsidR="00DC53D8" w:rsidRDefault="00DC53D8" w:rsidP="00DC53D8">
      <w:pPr>
        <w:spacing w:line="276" w:lineRule="auto"/>
        <w:ind w:firstLine="720"/>
        <w:jc w:val="both"/>
        <w:rPr>
          <w:rFonts w:ascii="Times New Roman" w:hAnsi="Times New Roman" w:cs="Times New Roman"/>
          <w:b/>
          <w:i/>
          <w:sz w:val="24"/>
          <w:szCs w:val="24"/>
        </w:rPr>
      </w:pPr>
    </w:p>
    <w:p w:rsidR="00DC53D8" w:rsidRDefault="00DC53D8" w:rsidP="00DC53D8">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w:t>
      </w:r>
      <w:r>
        <w:rPr>
          <w:rFonts w:ascii="Times New Roman" w:hAnsi="Times New Roman" w:cs="Times New Roman"/>
          <w:b/>
          <w:i/>
          <w:sz w:val="24"/>
          <w:szCs w:val="24"/>
          <w:lang w:val="en-US"/>
        </w:rPr>
        <w:t>8</w:t>
      </w:r>
      <w:r>
        <w:rPr>
          <w:rFonts w:ascii="Times New Roman" w:hAnsi="Times New Roman" w:cs="Times New Roman"/>
          <w:b/>
          <w:i/>
          <w:sz w:val="24"/>
          <w:szCs w:val="24"/>
        </w:rPr>
        <w:t>. Имоти, машини и съоръжения (ИМС)</w:t>
      </w:r>
    </w:p>
    <w:p w:rsidR="00DC53D8" w:rsidRDefault="00DC53D8" w:rsidP="00DC53D8">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Всички имоти, машини и съоръжения са представени по историческа цена, намалена с начислената от придобиването им амортизация и обезценка. Историческата стойност включва разходи, които директно се отнасят към придобиването на актива.</w:t>
      </w:r>
    </w:p>
    <w:p w:rsidR="00DC53D8" w:rsidRDefault="00DC53D8" w:rsidP="00DC53D8">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Активите, придобити до 2001</w:t>
      </w:r>
      <w:r>
        <w:rPr>
          <w:rFonts w:ascii="Times New Roman" w:hAnsi="Times New Roman" w:cs="Times New Roman"/>
          <w:sz w:val="24"/>
          <w:szCs w:val="24"/>
        </w:rPr>
        <w:t xml:space="preserve"> </w:t>
      </w:r>
      <w:r w:rsidRPr="00B47088">
        <w:rPr>
          <w:rFonts w:ascii="Times New Roman" w:hAnsi="Times New Roman" w:cs="Times New Roman"/>
          <w:sz w:val="24"/>
          <w:szCs w:val="24"/>
        </w:rPr>
        <w:t>г., са преоценявани през периода 1997-2001</w:t>
      </w:r>
      <w:r>
        <w:rPr>
          <w:rFonts w:ascii="Times New Roman" w:hAnsi="Times New Roman" w:cs="Times New Roman"/>
          <w:sz w:val="24"/>
          <w:szCs w:val="24"/>
        </w:rPr>
        <w:t xml:space="preserve"> </w:t>
      </w:r>
      <w:r w:rsidRPr="00B47088">
        <w:rPr>
          <w:rFonts w:ascii="Times New Roman" w:hAnsi="Times New Roman" w:cs="Times New Roman"/>
          <w:sz w:val="24"/>
          <w:szCs w:val="24"/>
        </w:rPr>
        <w:t xml:space="preserve">г. по реда на Постановление на Министерски съвет.  </w:t>
      </w:r>
    </w:p>
    <w:p w:rsidR="00DC53D8" w:rsidRDefault="00DC53D8" w:rsidP="00DC53D8">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 xml:space="preserve">Последващите разходи се прибавят към балансовата стойност на актива или се отчитат като отделен актив, само когато се очаква, че Дружеството ще получи бъдещи </w:t>
      </w:r>
      <w:r w:rsidRPr="00B47088">
        <w:rPr>
          <w:rFonts w:ascii="Times New Roman" w:hAnsi="Times New Roman" w:cs="Times New Roman"/>
          <w:sz w:val="24"/>
          <w:szCs w:val="24"/>
        </w:rPr>
        <w:lastRenderedPageBreak/>
        <w:t>икономически изгоди свързани с употребата на този актив и когато отчетната им стойност може да бъде достоверно определена. Всички други разходи за поддръжка и ремонт се отразяват в отчета за</w:t>
      </w:r>
      <w:r>
        <w:rPr>
          <w:rFonts w:ascii="Times New Roman" w:hAnsi="Times New Roman" w:cs="Times New Roman"/>
          <w:sz w:val="24"/>
          <w:szCs w:val="24"/>
        </w:rPr>
        <w:t xml:space="preserve">  </w:t>
      </w:r>
      <w:r w:rsidRPr="00B47088">
        <w:rPr>
          <w:rFonts w:ascii="Times New Roman" w:hAnsi="Times New Roman" w:cs="Times New Roman"/>
          <w:sz w:val="24"/>
          <w:szCs w:val="24"/>
        </w:rPr>
        <w:t xml:space="preserve"> </w:t>
      </w:r>
      <w:r>
        <w:rPr>
          <w:rFonts w:ascii="Times New Roman" w:hAnsi="Times New Roman" w:cs="Times New Roman"/>
          <w:sz w:val="24"/>
          <w:szCs w:val="24"/>
        </w:rPr>
        <w:t>приходи и разходи</w:t>
      </w:r>
      <w:r w:rsidRPr="00B47088">
        <w:rPr>
          <w:rFonts w:ascii="Times New Roman" w:hAnsi="Times New Roman" w:cs="Times New Roman"/>
          <w:sz w:val="24"/>
          <w:szCs w:val="24"/>
        </w:rPr>
        <w:t xml:space="preserve"> в периода, в който са извършени.</w:t>
      </w:r>
    </w:p>
    <w:p w:rsidR="00DC53D8" w:rsidRDefault="00DC53D8" w:rsidP="00DC53D8">
      <w:pPr>
        <w:spacing w:line="276" w:lineRule="auto"/>
        <w:ind w:firstLine="720"/>
        <w:jc w:val="both"/>
        <w:rPr>
          <w:rFonts w:ascii="Times New Roman" w:hAnsi="Times New Roman" w:cs="Times New Roman"/>
          <w:spacing w:val="-2"/>
          <w:sz w:val="24"/>
          <w:szCs w:val="24"/>
        </w:rPr>
      </w:pPr>
      <w:r w:rsidRPr="00124FB8">
        <w:rPr>
          <w:rFonts w:ascii="Times New Roman" w:hAnsi="Times New Roman" w:cs="Times New Roman"/>
          <w:spacing w:val="-2"/>
          <w:sz w:val="24"/>
          <w:szCs w:val="24"/>
        </w:rPr>
        <w:t>Като дълготрайни материални активи се признават активи с цена на придобиване над 300 лв.</w:t>
      </w:r>
      <w:r>
        <w:rPr>
          <w:rFonts w:ascii="Times New Roman" w:hAnsi="Times New Roman" w:cs="Times New Roman"/>
          <w:spacing w:val="-2"/>
          <w:sz w:val="24"/>
          <w:szCs w:val="24"/>
        </w:rPr>
        <w:t xml:space="preserve"> </w:t>
      </w:r>
      <w:r w:rsidRPr="00124FB8">
        <w:rPr>
          <w:rFonts w:ascii="Times New Roman" w:hAnsi="Times New Roman" w:cs="Times New Roman"/>
          <w:spacing w:val="-2"/>
          <w:sz w:val="24"/>
          <w:szCs w:val="24"/>
        </w:rPr>
        <w:t>до 2007</w:t>
      </w:r>
      <w:r>
        <w:rPr>
          <w:rFonts w:ascii="Times New Roman" w:hAnsi="Times New Roman" w:cs="Times New Roman"/>
          <w:spacing w:val="-2"/>
          <w:sz w:val="24"/>
          <w:szCs w:val="24"/>
        </w:rPr>
        <w:t xml:space="preserve"> </w:t>
      </w:r>
      <w:r w:rsidRPr="00124FB8">
        <w:rPr>
          <w:rFonts w:ascii="Times New Roman" w:hAnsi="Times New Roman" w:cs="Times New Roman"/>
          <w:spacing w:val="-2"/>
          <w:sz w:val="24"/>
          <w:szCs w:val="24"/>
        </w:rPr>
        <w:t>г. включително и над 600</w:t>
      </w:r>
      <w:r>
        <w:rPr>
          <w:rFonts w:ascii="Times New Roman" w:hAnsi="Times New Roman" w:cs="Times New Roman"/>
          <w:spacing w:val="-2"/>
          <w:sz w:val="24"/>
          <w:szCs w:val="24"/>
        </w:rPr>
        <w:t xml:space="preserve"> </w:t>
      </w:r>
      <w:r w:rsidRPr="00124FB8">
        <w:rPr>
          <w:rFonts w:ascii="Times New Roman" w:hAnsi="Times New Roman" w:cs="Times New Roman"/>
          <w:spacing w:val="-2"/>
          <w:sz w:val="24"/>
          <w:szCs w:val="24"/>
        </w:rPr>
        <w:t>лв.</w:t>
      </w:r>
      <w:r>
        <w:rPr>
          <w:rFonts w:ascii="Times New Roman" w:hAnsi="Times New Roman" w:cs="Times New Roman"/>
          <w:spacing w:val="-2"/>
          <w:sz w:val="24"/>
          <w:szCs w:val="24"/>
        </w:rPr>
        <w:t xml:space="preserve"> </w:t>
      </w:r>
      <w:r w:rsidRPr="00124FB8">
        <w:rPr>
          <w:rFonts w:ascii="Times New Roman" w:hAnsi="Times New Roman" w:cs="Times New Roman"/>
          <w:spacing w:val="-2"/>
          <w:sz w:val="24"/>
          <w:szCs w:val="24"/>
        </w:rPr>
        <w:t>през 2008</w:t>
      </w:r>
      <w:r>
        <w:rPr>
          <w:rFonts w:ascii="Times New Roman" w:hAnsi="Times New Roman" w:cs="Times New Roman"/>
          <w:spacing w:val="-2"/>
          <w:sz w:val="24"/>
          <w:szCs w:val="24"/>
        </w:rPr>
        <w:t xml:space="preserve"> </w:t>
      </w:r>
      <w:r w:rsidRPr="00124FB8">
        <w:rPr>
          <w:rFonts w:ascii="Times New Roman" w:hAnsi="Times New Roman" w:cs="Times New Roman"/>
          <w:spacing w:val="-2"/>
          <w:sz w:val="24"/>
          <w:szCs w:val="24"/>
        </w:rPr>
        <w:t xml:space="preserve">г. </w:t>
      </w:r>
    </w:p>
    <w:p w:rsidR="00DC53D8" w:rsidRDefault="00DC53D8" w:rsidP="00DC53D8">
      <w:pPr>
        <w:spacing w:line="276" w:lineRule="auto"/>
        <w:jc w:val="both"/>
        <w:rPr>
          <w:rFonts w:ascii="Times New Roman" w:hAnsi="Times New Roman" w:cs="Times New Roman"/>
          <w:spacing w:val="-2"/>
          <w:sz w:val="24"/>
          <w:szCs w:val="24"/>
        </w:rPr>
      </w:pPr>
    </w:p>
    <w:p w:rsidR="00DC53D8" w:rsidRDefault="00DC53D8" w:rsidP="00DC53D8">
      <w:pPr>
        <w:spacing w:line="276" w:lineRule="auto"/>
        <w:ind w:firstLine="720"/>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 xml:space="preserve">Увеличенията в балансовата стойност, произтичащи от преоценка на земите и сградите, се отнасят в преоценъчния резерв. Намаления, които компенсират предходни увеличения относно един и същ актив, са за сметка на преоценъчния резерв; всички други намаления се отнасят </w:t>
      </w:r>
      <w:r w:rsidRPr="00791D8E">
        <w:rPr>
          <w:rFonts w:ascii="Times New Roman" w:hAnsi="Times New Roman" w:cs="Times New Roman"/>
          <w:spacing w:val="-2"/>
          <w:sz w:val="24"/>
          <w:szCs w:val="24"/>
        </w:rPr>
        <w:t xml:space="preserve">в отчета за </w:t>
      </w:r>
      <w:r>
        <w:rPr>
          <w:rFonts w:ascii="Times New Roman" w:hAnsi="Times New Roman" w:cs="Times New Roman"/>
          <w:spacing w:val="-2"/>
          <w:sz w:val="24"/>
          <w:szCs w:val="24"/>
        </w:rPr>
        <w:t>приходите и разходите</w:t>
      </w:r>
      <w:r w:rsidRPr="00B47088">
        <w:rPr>
          <w:rFonts w:ascii="Times New Roman" w:hAnsi="Times New Roman" w:cs="Times New Roman"/>
          <w:spacing w:val="-2"/>
          <w:sz w:val="24"/>
          <w:szCs w:val="24"/>
        </w:rPr>
        <w:t>. При отписване на преоценените активи натрупаният за тях преоценъчен резерв се прехвърля в неразпределената печалба от предходни периоди.</w:t>
      </w:r>
    </w:p>
    <w:p w:rsidR="00DC53D8" w:rsidRDefault="00DC53D8" w:rsidP="00DC53D8">
      <w:pPr>
        <w:spacing w:line="276" w:lineRule="auto"/>
        <w:jc w:val="both"/>
        <w:rPr>
          <w:rFonts w:ascii="Times New Roman" w:hAnsi="Times New Roman" w:cs="Times New Roman"/>
          <w:spacing w:val="-2"/>
          <w:sz w:val="24"/>
          <w:szCs w:val="24"/>
        </w:rPr>
      </w:pPr>
    </w:p>
    <w:p w:rsidR="00DC53D8" w:rsidRDefault="00DC53D8" w:rsidP="00DC53D8">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Земята не се амортизира. Амортизацията на останалите имоти, машини и съоръжения се начислява по линейния метод с цел разпределяне на разликата между балансовата стойност и остатъчната стойност върху полезния живот на активите, като се прилагат следните амортизационни норми (в проценти):</w:t>
      </w:r>
    </w:p>
    <w:p w:rsidR="00DC53D8" w:rsidRDefault="00DC53D8" w:rsidP="00DC53D8">
      <w:pPr>
        <w:spacing w:line="276" w:lineRule="auto"/>
        <w:rPr>
          <w:rFonts w:ascii="Times New Roman" w:hAnsi="Times New Roman" w:cs="Times New Roman"/>
          <w:sz w:val="24"/>
          <w:szCs w:val="24"/>
        </w:rPr>
      </w:pPr>
    </w:p>
    <w:p w:rsidR="00DC53D8" w:rsidRPr="00B47088" w:rsidRDefault="00DC53D8" w:rsidP="00DC53D8">
      <w:pPr>
        <w:pStyle w:val="Document1"/>
        <w:keepNext w:val="0"/>
        <w:snapToGrid w:val="0"/>
        <w:spacing w:line="276" w:lineRule="auto"/>
        <w:jc w:val="both"/>
        <w:rPr>
          <w:rFonts w:ascii="Times New Roman" w:hAnsi="Times New Roman" w:cs="Times New Roman"/>
          <w:spacing w:val="-2"/>
          <w:szCs w:val="24"/>
          <w:lang w:val="bg-BG"/>
        </w:rPr>
      </w:pPr>
      <w:r>
        <w:rPr>
          <w:rFonts w:ascii="Times New Roman" w:hAnsi="Times New Roman" w:cs="Times New Roman"/>
          <w:spacing w:val="-2"/>
          <w:szCs w:val="24"/>
          <w:lang w:val="bg-BG"/>
        </w:rPr>
        <w:t xml:space="preserve">Сгради </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rPr>
        <w:t>4</w:t>
      </w:r>
      <w:r w:rsidRPr="00B47088">
        <w:rPr>
          <w:rFonts w:ascii="Times New Roman" w:hAnsi="Times New Roman" w:cs="Times New Roman"/>
          <w:spacing w:val="-2"/>
          <w:szCs w:val="24"/>
          <w:lang w:val="bg-BG"/>
        </w:rPr>
        <w:t>%</w:t>
      </w:r>
    </w:p>
    <w:p w:rsidR="00DC53D8" w:rsidRPr="00B47088" w:rsidRDefault="00DC53D8" w:rsidP="00DC53D8">
      <w:pPr>
        <w:pStyle w:val="Document1"/>
        <w:keepNext w:val="0"/>
        <w:snapToGrid w:val="0"/>
        <w:spacing w:line="276" w:lineRule="auto"/>
        <w:jc w:val="both"/>
        <w:rPr>
          <w:rFonts w:ascii="Times New Roman" w:hAnsi="Times New Roman" w:cs="Times New Roman"/>
          <w:spacing w:val="-2"/>
          <w:szCs w:val="24"/>
          <w:lang w:val="bg-BG"/>
        </w:rPr>
      </w:pPr>
      <w:r>
        <w:rPr>
          <w:rFonts w:ascii="Times New Roman" w:hAnsi="Times New Roman" w:cs="Times New Roman"/>
          <w:spacing w:val="-2"/>
          <w:szCs w:val="24"/>
          <w:lang w:val="bg-BG"/>
        </w:rPr>
        <w:t>Машини</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rPr>
        <w:t>30</w:t>
      </w:r>
      <w:r w:rsidRPr="00B47088">
        <w:rPr>
          <w:rFonts w:ascii="Times New Roman" w:hAnsi="Times New Roman" w:cs="Times New Roman"/>
          <w:spacing w:val="-2"/>
          <w:szCs w:val="24"/>
          <w:lang w:val="bg-BG"/>
        </w:rPr>
        <w:t xml:space="preserve">%     </w:t>
      </w:r>
    </w:p>
    <w:p w:rsidR="00DC53D8" w:rsidRPr="00B47088" w:rsidRDefault="00DC53D8" w:rsidP="00DC53D8">
      <w:pPr>
        <w:pStyle w:val="Document1"/>
        <w:keepNext w:val="0"/>
        <w:spacing w:line="276" w:lineRule="auto"/>
        <w:jc w:val="both"/>
        <w:rPr>
          <w:rFonts w:ascii="Times New Roman" w:hAnsi="Times New Roman" w:cs="Times New Roman"/>
          <w:spacing w:val="-2"/>
          <w:szCs w:val="24"/>
          <w:lang w:val="bg-BG"/>
        </w:rPr>
      </w:pPr>
      <w:r w:rsidRPr="00B47088">
        <w:rPr>
          <w:rFonts w:ascii="Times New Roman" w:hAnsi="Times New Roman" w:cs="Times New Roman"/>
          <w:spacing w:val="-2"/>
          <w:szCs w:val="24"/>
          <w:lang w:val="bg-BG"/>
        </w:rPr>
        <w:t xml:space="preserve">Съоръжения, </w:t>
      </w:r>
      <w:r>
        <w:rPr>
          <w:rFonts w:ascii="Times New Roman" w:hAnsi="Times New Roman" w:cs="Times New Roman"/>
          <w:spacing w:val="-2"/>
          <w:szCs w:val="24"/>
          <w:lang w:val="bg-BG"/>
        </w:rPr>
        <w:t>вкл. водопроводи и канализация</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rPr>
        <w:t>4</w:t>
      </w:r>
      <w:r w:rsidRPr="00B47088">
        <w:rPr>
          <w:rFonts w:ascii="Times New Roman" w:hAnsi="Times New Roman" w:cs="Times New Roman"/>
          <w:spacing w:val="-2"/>
          <w:szCs w:val="24"/>
          <w:lang w:val="bg-BG"/>
        </w:rPr>
        <w:t>%</w:t>
      </w:r>
    </w:p>
    <w:p w:rsidR="00DC53D8" w:rsidRPr="00B47088" w:rsidRDefault="00DC53D8" w:rsidP="00DC53D8">
      <w:pPr>
        <w:pStyle w:val="Document1"/>
        <w:keepNext w:val="0"/>
        <w:spacing w:line="276" w:lineRule="auto"/>
        <w:jc w:val="both"/>
        <w:rPr>
          <w:rFonts w:ascii="Times New Roman" w:hAnsi="Times New Roman" w:cs="Times New Roman"/>
          <w:spacing w:val="-2"/>
          <w:szCs w:val="24"/>
          <w:lang w:val="bg-BG"/>
        </w:rPr>
      </w:pPr>
      <w:r>
        <w:rPr>
          <w:rFonts w:ascii="Times New Roman" w:hAnsi="Times New Roman" w:cs="Times New Roman"/>
          <w:spacing w:val="-2"/>
          <w:szCs w:val="24"/>
          <w:lang w:val="bg-BG"/>
        </w:rPr>
        <w:t xml:space="preserve">Автомобили </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lang w:val="bg-BG"/>
        </w:rPr>
        <w:t>2</w:t>
      </w:r>
      <w:r w:rsidRPr="00B47088">
        <w:rPr>
          <w:rFonts w:ascii="Times New Roman" w:hAnsi="Times New Roman" w:cs="Times New Roman"/>
          <w:spacing w:val="-2"/>
          <w:szCs w:val="24"/>
          <w:lang w:val="en-GB"/>
        </w:rPr>
        <w:t>5</w:t>
      </w:r>
      <w:r w:rsidRPr="00B47088">
        <w:rPr>
          <w:rFonts w:ascii="Times New Roman" w:hAnsi="Times New Roman" w:cs="Times New Roman"/>
          <w:spacing w:val="-2"/>
          <w:szCs w:val="24"/>
          <w:lang w:val="bg-BG"/>
        </w:rPr>
        <w:t>%</w:t>
      </w:r>
    </w:p>
    <w:p w:rsidR="00DC53D8" w:rsidRPr="00B47088" w:rsidRDefault="00DC53D8" w:rsidP="00DC53D8">
      <w:pPr>
        <w:pStyle w:val="Document1"/>
        <w:keepNext w:val="0"/>
        <w:spacing w:line="276" w:lineRule="auto"/>
        <w:jc w:val="both"/>
        <w:rPr>
          <w:rFonts w:ascii="Times New Roman" w:hAnsi="Times New Roman" w:cs="Times New Roman"/>
          <w:spacing w:val="-2"/>
          <w:szCs w:val="24"/>
          <w:lang w:val="bg-BG"/>
        </w:rPr>
      </w:pPr>
      <w:r w:rsidRPr="00B47088">
        <w:rPr>
          <w:rFonts w:ascii="Times New Roman" w:hAnsi="Times New Roman" w:cs="Times New Roman"/>
          <w:spacing w:val="-2"/>
          <w:szCs w:val="24"/>
          <w:lang w:val="bg-BG"/>
        </w:rPr>
        <w:t>Др</w:t>
      </w:r>
      <w:r>
        <w:rPr>
          <w:rFonts w:ascii="Times New Roman" w:hAnsi="Times New Roman" w:cs="Times New Roman"/>
          <w:spacing w:val="-2"/>
          <w:szCs w:val="24"/>
          <w:lang w:val="bg-BG"/>
        </w:rPr>
        <w:t>уги транспортни средства</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lang w:val="bg-BG"/>
        </w:rPr>
        <w:t xml:space="preserve">10%  </w:t>
      </w:r>
    </w:p>
    <w:p w:rsidR="00DC53D8" w:rsidRPr="00B47088" w:rsidRDefault="00DC53D8" w:rsidP="00DC53D8">
      <w:pPr>
        <w:pStyle w:val="Document1"/>
        <w:keepNext w:val="0"/>
        <w:spacing w:line="276" w:lineRule="auto"/>
        <w:jc w:val="both"/>
        <w:rPr>
          <w:rFonts w:ascii="Times New Roman" w:hAnsi="Times New Roman" w:cs="Times New Roman"/>
          <w:spacing w:val="-2"/>
          <w:szCs w:val="24"/>
          <w:lang w:val="bg-BG"/>
        </w:rPr>
      </w:pPr>
      <w:r w:rsidRPr="00B47088">
        <w:rPr>
          <w:rFonts w:ascii="Times New Roman" w:hAnsi="Times New Roman" w:cs="Times New Roman"/>
          <w:spacing w:val="-2"/>
          <w:szCs w:val="24"/>
          <w:lang w:val="bg-BG"/>
        </w:rPr>
        <w:t xml:space="preserve">Компютри </w:t>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Pr>
          <w:rFonts w:ascii="Times New Roman" w:hAnsi="Times New Roman" w:cs="Times New Roman"/>
          <w:spacing w:val="-2"/>
          <w:szCs w:val="24"/>
          <w:lang w:val="bg-BG"/>
        </w:rPr>
        <w:tab/>
      </w:r>
      <w:r w:rsidRPr="00B47088">
        <w:rPr>
          <w:rFonts w:ascii="Times New Roman" w:hAnsi="Times New Roman" w:cs="Times New Roman"/>
          <w:spacing w:val="-2"/>
          <w:szCs w:val="24"/>
          <w:lang w:val="bg-BG"/>
        </w:rPr>
        <w:t xml:space="preserve">50%      </w:t>
      </w:r>
    </w:p>
    <w:p w:rsidR="00DC53D8" w:rsidRDefault="00DC53D8" w:rsidP="00DC53D8">
      <w:pPr>
        <w:spacing w:line="276" w:lineRule="auto"/>
        <w:jc w:val="both"/>
        <w:rPr>
          <w:rFonts w:ascii="Times New Roman" w:hAnsi="Times New Roman" w:cs="Times New Roman"/>
          <w:sz w:val="24"/>
          <w:szCs w:val="24"/>
        </w:rPr>
      </w:pPr>
      <w:r w:rsidRPr="00B47088">
        <w:rPr>
          <w:rFonts w:ascii="Times New Roman" w:hAnsi="Times New Roman" w:cs="Times New Roman"/>
          <w:spacing w:val="-2"/>
          <w:szCs w:val="24"/>
        </w:rPr>
        <w:t>Стопански инвентар и други</w:t>
      </w:r>
      <w:r>
        <w:rPr>
          <w:rFonts w:ascii="Times New Roman" w:hAnsi="Times New Roman" w:cs="Times New Roman"/>
          <w:spacing w:val="-2"/>
          <w:szCs w:val="24"/>
        </w:rPr>
        <w:tab/>
      </w:r>
      <w:r>
        <w:rPr>
          <w:rFonts w:ascii="Times New Roman" w:hAnsi="Times New Roman" w:cs="Times New Roman"/>
          <w:spacing w:val="-2"/>
          <w:szCs w:val="24"/>
        </w:rPr>
        <w:tab/>
      </w:r>
      <w:r>
        <w:rPr>
          <w:rFonts w:ascii="Times New Roman" w:hAnsi="Times New Roman" w:cs="Times New Roman"/>
          <w:spacing w:val="-2"/>
          <w:szCs w:val="24"/>
        </w:rPr>
        <w:tab/>
      </w:r>
      <w:r>
        <w:rPr>
          <w:rFonts w:ascii="Times New Roman" w:hAnsi="Times New Roman" w:cs="Times New Roman"/>
          <w:spacing w:val="-2"/>
          <w:szCs w:val="24"/>
        </w:rPr>
        <w:tab/>
      </w:r>
      <w:r>
        <w:rPr>
          <w:rFonts w:ascii="Times New Roman" w:hAnsi="Times New Roman" w:cs="Times New Roman"/>
          <w:spacing w:val="-2"/>
          <w:szCs w:val="24"/>
        </w:rPr>
        <w:tab/>
      </w:r>
      <w:r w:rsidRPr="00B47088">
        <w:rPr>
          <w:rFonts w:ascii="Times New Roman" w:hAnsi="Times New Roman" w:cs="Times New Roman"/>
          <w:spacing w:val="-2"/>
          <w:szCs w:val="24"/>
        </w:rPr>
        <w:t>15%</w:t>
      </w:r>
    </w:p>
    <w:p w:rsidR="00DC53D8" w:rsidRDefault="00DC53D8" w:rsidP="00DC53D8">
      <w:pPr>
        <w:spacing w:line="276" w:lineRule="auto"/>
        <w:jc w:val="both"/>
        <w:rPr>
          <w:rFonts w:ascii="Times New Roman" w:hAnsi="Times New Roman" w:cs="Times New Roman"/>
          <w:sz w:val="24"/>
          <w:szCs w:val="24"/>
        </w:rPr>
      </w:pPr>
    </w:p>
    <w:p w:rsidR="00DC53D8" w:rsidRDefault="00DC53D8" w:rsidP="00DC53D8">
      <w:pPr>
        <w:spacing w:line="276" w:lineRule="auto"/>
        <w:ind w:firstLine="720"/>
        <w:jc w:val="both"/>
        <w:rPr>
          <w:rFonts w:ascii="Times New Roman" w:hAnsi="Times New Roman" w:cs="Times New Roman"/>
          <w:sz w:val="24"/>
          <w:szCs w:val="24"/>
        </w:rPr>
      </w:pPr>
      <w:r w:rsidRPr="00B47088">
        <w:rPr>
          <w:rFonts w:ascii="Times New Roman" w:hAnsi="Times New Roman" w:cs="Times New Roman"/>
          <w:spacing w:val="-2"/>
          <w:sz w:val="24"/>
          <w:szCs w:val="24"/>
        </w:rPr>
        <w:t>Балансовата стойност на актива се намалява незабавно до възстановимата му стойност в случаите когато балансовата стойност на актива е по-голяма от неговата очаквана възстановима стойност.</w:t>
      </w:r>
    </w:p>
    <w:p w:rsidR="00DC53D8" w:rsidRDefault="00DC53D8" w:rsidP="00DC53D8">
      <w:pPr>
        <w:spacing w:line="276" w:lineRule="auto"/>
        <w:jc w:val="both"/>
        <w:rPr>
          <w:rFonts w:ascii="Times New Roman" w:hAnsi="Times New Roman" w:cs="Times New Roman"/>
          <w:b/>
          <w:i/>
          <w:sz w:val="24"/>
          <w:szCs w:val="24"/>
        </w:rPr>
      </w:pPr>
    </w:p>
    <w:p w:rsidR="00DC53D8" w:rsidRDefault="00DC53D8" w:rsidP="00DC53D8">
      <w:pPr>
        <w:spacing w:line="276" w:lineRule="auto"/>
        <w:ind w:firstLine="720"/>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Печалбите и загубите от продажба на ИМС се определят като се сравнят приходите от продажбата с  балансовата стойност и са включени в резултата от дейността.</w:t>
      </w:r>
    </w:p>
    <w:p w:rsidR="00DC53D8" w:rsidRDefault="00DC53D8" w:rsidP="00DC53D8">
      <w:pPr>
        <w:spacing w:line="276" w:lineRule="auto"/>
        <w:jc w:val="both"/>
        <w:rPr>
          <w:rFonts w:ascii="Times New Roman" w:hAnsi="Times New Roman" w:cs="Times New Roman"/>
          <w:spacing w:val="-2"/>
          <w:sz w:val="24"/>
          <w:szCs w:val="24"/>
        </w:rPr>
      </w:pPr>
    </w:p>
    <w:p w:rsidR="00DC53D8" w:rsidRPr="00B47088" w:rsidRDefault="00DC53D8" w:rsidP="00DC53D8">
      <w:pPr>
        <w:widowControl w:val="0"/>
        <w:tabs>
          <w:tab w:val="left" w:pos="720"/>
          <w:tab w:val="left" w:pos="1440"/>
          <w:tab w:val="left" w:pos="4680"/>
          <w:tab w:val="right" w:pos="6480"/>
          <w:tab w:val="right" w:pos="7920"/>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Липсват документи за собственост за част от стопанисваните земи, които не са заведени в счетоводството. Такива участъци има в районите Благоевград, Банско и Гоце Делчев. За всички земи е в ход процедура за изработване на скици.</w:t>
      </w:r>
    </w:p>
    <w:p w:rsidR="00DC53D8" w:rsidRDefault="00DC53D8" w:rsidP="00DC53D8">
      <w:pPr>
        <w:widowControl w:val="0"/>
        <w:tabs>
          <w:tab w:val="left" w:pos="720"/>
          <w:tab w:val="left" w:pos="1440"/>
          <w:tab w:val="left" w:pos="4680"/>
          <w:tab w:val="right" w:pos="6480"/>
          <w:tab w:val="right" w:pos="7920"/>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За част от сградите, които се отчитат в счетоводството, понастоящем има процедура на оформяне на актове за собственост. Отчитането им до този момент е въз основа на протоколи за предаване, обр.16.</w:t>
      </w:r>
    </w:p>
    <w:p w:rsidR="00DC53D8" w:rsidRDefault="00DC53D8" w:rsidP="00DC53D8">
      <w:pPr>
        <w:widowControl w:val="0"/>
        <w:tabs>
          <w:tab w:val="left" w:pos="720"/>
          <w:tab w:val="left" w:pos="1440"/>
          <w:tab w:val="left" w:pos="4680"/>
          <w:tab w:val="right" w:pos="6480"/>
          <w:tab w:val="right" w:pos="7920"/>
        </w:tabs>
        <w:snapToGrid w:val="0"/>
        <w:spacing w:line="276" w:lineRule="auto"/>
        <w:jc w:val="both"/>
        <w:rPr>
          <w:rFonts w:ascii="Times New Roman" w:hAnsi="Times New Roman" w:cs="Times New Roman"/>
          <w:sz w:val="24"/>
          <w:szCs w:val="24"/>
        </w:rPr>
      </w:pPr>
    </w:p>
    <w:p w:rsidR="00AE7DED" w:rsidRDefault="00AE7DED" w:rsidP="00AE7DED">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w:t>
      </w:r>
      <w:r>
        <w:rPr>
          <w:rFonts w:ascii="Times New Roman" w:hAnsi="Times New Roman" w:cs="Times New Roman"/>
          <w:b/>
          <w:i/>
          <w:sz w:val="24"/>
          <w:szCs w:val="24"/>
          <w:lang w:val="en-US"/>
        </w:rPr>
        <w:t>9</w:t>
      </w:r>
      <w:r>
        <w:rPr>
          <w:rFonts w:ascii="Times New Roman" w:hAnsi="Times New Roman" w:cs="Times New Roman"/>
          <w:b/>
          <w:i/>
          <w:sz w:val="24"/>
          <w:szCs w:val="24"/>
        </w:rPr>
        <w:t>. Нематериални активи</w:t>
      </w:r>
    </w:p>
    <w:p w:rsidR="00AE7DED" w:rsidRPr="0027137B" w:rsidRDefault="00AE7DED" w:rsidP="00AE7DED">
      <w:pPr>
        <w:snapToGrid w:val="0"/>
        <w:spacing w:line="276" w:lineRule="auto"/>
        <w:ind w:firstLine="720"/>
        <w:jc w:val="both"/>
        <w:rPr>
          <w:rFonts w:ascii="Times New Roman" w:hAnsi="Times New Roman" w:cs="Times New Roman"/>
          <w:sz w:val="24"/>
          <w:szCs w:val="24"/>
        </w:rPr>
      </w:pPr>
      <w:r w:rsidRPr="0027137B">
        <w:rPr>
          <w:rFonts w:ascii="Times New Roman" w:hAnsi="Times New Roman" w:cs="Times New Roman"/>
          <w:sz w:val="24"/>
          <w:szCs w:val="24"/>
        </w:rPr>
        <w:t xml:space="preserve">Нематериалните активи се отчитат по цена на придобиване, включваща всички платени мита, невъзстановими данъци и направени преки разходи във връзка с </w:t>
      </w:r>
      <w:r w:rsidRPr="0027137B">
        <w:rPr>
          <w:rFonts w:ascii="Times New Roman" w:hAnsi="Times New Roman" w:cs="Times New Roman"/>
          <w:sz w:val="24"/>
          <w:szCs w:val="24"/>
        </w:rPr>
        <w:lastRenderedPageBreak/>
        <w:t>подготовка на актива за експлоатация, при което капитализираните разходи се амортизират въз основа на линейния метод през оценения срок на полезен живот на активите, тъй като се счита, че той е ограничен.</w:t>
      </w:r>
    </w:p>
    <w:p w:rsidR="00AE7DED" w:rsidRPr="0027137B" w:rsidRDefault="00AE7DED" w:rsidP="00AE7DED">
      <w:pPr>
        <w:snapToGrid w:val="0"/>
        <w:spacing w:line="276" w:lineRule="auto"/>
        <w:ind w:firstLine="720"/>
        <w:jc w:val="both"/>
        <w:rPr>
          <w:rFonts w:ascii="Times New Roman" w:hAnsi="Times New Roman" w:cs="Times New Roman"/>
          <w:sz w:val="24"/>
          <w:szCs w:val="24"/>
        </w:rPr>
      </w:pPr>
      <w:r w:rsidRPr="0027137B">
        <w:rPr>
          <w:rFonts w:ascii="Times New Roman" w:hAnsi="Times New Roman" w:cs="Times New Roman"/>
          <w:sz w:val="24"/>
          <w:szCs w:val="24"/>
        </w:rPr>
        <w:t xml:space="preserve">Последващо оценяване се извършва по цена на придобиване, намалена с натрупаните амортизации и загуба от обезценка. Направените обезценки се отчитат като разход и се признават в отчета за </w:t>
      </w:r>
      <w:r>
        <w:rPr>
          <w:rFonts w:ascii="Times New Roman" w:hAnsi="Times New Roman" w:cs="Times New Roman"/>
          <w:sz w:val="24"/>
          <w:szCs w:val="24"/>
        </w:rPr>
        <w:t>приходи и разходи</w:t>
      </w:r>
      <w:r w:rsidRPr="0027137B">
        <w:rPr>
          <w:rFonts w:ascii="Times New Roman" w:hAnsi="Times New Roman" w:cs="Times New Roman"/>
          <w:sz w:val="24"/>
          <w:szCs w:val="24"/>
        </w:rPr>
        <w:t xml:space="preserve"> за съответния период.</w:t>
      </w:r>
    </w:p>
    <w:p w:rsidR="00AE7DED" w:rsidRPr="0027137B" w:rsidRDefault="00AE7DED" w:rsidP="00AE7DED">
      <w:pPr>
        <w:snapToGrid w:val="0"/>
        <w:spacing w:line="276" w:lineRule="auto"/>
        <w:ind w:firstLine="360"/>
        <w:jc w:val="both"/>
        <w:rPr>
          <w:rFonts w:ascii="Times New Roman" w:hAnsi="Times New Roman" w:cs="Times New Roman"/>
          <w:sz w:val="24"/>
          <w:szCs w:val="24"/>
        </w:rPr>
      </w:pPr>
      <w:r w:rsidRPr="0027137B">
        <w:rPr>
          <w:rFonts w:ascii="Times New Roman" w:hAnsi="Times New Roman" w:cs="Times New Roman"/>
          <w:sz w:val="24"/>
          <w:szCs w:val="24"/>
        </w:rPr>
        <w:t>Дружеството притежава следните съществени нематериални дълготрайни активи:</w:t>
      </w:r>
    </w:p>
    <w:p w:rsidR="00AE7DED" w:rsidRPr="0027137B" w:rsidRDefault="00AE7DED" w:rsidP="00AE7DED">
      <w:pPr>
        <w:numPr>
          <w:ilvl w:val="0"/>
          <w:numId w:val="26"/>
        </w:num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Права на достъп и експлоатация</w:t>
      </w:r>
    </w:p>
    <w:p w:rsidR="00AE7DED" w:rsidRPr="0027137B" w:rsidRDefault="00AE7DED" w:rsidP="00AE7DED">
      <w:pPr>
        <w:numPr>
          <w:ilvl w:val="0"/>
          <w:numId w:val="26"/>
        </w:num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Лицензи</w:t>
      </w:r>
    </w:p>
    <w:p w:rsidR="00AE7DED" w:rsidRPr="0027137B" w:rsidRDefault="00AE7DED" w:rsidP="00AE7DED">
      <w:pPr>
        <w:numPr>
          <w:ilvl w:val="0"/>
          <w:numId w:val="26"/>
        </w:num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Програмни продукти</w:t>
      </w:r>
    </w:p>
    <w:p w:rsidR="00AE7DED" w:rsidRPr="0027137B" w:rsidRDefault="00AE7DED" w:rsidP="00AE7DED">
      <w:pPr>
        <w:numPr>
          <w:ilvl w:val="0"/>
          <w:numId w:val="26"/>
        </w:num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Други нематериални активи</w:t>
      </w:r>
    </w:p>
    <w:p w:rsidR="00AE7DED" w:rsidRPr="0027137B" w:rsidRDefault="00AE7DED" w:rsidP="00AE7DED">
      <w:pPr>
        <w:snapToGrid w:val="0"/>
        <w:spacing w:line="276" w:lineRule="auto"/>
        <w:ind w:firstLine="720"/>
        <w:jc w:val="both"/>
        <w:rPr>
          <w:rFonts w:ascii="Times New Roman" w:hAnsi="Times New Roman" w:cs="Times New Roman"/>
          <w:sz w:val="24"/>
          <w:szCs w:val="24"/>
        </w:rPr>
      </w:pPr>
      <w:r w:rsidRPr="0027137B">
        <w:rPr>
          <w:rFonts w:ascii="Times New Roman" w:hAnsi="Times New Roman" w:cs="Times New Roman"/>
          <w:sz w:val="24"/>
          <w:szCs w:val="24"/>
        </w:rPr>
        <w:t xml:space="preserve">Последващите разходи, които възникнат във връзка с нематериалните активи след първоначалното им признаване, се признават в отчета за </w:t>
      </w:r>
      <w:r>
        <w:rPr>
          <w:rFonts w:ascii="Times New Roman" w:hAnsi="Times New Roman" w:cs="Times New Roman"/>
          <w:sz w:val="24"/>
          <w:szCs w:val="24"/>
        </w:rPr>
        <w:t>приходи и разходи</w:t>
      </w:r>
      <w:r w:rsidRPr="0027137B">
        <w:rPr>
          <w:rFonts w:ascii="Times New Roman" w:hAnsi="Times New Roman" w:cs="Times New Roman"/>
          <w:sz w:val="24"/>
          <w:szCs w:val="24"/>
        </w:rPr>
        <w:t xml:space="preserve"> за периода на тяхното възникване, освен ако благодарение на тях активът може да генерира повече от първоначално предвидените бъдещи икономически ползи и когато тези разходи могат надеж</w:t>
      </w:r>
      <w:r>
        <w:rPr>
          <w:rFonts w:ascii="Times New Roman" w:hAnsi="Times New Roman" w:cs="Times New Roman"/>
          <w:sz w:val="24"/>
          <w:szCs w:val="24"/>
        </w:rPr>
        <w:t>д</w:t>
      </w:r>
      <w:r w:rsidRPr="0027137B">
        <w:rPr>
          <w:rFonts w:ascii="Times New Roman" w:hAnsi="Times New Roman" w:cs="Times New Roman"/>
          <w:sz w:val="24"/>
          <w:szCs w:val="24"/>
        </w:rPr>
        <w:t>но да бъдат оценени и отнесени към актива. Ако тези условия са изпълнени, разходите се добавят към себестойността на актива.</w:t>
      </w:r>
    </w:p>
    <w:p w:rsidR="00AE7DED" w:rsidRPr="0027137B" w:rsidRDefault="00AE7DED" w:rsidP="00AE7DED">
      <w:pPr>
        <w:snapToGrid w:val="0"/>
        <w:spacing w:line="276" w:lineRule="auto"/>
        <w:ind w:firstLine="720"/>
        <w:jc w:val="both"/>
        <w:rPr>
          <w:rFonts w:ascii="Times New Roman" w:hAnsi="Times New Roman" w:cs="Times New Roman"/>
          <w:sz w:val="24"/>
          <w:szCs w:val="24"/>
        </w:rPr>
      </w:pPr>
      <w:r w:rsidRPr="0027137B">
        <w:rPr>
          <w:rFonts w:ascii="Times New Roman" w:hAnsi="Times New Roman" w:cs="Times New Roman"/>
          <w:sz w:val="24"/>
          <w:szCs w:val="24"/>
        </w:rPr>
        <w:t>Остатъчната стойност и полезният живот на нематериалните активи се преценяват от ръководството към всяка отчетна дата.</w:t>
      </w:r>
    </w:p>
    <w:p w:rsidR="00AE7DED" w:rsidRPr="0027137B" w:rsidRDefault="00AE7DED" w:rsidP="00AE7DED">
      <w:pPr>
        <w:snapToGrid w:val="0"/>
        <w:spacing w:line="276" w:lineRule="auto"/>
        <w:ind w:firstLine="720"/>
        <w:jc w:val="both"/>
        <w:rPr>
          <w:rFonts w:ascii="Times New Roman" w:hAnsi="Times New Roman" w:cs="Times New Roman"/>
          <w:sz w:val="24"/>
          <w:szCs w:val="24"/>
        </w:rPr>
      </w:pPr>
      <w:r w:rsidRPr="0027137B">
        <w:rPr>
          <w:rFonts w:ascii="Times New Roman" w:hAnsi="Times New Roman" w:cs="Times New Roman"/>
          <w:sz w:val="24"/>
          <w:szCs w:val="24"/>
        </w:rPr>
        <w:t>Амортизацията се изчислява, като се използва линейния метод върху оценения полезен срок на годност на отделните активи но не повече от 20 години. Нематериалните активи не се преоценяват.</w:t>
      </w:r>
      <w:r w:rsidRPr="00B47088">
        <w:rPr>
          <w:rFonts w:ascii="Times New Roman" w:hAnsi="Times New Roman" w:cs="Times New Roman"/>
          <w:sz w:val="24"/>
          <w:szCs w:val="24"/>
        </w:rPr>
        <w:t xml:space="preserve"> </w:t>
      </w:r>
      <w:r w:rsidRPr="0027137B">
        <w:rPr>
          <w:rFonts w:ascii="Times New Roman" w:hAnsi="Times New Roman" w:cs="Times New Roman"/>
          <w:sz w:val="24"/>
          <w:szCs w:val="24"/>
        </w:rPr>
        <w:t xml:space="preserve">      </w:t>
      </w:r>
    </w:p>
    <w:p w:rsidR="00AE7DED" w:rsidRDefault="00AE7DED" w:rsidP="00AE7DED">
      <w:pPr>
        <w:spacing w:line="276" w:lineRule="auto"/>
        <w:ind w:firstLine="720"/>
        <w:jc w:val="both"/>
        <w:rPr>
          <w:rFonts w:ascii="Times New Roman" w:hAnsi="Times New Roman" w:cs="Times New Roman"/>
          <w:b/>
          <w:i/>
          <w:sz w:val="24"/>
          <w:szCs w:val="24"/>
        </w:rPr>
      </w:pPr>
      <w:r w:rsidRPr="0027137B">
        <w:rPr>
          <w:rFonts w:ascii="Times New Roman" w:hAnsi="Times New Roman" w:cs="Times New Roman"/>
          <w:sz w:val="24"/>
          <w:szCs w:val="24"/>
        </w:rPr>
        <w:t>Нематериални активи, получени чрез правителствени дарения, се оценяват по справедлива стойност към датата на придобиването им.</w:t>
      </w:r>
    </w:p>
    <w:p w:rsidR="00AE7DED" w:rsidRPr="0027137B" w:rsidRDefault="00AE7DED" w:rsidP="00AE7DED">
      <w:p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Нематериалните активи се амортизират със следните норми в процент:</w:t>
      </w:r>
    </w:p>
    <w:p w:rsidR="00AE7DED" w:rsidRPr="0027137B" w:rsidRDefault="00AE7DED" w:rsidP="00AE7DED">
      <w:p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 xml:space="preserve">Програмни продукти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137B">
        <w:rPr>
          <w:rFonts w:ascii="Times New Roman" w:hAnsi="Times New Roman" w:cs="Times New Roman"/>
          <w:sz w:val="24"/>
          <w:szCs w:val="24"/>
        </w:rPr>
        <w:t>50%</w:t>
      </w:r>
    </w:p>
    <w:p w:rsidR="00AE7DED" w:rsidRPr="0027137B" w:rsidRDefault="00AE7DED" w:rsidP="00AE7DED">
      <w:pPr>
        <w:snapToGrid w:val="0"/>
        <w:spacing w:line="276" w:lineRule="auto"/>
        <w:jc w:val="both"/>
        <w:rPr>
          <w:rFonts w:ascii="Times New Roman" w:hAnsi="Times New Roman" w:cs="Times New Roman"/>
          <w:sz w:val="24"/>
          <w:szCs w:val="24"/>
        </w:rPr>
      </w:pPr>
      <w:r w:rsidRPr="0027137B">
        <w:rPr>
          <w:rFonts w:ascii="Times New Roman" w:hAnsi="Times New Roman" w:cs="Times New Roman"/>
          <w:sz w:val="24"/>
          <w:szCs w:val="24"/>
        </w:rPr>
        <w:t xml:space="preserve">Право на ползване на активи </w:t>
      </w:r>
      <w:r>
        <w:rPr>
          <w:rFonts w:ascii="Times New Roman" w:hAnsi="Times New Roman" w:cs="Times New Roman"/>
          <w:sz w:val="24"/>
          <w:szCs w:val="24"/>
        </w:rPr>
        <w:tab/>
      </w:r>
      <w:r>
        <w:rPr>
          <w:rFonts w:ascii="Times New Roman" w:hAnsi="Times New Roman" w:cs="Times New Roman"/>
          <w:sz w:val="24"/>
          <w:szCs w:val="24"/>
        </w:rPr>
        <w:tab/>
      </w:r>
      <w:r w:rsidRPr="0027137B">
        <w:rPr>
          <w:rFonts w:ascii="Times New Roman" w:hAnsi="Times New Roman" w:cs="Times New Roman"/>
          <w:sz w:val="24"/>
          <w:szCs w:val="24"/>
        </w:rPr>
        <w:t>20%-33,3%</w:t>
      </w:r>
    </w:p>
    <w:p w:rsidR="00AE7DED" w:rsidRDefault="00AE7DED" w:rsidP="00AE7DED">
      <w:pPr>
        <w:spacing w:line="276" w:lineRule="auto"/>
        <w:ind w:firstLine="720"/>
        <w:jc w:val="both"/>
        <w:rPr>
          <w:rFonts w:ascii="Times New Roman" w:hAnsi="Times New Roman" w:cs="Times New Roman"/>
          <w:b/>
          <w:i/>
          <w:sz w:val="24"/>
          <w:szCs w:val="24"/>
        </w:rPr>
      </w:pPr>
      <w:r w:rsidRPr="0027137B">
        <w:rPr>
          <w:rFonts w:ascii="Times New Roman" w:hAnsi="Times New Roman" w:cs="Times New Roman"/>
          <w:sz w:val="24"/>
          <w:szCs w:val="24"/>
        </w:rPr>
        <w:t>В тази група са включени активи-ПСПВ и ПСОВ предоставени за експлоатация и управление от общините.</w:t>
      </w:r>
    </w:p>
    <w:p w:rsidR="00AE7DED" w:rsidRPr="00B47088" w:rsidRDefault="00AE7DED" w:rsidP="00AE7DED">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b/>
          <w:spacing w:val="2"/>
          <w:sz w:val="24"/>
          <w:szCs w:val="24"/>
        </w:rPr>
      </w:pPr>
      <w:r>
        <w:rPr>
          <w:rFonts w:ascii="Times New Roman" w:hAnsi="Times New Roman" w:cs="Times New Roman"/>
          <w:spacing w:val="-2"/>
          <w:sz w:val="24"/>
          <w:szCs w:val="24"/>
        </w:rPr>
        <w:tab/>
      </w:r>
      <w:r>
        <w:rPr>
          <w:rFonts w:ascii="Times New Roman" w:hAnsi="Times New Roman" w:cs="Times New Roman"/>
          <w:spacing w:val="-2"/>
          <w:sz w:val="24"/>
          <w:szCs w:val="24"/>
        </w:rPr>
        <w:tab/>
      </w:r>
      <w:r w:rsidRPr="00B47088">
        <w:rPr>
          <w:rFonts w:ascii="Times New Roman" w:hAnsi="Times New Roman" w:cs="Times New Roman"/>
          <w:spacing w:val="-2"/>
          <w:sz w:val="24"/>
          <w:szCs w:val="24"/>
        </w:rPr>
        <w:t>Като дълготрайни материални активи се признават активи с цена на придобиване над 300 лв. до 2007г. включително и над 600лв. през 2008г. През 2016 година няма промяна на счетоводната политика.</w:t>
      </w:r>
    </w:p>
    <w:p w:rsidR="00DC53D8" w:rsidRPr="00B47088" w:rsidRDefault="00AE7DED" w:rsidP="00AE7DED">
      <w:pPr>
        <w:widowControl w:val="0"/>
        <w:tabs>
          <w:tab w:val="left" w:pos="720"/>
          <w:tab w:val="left" w:pos="1440"/>
          <w:tab w:val="left" w:pos="4680"/>
          <w:tab w:val="right" w:pos="6480"/>
          <w:tab w:val="right" w:pos="7920"/>
        </w:tabs>
        <w:snapToGrid w:val="0"/>
        <w:spacing w:line="276" w:lineRule="auto"/>
        <w:jc w:val="both"/>
        <w:rPr>
          <w:rFonts w:ascii="Times New Roman" w:hAnsi="Times New Roman" w:cs="Times New Roman"/>
          <w:sz w:val="24"/>
          <w:szCs w:val="24"/>
        </w:rPr>
      </w:pPr>
      <w:r>
        <w:rPr>
          <w:rFonts w:ascii="Times New Roman" w:hAnsi="Times New Roman" w:cs="Times New Roman"/>
          <w:spacing w:val="2"/>
          <w:sz w:val="24"/>
          <w:szCs w:val="24"/>
        </w:rPr>
        <w:tab/>
      </w:r>
      <w:r w:rsidRPr="00305E98">
        <w:rPr>
          <w:rFonts w:ascii="Times New Roman" w:hAnsi="Times New Roman" w:cs="Times New Roman"/>
          <w:spacing w:val="2"/>
          <w:sz w:val="24"/>
          <w:szCs w:val="24"/>
        </w:rPr>
        <w:t>Във връзка с изискванията на Закона за водите и подписания през 2016г. Договор за стопанисване, експлоатация и поддръжка на ВиК активи и предоставяне на водоснабдителни и канализационни услуги между Асоциация по ВиК Благоевград и „Водоснабдяване и канализация” ЕООД – Благоевград о</w:t>
      </w:r>
      <w:r>
        <w:rPr>
          <w:rFonts w:ascii="Times New Roman" w:hAnsi="Times New Roman" w:cs="Times New Roman"/>
          <w:spacing w:val="2"/>
          <w:sz w:val="24"/>
          <w:szCs w:val="24"/>
        </w:rPr>
        <w:t>т страна на Световна банка са предоставени няколко варианта за счетоводно отчитане на задълженията по договора. Дружеството е приело Алтернативния</w:t>
      </w:r>
      <w:r w:rsidRPr="00330171">
        <w:rPr>
          <w:rFonts w:ascii="Times New Roman" w:hAnsi="Times New Roman" w:cs="Times New Roman"/>
          <w:spacing w:val="2"/>
          <w:sz w:val="24"/>
          <w:szCs w:val="24"/>
        </w:rPr>
        <w:t xml:space="preserve"> модел на счетоводно отчитане</w:t>
      </w:r>
      <w:r>
        <w:rPr>
          <w:rFonts w:ascii="Times New Roman" w:hAnsi="Times New Roman" w:cs="Times New Roman"/>
          <w:spacing w:val="2"/>
          <w:sz w:val="24"/>
          <w:szCs w:val="24"/>
        </w:rPr>
        <w:t xml:space="preserve"> за тези публични активи. Той изисква </w:t>
      </w:r>
      <w:r w:rsidRPr="00330171">
        <w:rPr>
          <w:rFonts w:ascii="Times New Roman" w:hAnsi="Times New Roman" w:cs="Times New Roman"/>
          <w:spacing w:val="2"/>
          <w:sz w:val="24"/>
          <w:szCs w:val="24"/>
        </w:rPr>
        <w:t xml:space="preserve">разходите за реконструкция и модернизация на съществуващи публични активи, извършени от оператора в изпълнение на поетите с договора задължения, да бъдат отчитани текущо в </w:t>
      </w:r>
      <w:r w:rsidRPr="0027137B">
        <w:rPr>
          <w:rFonts w:ascii="Times New Roman" w:hAnsi="Times New Roman" w:cs="Times New Roman"/>
          <w:sz w:val="24"/>
          <w:szCs w:val="24"/>
        </w:rPr>
        <w:t xml:space="preserve">отчета за </w:t>
      </w:r>
      <w:r>
        <w:rPr>
          <w:rFonts w:ascii="Times New Roman" w:hAnsi="Times New Roman" w:cs="Times New Roman"/>
          <w:sz w:val="24"/>
          <w:szCs w:val="24"/>
        </w:rPr>
        <w:t>приходи и разходи</w:t>
      </w:r>
      <w:r w:rsidRPr="00330171">
        <w:rPr>
          <w:rFonts w:ascii="Times New Roman" w:hAnsi="Times New Roman" w:cs="Times New Roman"/>
          <w:spacing w:val="2"/>
          <w:sz w:val="24"/>
          <w:szCs w:val="24"/>
        </w:rPr>
        <w:t xml:space="preserve"> като разходи – такса за достъп и експлоатация, в периода, в който бъдат извършени, като изпълнените насрещни услуги следва да се отчетат по реда на съответните</w:t>
      </w:r>
      <w:r>
        <w:rPr>
          <w:rFonts w:ascii="Times New Roman" w:hAnsi="Times New Roman" w:cs="Times New Roman"/>
          <w:spacing w:val="2"/>
          <w:sz w:val="24"/>
          <w:szCs w:val="24"/>
        </w:rPr>
        <w:t xml:space="preserve"> СС</w:t>
      </w:r>
      <w:r w:rsidRPr="00791D8E">
        <w:rPr>
          <w:rFonts w:ascii="Times New Roman" w:hAnsi="Times New Roman" w:cs="Times New Roman"/>
          <w:spacing w:val="2"/>
          <w:sz w:val="24"/>
          <w:szCs w:val="24"/>
        </w:rPr>
        <w:t xml:space="preserve">, основно СС18 </w:t>
      </w:r>
      <w:r w:rsidRPr="00791D8E">
        <w:rPr>
          <w:rFonts w:ascii="Times New Roman" w:hAnsi="Times New Roman" w:cs="Times New Roman"/>
          <w:spacing w:val="2"/>
          <w:sz w:val="24"/>
          <w:szCs w:val="24"/>
        </w:rPr>
        <w:lastRenderedPageBreak/>
        <w:t>Приходи.</w:t>
      </w:r>
    </w:p>
    <w:p w:rsidR="00FC126A" w:rsidRDefault="005753E5" w:rsidP="005753E5">
      <w:pPr>
        <w:spacing w:before="240" w:line="276" w:lineRule="auto"/>
        <w:ind w:firstLine="708"/>
        <w:jc w:val="both"/>
        <w:rPr>
          <w:rFonts w:ascii="Times New Roman" w:hAnsi="Times New Roman" w:cs="Times New Roman"/>
          <w:spacing w:val="2"/>
          <w:sz w:val="24"/>
          <w:szCs w:val="24"/>
        </w:rPr>
      </w:pPr>
      <w:r w:rsidRPr="00791D8E">
        <w:rPr>
          <w:rFonts w:ascii="Times New Roman" w:hAnsi="Times New Roman" w:cs="Times New Roman"/>
          <w:spacing w:val="2"/>
          <w:sz w:val="24"/>
          <w:szCs w:val="24"/>
        </w:rPr>
        <w:t>Операторът следва да отчита приходите и разходите си, свързани с услугите по изграждане на нов публичен актив в съответствие с СС 11 „Договори за строителство”, т.е. съобразно етапа на завършеност на строителните дейности  или СС 18 „Приходи”, в зависимост от спецификата на договора за строителство.</w:t>
      </w:r>
    </w:p>
    <w:p w:rsidR="005753E5" w:rsidRDefault="005753E5" w:rsidP="005753E5">
      <w:pPr>
        <w:spacing w:line="276" w:lineRule="auto"/>
        <w:ind w:firstLine="720"/>
        <w:jc w:val="both"/>
        <w:rPr>
          <w:rFonts w:ascii="Times New Roman" w:hAnsi="Times New Roman" w:cs="Times New Roman"/>
          <w:b/>
          <w:i/>
          <w:sz w:val="24"/>
          <w:szCs w:val="24"/>
        </w:rPr>
      </w:pPr>
    </w:p>
    <w:p w:rsidR="005753E5" w:rsidRDefault="005753E5" w:rsidP="005753E5">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0</w:t>
      </w:r>
      <w:r>
        <w:rPr>
          <w:rFonts w:ascii="Times New Roman" w:hAnsi="Times New Roman" w:cs="Times New Roman"/>
          <w:b/>
          <w:i/>
          <w:sz w:val="24"/>
          <w:szCs w:val="24"/>
        </w:rPr>
        <w:t>. Обезценка на активите</w:t>
      </w:r>
    </w:p>
    <w:p w:rsidR="005753E5" w:rsidRPr="00B47088" w:rsidRDefault="005753E5" w:rsidP="005753E5">
      <w:pPr>
        <w:snapToGrid w:val="0"/>
        <w:spacing w:line="276" w:lineRule="auto"/>
        <w:ind w:firstLine="720"/>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Активи, които се амортизират, се преглеждат за наличие на обезценка, когато са налице събития или има промяна в обстоятелствата, подсказващи, че балансовата стойност на активите не е възстановима. За загуба от обезценка се признава сумата, с която балансовата стойност надхвърля възстановимата. Възстановимата стойност е по-високата от нетната продажна стойност и стойността в употреба. За да се определи стойността в употреба, активите се групират в най-малките възможни разграничими единици, генериращи парични потоци.</w:t>
      </w:r>
    </w:p>
    <w:p w:rsidR="005753E5" w:rsidRDefault="005753E5" w:rsidP="005753E5">
      <w:pPr>
        <w:spacing w:before="240" w:line="276" w:lineRule="auto"/>
        <w:ind w:firstLine="708"/>
        <w:jc w:val="both"/>
        <w:rPr>
          <w:rFonts w:ascii="Times New Roman" w:hAnsi="Times New Roman" w:cs="Times New Roman"/>
          <w:spacing w:val="-2"/>
          <w:sz w:val="24"/>
          <w:szCs w:val="24"/>
        </w:rPr>
      </w:pPr>
      <w:r w:rsidRPr="00B47088">
        <w:rPr>
          <w:rFonts w:ascii="Times New Roman" w:hAnsi="Times New Roman" w:cs="Times New Roman"/>
          <w:spacing w:val="-2"/>
          <w:sz w:val="24"/>
          <w:szCs w:val="24"/>
        </w:rPr>
        <w:t>Балансовите стойности на нетекущите материални активи подлежат на преглед за обезценка, когато са налице събития или промени в обстоятелствата, които показват, че балансовата им стойност би могла да се отличава трайно от възстановимата им стойност. Ако са налице такива индикатори, че приблизително определената възстановима стойност е по-ниска от тяхната балансова стойност, то последната се коригира до възстановимата стойност на активите. Възстановимата стойност на дълготрайните материални активи е по-високата от двете: справедлива стойност без разходи за продажба или стойност при употреба. За определянето на стойността при употреба на активите, бъдещите парични потоци се дисконтират до тяхната настояща стойност като се прилага дисконтов фактор преди данъци, който отразява текущите пазарни условия и оценки на времевата стойност на парите и рисковете, специфични за съответния актив. Загубите от обезценка се отчитат в отчета за всеобхватния доход, освен ако за дадения актив не е формиран преоценъчен резерв.</w:t>
      </w:r>
    </w:p>
    <w:p w:rsidR="0015736A" w:rsidRDefault="0015736A" w:rsidP="0015736A">
      <w:pPr>
        <w:spacing w:line="276" w:lineRule="auto"/>
        <w:ind w:firstLine="720"/>
        <w:jc w:val="both"/>
        <w:rPr>
          <w:rFonts w:ascii="Times New Roman" w:hAnsi="Times New Roman" w:cs="Times New Roman"/>
          <w:b/>
          <w:i/>
          <w:sz w:val="24"/>
          <w:szCs w:val="24"/>
        </w:rPr>
      </w:pPr>
    </w:p>
    <w:p w:rsidR="0015736A" w:rsidRDefault="0015736A" w:rsidP="0015736A">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 xml:space="preserve">Обезценка на активите се извършва само с решение на собственика на дружеството. </w:t>
      </w:r>
    </w:p>
    <w:p w:rsidR="0015736A" w:rsidRDefault="0015736A" w:rsidP="0015736A">
      <w:pPr>
        <w:spacing w:line="276" w:lineRule="auto"/>
        <w:jc w:val="both"/>
        <w:rPr>
          <w:rFonts w:ascii="Times New Roman" w:hAnsi="Times New Roman" w:cs="Times New Roman"/>
          <w:b/>
          <w:i/>
          <w:sz w:val="24"/>
          <w:szCs w:val="24"/>
        </w:rPr>
      </w:pPr>
    </w:p>
    <w:p w:rsidR="0015736A" w:rsidRDefault="0015736A" w:rsidP="0015736A">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1</w:t>
      </w:r>
      <w:r>
        <w:rPr>
          <w:rFonts w:ascii="Times New Roman" w:hAnsi="Times New Roman" w:cs="Times New Roman"/>
          <w:b/>
          <w:i/>
          <w:sz w:val="24"/>
          <w:szCs w:val="24"/>
        </w:rPr>
        <w:t>. Финансови активи</w:t>
      </w:r>
    </w:p>
    <w:p w:rsidR="0015736A" w:rsidRPr="00BC385E" w:rsidRDefault="0015736A" w:rsidP="0015736A">
      <w:pPr>
        <w:spacing w:line="276" w:lineRule="auto"/>
        <w:ind w:firstLine="720"/>
        <w:jc w:val="both"/>
        <w:rPr>
          <w:rFonts w:ascii="Times New Roman" w:hAnsi="Times New Roman" w:cs="Times New Roman"/>
          <w:spacing w:val="-2"/>
          <w:sz w:val="24"/>
          <w:szCs w:val="24"/>
        </w:rPr>
      </w:pPr>
      <w:r w:rsidRPr="00BC385E">
        <w:rPr>
          <w:rFonts w:ascii="Times New Roman" w:hAnsi="Times New Roman" w:cs="Times New Roman"/>
          <w:spacing w:val="-2"/>
          <w:sz w:val="24"/>
          <w:szCs w:val="24"/>
        </w:rPr>
        <w:t>Класификацията на финансовите активи се извършва според целта, за която са придобити инвестициите.</w:t>
      </w:r>
    </w:p>
    <w:p w:rsidR="0015736A" w:rsidRPr="00BC385E" w:rsidRDefault="0015736A" w:rsidP="0015736A">
      <w:pPr>
        <w:spacing w:line="276" w:lineRule="auto"/>
        <w:jc w:val="both"/>
        <w:rPr>
          <w:rFonts w:ascii="Times New Roman" w:hAnsi="Times New Roman" w:cs="Times New Roman"/>
          <w:spacing w:val="-2"/>
          <w:sz w:val="24"/>
          <w:szCs w:val="24"/>
        </w:rPr>
      </w:pPr>
      <w:r w:rsidRPr="00BC385E">
        <w:rPr>
          <w:rFonts w:ascii="Times New Roman" w:hAnsi="Times New Roman" w:cs="Times New Roman"/>
          <w:spacing w:val="-2"/>
          <w:sz w:val="24"/>
          <w:szCs w:val="24"/>
        </w:rPr>
        <w:t xml:space="preserve">Дружеството класифицира своите инвестиции в следните категории: </w:t>
      </w:r>
    </w:p>
    <w:p w:rsidR="0015736A" w:rsidRPr="00BC385E" w:rsidRDefault="0015736A" w:rsidP="0015736A">
      <w:pPr>
        <w:spacing w:line="276" w:lineRule="auto"/>
        <w:ind w:firstLine="720"/>
        <w:jc w:val="both"/>
        <w:rPr>
          <w:rFonts w:ascii="Times New Roman" w:hAnsi="Times New Roman" w:cs="Times New Roman"/>
          <w:i/>
          <w:sz w:val="24"/>
          <w:szCs w:val="24"/>
        </w:rPr>
      </w:pPr>
      <w:r w:rsidRPr="00BC385E">
        <w:rPr>
          <w:rFonts w:ascii="Times New Roman" w:hAnsi="Times New Roman" w:cs="Times New Roman"/>
          <w:i/>
          <w:sz w:val="24"/>
          <w:szCs w:val="24"/>
        </w:rPr>
        <w:t>Заеми и вземания</w:t>
      </w:r>
    </w:p>
    <w:p w:rsidR="005753E5" w:rsidRDefault="0015736A" w:rsidP="0015736A">
      <w:pPr>
        <w:spacing w:line="276" w:lineRule="auto"/>
        <w:ind w:firstLine="708"/>
        <w:jc w:val="both"/>
        <w:rPr>
          <w:rFonts w:ascii="Times New Roman" w:hAnsi="Times New Roman" w:cs="Times New Roman"/>
          <w:sz w:val="24"/>
          <w:szCs w:val="24"/>
        </w:rPr>
      </w:pPr>
      <w:r w:rsidRPr="00BC385E">
        <w:rPr>
          <w:rFonts w:ascii="Times New Roman" w:hAnsi="Times New Roman" w:cs="Times New Roman"/>
          <w:spacing w:val="-2"/>
          <w:sz w:val="24"/>
          <w:szCs w:val="24"/>
        </w:rPr>
        <w:t>Заеми и вземания са недеривативни финансови активи с фиксирани или определени плащания, които не се котират на активен пазар. Те са включени в текущи активи, с изключение на тези с падеж повече от 12 месеца след датата на баланса, които се класифицират като нетекущи. Заемите и вземанията на Дружеството се включват в счетоводния баланс в категорията на „търговски и други вземания” и парични средства и парични еквиваленти.</w:t>
      </w:r>
    </w:p>
    <w:p w:rsidR="009D365C" w:rsidRPr="00A65C2A" w:rsidRDefault="009D365C" w:rsidP="009D365C">
      <w:pPr>
        <w:spacing w:line="276" w:lineRule="auto"/>
        <w:ind w:firstLine="720"/>
        <w:jc w:val="both"/>
        <w:rPr>
          <w:rFonts w:ascii="Times New Roman" w:hAnsi="Times New Roman" w:cs="Times New Roman"/>
          <w:b/>
          <w:i/>
          <w:spacing w:val="-2"/>
          <w:sz w:val="24"/>
          <w:szCs w:val="24"/>
        </w:rPr>
      </w:pPr>
      <w:r w:rsidRPr="00A65C2A">
        <w:rPr>
          <w:rFonts w:ascii="Times New Roman" w:hAnsi="Times New Roman" w:cs="Times New Roman"/>
          <w:b/>
          <w:i/>
          <w:spacing w:val="-2"/>
          <w:sz w:val="24"/>
          <w:szCs w:val="24"/>
        </w:rPr>
        <w:lastRenderedPageBreak/>
        <w:t>2.1</w:t>
      </w:r>
      <w:r>
        <w:rPr>
          <w:rFonts w:ascii="Times New Roman" w:hAnsi="Times New Roman" w:cs="Times New Roman"/>
          <w:b/>
          <w:i/>
          <w:spacing w:val="-2"/>
          <w:sz w:val="24"/>
          <w:szCs w:val="24"/>
          <w:lang w:val="en-US"/>
        </w:rPr>
        <w:t>2</w:t>
      </w:r>
      <w:r w:rsidRPr="00A65C2A">
        <w:rPr>
          <w:rFonts w:ascii="Times New Roman" w:hAnsi="Times New Roman" w:cs="Times New Roman"/>
          <w:b/>
          <w:i/>
          <w:spacing w:val="-2"/>
          <w:sz w:val="24"/>
          <w:szCs w:val="24"/>
        </w:rPr>
        <w:t>. Предоставени кредити и вземания</w:t>
      </w:r>
    </w:p>
    <w:p w:rsidR="009D365C" w:rsidRDefault="009D365C" w:rsidP="009D365C">
      <w:pPr>
        <w:spacing w:line="276" w:lineRule="auto"/>
        <w:ind w:firstLine="720"/>
        <w:jc w:val="both"/>
        <w:rPr>
          <w:rFonts w:ascii="Times New Roman" w:hAnsi="Times New Roman" w:cs="Times New Roman"/>
          <w:b/>
          <w:i/>
          <w:sz w:val="24"/>
          <w:szCs w:val="24"/>
        </w:rPr>
      </w:pPr>
      <w:r>
        <w:rPr>
          <w:rFonts w:ascii="Times New Roman" w:hAnsi="Times New Roman" w:cs="Times New Roman"/>
          <w:spacing w:val="-2"/>
          <w:sz w:val="24"/>
          <w:szCs w:val="24"/>
        </w:rPr>
        <w:t>Предоставените кредити и вземанията са недеривативни финансови активи с фиксирани или определими срокове за уреждане, които не се котират на активен пазар. В баланса на Дружеството, активите от тази категория са представени като търговски и други вземания и парични средства и парични еквиваленти.</w:t>
      </w:r>
    </w:p>
    <w:p w:rsidR="009D365C" w:rsidRDefault="009D365C" w:rsidP="009D365C">
      <w:pPr>
        <w:spacing w:line="276" w:lineRule="auto"/>
        <w:jc w:val="both"/>
        <w:rPr>
          <w:rFonts w:ascii="Times New Roman" w:hAnsi="Times New Roman" w:cs="Times New Roman"/>
          <w:b/>
          <w:i/>
          <w:sz w:val="24"/>
          <w:szCs w:val="24"/>
        </w:rPr>
      </w:pPr>
    </w:p>
    <w:p w:rsidR="009D365C" w:rsidRDefault="009D365C" w:rsidP="009D365C">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2</w:t>
      </w:r>
      <w:r>
        <w:rPr>
          <w:rFonts w:ascii="Times New Roman" w:hAnsi="Times New Roman" w:cs="Times New Roman"/>
          <w:b/>
          <w:i/>
          <w:sz w:val="24"/>
          <w:szCs w:val="24"/>
        </w:rPr>
        <w:t xml:space="preserve">.1. Търговски и други вземания </w:t>
      </w:r>
    </w:p>
    <w:p w:rsidR="009D365C" w:rsidRPr="00B47088" w:rsidRDefault="009D365C" w:rsidP="009D365C">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47088">
        <w:rPr>
          <w:rFonts w:ascii="Times New Roman" w:hAnsi="Times New Roman" w:cs="Times New Roman"/>
          <w:sz w:val="24"/>
          <w:szCs w:val="24"/>
        </w:rPr>
        <w:t>Търговските вземания се признават първоначално по справедлива цена.</w:t>
      </w:r>
    </w:p>
    <w:p w:rsidR="009D365C" w:rsidRPr="00B47088" w:rsidRDefault="009D365C" w:rsidP="009D365C">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Всички вземания са краткосрочни. Нетната балансова стойност на търговските и други вземания се приема за разумна приблизителна оценка на справедливата им стойност.</w:t>
      </w:r>
    </w:p>
    <w:p w:rsidR="009D365C" w:rsidRDefault="009D365C" w:rsidP="009D365C">
      <w:pPr>
        <w:spacing w:line="276" w:lineRule="auto"/>
        <w:jc w:val="both"/>
        <w:rPr>
          <w:rFonts w:ascii="Times New Roman" w:hAnsi="Times New Roman" w:cs="Times New Roman"/>
          <w:sz w:val="24"/>
          <w:szCs w:val="24"/>
        </w:rPr>
      </w:pPr>
      <w:r w:rsidRPr="00B47088">
        <w:rPr>
          <w:rFonts w:ascii="Times New Roman" w:hAnsi="Times New Roman" w:cs="Times New Roman"/>
          <w:sz w:val="24"/>
          <w:szCs w:val="24"/>
        </w:rPr>
        <w:t>Всички търговски и други вземания на Дружеството са прегледани относно индикации за обезценка.</w:t>
      </w:r>
    </w:p>
    <w:p w:rsidR="009D365C" w:rsidRDefault="009D365C" w:rsidP="009D365C">
      <w:pPr>
        <w:spacing w:line="276" w:lineRule="auto"/>
        <w:rPr>
          <w:rFonts w:ascii="Times New Roman" w:hAnsi="Times New Roman" w:cs="Times New Roman"/>
          <w:sz w:val="24"/>
          <w:szCs w:val="24"/>
        </w:rPr>
      </w:pPr>
    </w:p>
    <w:p w:rsidR="009D365C" w:rsidRPr="00A65C2A" w:rsidRDefault="009D365C" w:rsidP="009D365C">
      <w:pPr>
        <w:spacing w:line="276" w:lineRule="auto"/>
        <w:ind w:firstLine="720"/>
        <w:jc w:val="both"/>
        <w:rPr>
          <w:rFonts w:ascii="Times New Roman" w:hAnsi="Times New Roman" w:cs="Times New Roman"/>
          <w:b/>
          <w:i/>
          <w:sz w:val="24"/>
          <w:szCs w:val="24"/>
        </w:rPr>
      </w:pPr>
      <w:r w:rsidRPr="00A65C2A">
        <w:rPr>
          <w:rFonts w:ascii="Times New Roman" w:hAnsi="Times New Roman" w:cs="Times New Roman"/>
          <w:b/>
          <w:i/>
          <w:sz w:val="24"/>
          <w:szCs w:val="24"/>
        </w:rPr>
        <w:t>2.1</w:t>
      </w:r>
      <w:r>
        <w:rPr>
          <w:rFonts w:ascii="Times New Roman" w:hAnsi="Times New Roman" w:cs="Times New Roman"/>
          <w:b/>
          <w:i/>
          <w:sz w:val="24"/>
          <w:szCs w:val="24"/>
          <w:lang w:val="en-US"/>
        </w:rPr>
        <w:t>2</w:t>
      </w:r>
      <w:r w:rsidRPr="00A65C2A">
        <w:rPr>
          <w:rFonts w:ascii="Times New Roman" w:hAnsi="Times New Roman" w:cs="Times New Roman"/>
          <w:b/>
          <w:i/>
          <w:sz w:val="24"/>
          <w:szCs w:val="24"/>
        </w:rPr>
        <w:t>.2. Парични средства и парични еквиваленти</w:t>
      </w:r>
    </w:p>
    <w:p w:rsidR="00AE7DED" w:rsidRDefault="009D365C" w:rsidP="009D365C">
      <w:pPr>
        <w:spacing w:line="276" w:lineRule="auto"/>
        <w:jc w:val="both"/>
        <w:rPr>
          <w:rFonts w:ascii="Times New Roman" w:hAnsi="Times New Roman" w:cs="Times New Roman"/>
          <w:sz w:val="24"/>
          <w:szCs w:val="24"/>
        </w:rPr>
      </w:pPr>
      <w:r w:rsidRPr="00524B95">
        <w:rPr>
          <w:rFonts w:ascii="Times New Roman" w:hAnsi="Times New Roman" w:cs="Times New Roman"/>
          <w:sz w:val="24"/>
          <w:szCs w:val="24"/>
        </w:rPr>
        <w:t>Парите и паричните еквиваленти се състоят от наличните пари в брой, парични средства по банкови сметки, съответно в лева и във валута, безсрочни депозити и срочни депозити, краткосрочни и високоликвидни инвестиции, които са лесно обр</w:t>
      </w:r>
      <w:r>
        <w:rPr>
          <w:rFonts w:ascii="Times New Roman" w:hAnsi="Times New Roman" w:cs="Times New Roman"/>
          <w:sz w:val="24"/>
          <w:szCs w:val="24"/>
        </w:rPr>
        <w:t>ъ</w:t>
      </w:r>
      <w:r w:rsidRPr="00524B95">
        <w:rPr>
          <w:rFonts w:ascii="Times New Roman" w:hAnsi="Times New Roman" w:cs="Times New Roman"/>
          <w:sz w:val="24"/>
          <w:szCs w:val="24"/>
        </w:rPr>
        <w:t>щаеми в конкретни парични суми и съдържат незначителен риск от промяна в стойността си.</w:t>
      </w:r>
    </w:p>
    <w:p w:rsidR="009B5CEB" w:rsidRDefault="009B5CEB" w:rsidP="009B5CEB">
      <w:pPr>
        <w:spacing w:before="120" w:after="120"/>
        <w:ind w:firstLine="720"/>
        <w:jc w:val="both"/>
        <w:rPr>
          <w:rFonts w:ascii="Times New Roman" w:hAnsi="Times New Roman" w:cs="Times New Roman"/>
          <w:sz w:val="24"/>
          <w:szCs w:val="24"/>
        </w:rPr>
      </w:pPr>
      <w:r w:rsidRPr="00524B95">
        <w:rPr>
          <w:rFonts w:ascii="Times New Roman" w:hAnsi="Times New Roman" w:cs="Times New Roman"/>
          <w:sz w:val="24"/>
          <w:szCs w:val="24"/>
        </w:rPr>
        <w:t>Паричните средства в лева са оценени по номиналната им стойност, а паричните средства в чуждестранна валута – по заключителния курс на БНБ към 31.12.2017 г.</w:t>
      </w:r>
    </w:p>
    <w:p w:rsidR="009B5CEB" w:rsidRDefault="009B5CEB" w:rsidP="009B5CEB">
      <w:pPr>
        <w:spacing w:before="120" w:after="120"/>
        <w:ind w:firstLine="720"/>
        <w:jc w:val="both"/>
        <w:rPr>
          <w:rFonts w:ascii="Times New Roman" w:hAnsi="Times New Roman" w:cs="Times New Roman"/>
          <w:sz w:val="24"/>
          <w:szCs w:val="24"/>
        </w:rPr>
      </w:pPr>
      <w:r w:rsidRPr="00305E98">
        <w:rPr>
          <w:rFonts w:ascii="Times New Roman" w:hAnsi="Times New Roman" w:cs="Times New Roman"/>
          <w:sz w:val="24"/>
          <w:szCs w:val="24"/>
        </w:rPr>
        <w:t>Сделките в чуждестранна валута се вписват първоначално като към сумата на чуждестранната валута се прилага централния курс на Българска Народна Банка (БНБ) към датата на сделката. Курсовите разлики, възникващи при уреждането на тези парични позиции или при отчитането на тези парични позиции при курсове, различни от тези, по които са били заведени, се отчитат като финансови приходи или финансови разходи за периода, в който възникват.</w:t>
      </w:r>
    </w:p>
    <w:p w:rsidR="009B5CEB" w:rsidRDefault="009B5CEB" w:rsidP="009B5CEB">
      <w:pPr>
        <w:spacing w:line="276" w:lineRule="auto"/>
        <w:jc w:val="both"/>
        <w:rPr>
          <w:rFonts w:ascii="Times New Roman" w:hAnsi="Times New Roman" w:cs="Times New Roman"/>
          <w:b/>
          <w:i/>
          <w:sz w:val="24"/>
          <w:szCs w:val="24"/>
        </w:rPr>
      </w:pPr>
    </w:p>
    <w:p w:rsidR="009B5CEB" w:rsidRDefault="009B5CEB" w:rsidP="009B5CEB">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3</w:t>
      </w:r>
      <w:r>
        <w:rPr>
          <w:rFonts w:ascii="Times New Roman" w:hAnsi="Times New Roman" w:cs="Times New Roman"/>
          <w:b/>
          <w:i/>
          <w:sz w:val="24"/>
          <w:szCs w:val="24"/>
        </w:rPr>
        <w:t>. Дялов капитал</w:t>
      </w:r>
    </w:p>
    <w:p w:rsidR="009B5CEB" w:rsidRDefault="009B5CEB" w:rsidP="009B5CEB">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Основният капитал е разпределен в 56 672 дяла с номинална стойност по 10лв. всеки. Едноличен собственик на капитала е държавата чрез Министерство на регионалното развитие.</w:t>
      </w:r>
    </w:p>
    <w:p w:rsidR="009B5CEB" w:rsidRDefault="009B5CEB" w:rsidP="009B5CEB">
      <w:pPr>
        <w:spacing w:line="276" w:lineRule="auto"/>
        <w:jc w:val="both"/>
        <w:rPr>
          <w:rFonts w:ascii="Times New Roman" w:hAnsi="Times New Roman" w:cs="Times New Roman"/>
          <w:sz w:val="24"/>
          <w:szCs w:val="24"/>
        </w:rPr>
      </w:pPr>
    </w:p>
    <w:p w:rsidR="009B5CEB" w:rsidRDefault="009B5CEB" w:rsidP="009B5CEB">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4</w:t>
      </w:r>
      <w:r>
        <w:rPr>
          <w:rFonts w:ascii="Times New Roman" w:hAnsi="Times New Roman" w:cs="Times New Roman"/>
          <w:b/>
          <w:i/>
          <w:sz w:val="24"/>
          <w:szCs w:val="24"/>
        </w:rPr>
        <w:t>. Търговски задължения</w:t>
      </w:r>
    </w:p>
    <w:p w:rsidR="009B5CEB" w:rsidRPr="00B47088" w:rsidRDefault="009B5CEB" w:rsidP="009B5CEB">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Търговските задължения се признават първоначално по справедлива цена, а в последствие по амортизируема стойност като се използва метода на ефективния лихвен процент.</w:t>
      </w:r>
    </w:p>
    <w:p w:rsidR="009D365C" w:rsidRDefault="009D365C" w:rsidP="009D365C">
      <w:pPr>
        <w:spacing w:line="276" w:lineRule="auto"/>
        <w:jc w:val="both"/>
        <w:rPr>
          <w:rFonts w:ascii="Times New Roman" w:hAnsi="Times New Roman" w:cs="Times New Roman"/>
          <w:sz w:val="24"/>
          <w:szCs w:val="24"/>
        </w:rPr>
      </w:pPr>
    </w:p>
    <w:p w:rsidR="007F0AA8" w:rsidRPr="00B47088" w:rsidRDefault="007F0AA8" w:rsidP="007F0AA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spacing w:val="-2"/>
          <w:sz w:val="24"/>
          <w:szCs w:val="24"/>
        </w:rPr>
      </w:pPr>
      <w:r w:rsidRPr="00B47088">
        <w:rPr>
          <w:rFonts w:ascii="Times New Roman" w:hAnsi="Times New Roman" w:cs="Times New Roman"/>
          <w:b/>
          <w:spacing w:val="-2"/>
          <w:sz w:val="24"/>
          <w:szCs w:val="24"/>
        </w:rPr>
        <w:t>(i)</w:t>
      </w:r>
      <w:r w:rsidRPr="00B47088">
        <w:rPr>
          <w:rFonts w:ascii="Times New Roman" w:hAnsi="Times New Roman" w:cs="Times New Roman"/>
          <w:b/>
          <w:spacing w:val="-2"/>
          <w:sz w:val="24"/>
          <w:szCs w:val="24"/>
        </w:rPr>
        <w:tab/>
        <w:t>Дългосрочни търговски задължения</w:t>
      </w:r>
    </w:p>
    <w:p w:rsidR="007F0AA8" w:rsidRDefault="007F0AA8" w:rsidP="007F0AA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B47088">
        <w:rPr>
          <w:rFonts w:ascii="Times New Roman" w:hAnsi="Times New Roman" w:cs="Times New Roman"/>
          <w:spacing w:val="-2"/>
          <w:sz w:val="24"/>
          <w:szCs w:val="24"/>
        </w:rPr>
        <w:t>Дългосрочните търговски задължения се оценяват първоначално по тяхната справедлива стойност, която е стойността на оригиналните фактури, по които те са възникнали, а последващо - по амортизируема стойност, определена по метода на ефективната лихва, освен за просрочени, предоговаряни и под условие за предсрочно изплащане.</w:t>
      </w:r>
    </w:p>
    <w:p w:rsidR="007F0AA8" w:rsidRDefault="007F0AA8" w:rsidP="007F0AA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spacing w:val="-2"/>
          <w:sz w:val="24"/>
          <w:szCs w:val="24"/>
        </w:rPr>
      </w:pPr>
      <w:r>
        <w:rPr>
          <w:rFonts w:ascii="Times New Roman" w:hAnsi="Times New Roman" w:cs="Times New Roman"/>
          <w:b/>
          <w:spacing w:val="-2"/>
          <w:sz w:val="24"/>
          <w:szCs w:val="24"/>
        </w:rPr>
        <w:lastRenderedPageBreak/>
        <w:tab/>
      </w:r>
      <w:r w:rsidRPr="00B47088">
        <w:rPr>
          <w:rFonts w:ascii="Times New Roman" w:hAnsi="Times New Roman" w:cs="Times New Roman"/>
          <w:b/>
          <w:spacing w:val="-2"/>
          <w:sz w:val="24"/>
          <w:szCs w:val="24"/>
        </w:rPr>
        <w:t>(</w:t>
      </w:r>
      <w:r>
        <w:rPr>
          <w:rFonts w:ascii="Times New Roman" w:hAnsi="Times New Roman" w:cs="Times New Roman"/>
          <w:b/>
          <w:spacing w:val="-2"/>
          <w:sz w:val="24"/>
          <w:szCs w:val="24"/>
          <w:lang w:val="en-US"/>
        </w:rPr>
        <w:t>i</w:t>
      </w:r>
      <w:r w:rsidRPr="00B47088">
        <w:rPr>
          <w:rFonts w:ascii="Times New Roman" w:hAnsi="Times New Roman" w:cs="Times New Roman"/>
          <w:b/>
          <w:spacing w:val="-2"/>
          <w:sz w:val="24"/>
          <w:szCs w:val="24"/>
        </w:rPr>
        <w:t>i)</w:t>
      </w:r>
      <w:r>
        <w:rPr>
          <w:rFonts w:ascii="Times New Roman" w:hAnsi="Times New Roman" w:cs="Times New Roman"/>
          <w:b/>
          <w:spacing w:val="-2"/>
          <w:sz w:val="24"/>
          <w:szCs w:val="24"/>
          <w:lang w:val="en-US"/>
        </w:rPr>
        <w:t xml:space="preserve"> </w:t>
      </w:r>
      <w:r>
        <w:rPr>
          <w:rFonts w:ascii="Times New Roman" w:hAnsi="Times New Roman" w:cs="Times New Roman"/>
          <w:b/>
          <w:spacing w:val="-2"/>
          <w:sz w:val="24"/>
          <w:szCs w:val="24"/>
        </w:rPr>
        <w:t>Задължения към доставчици и други задължения</w:t>
      </w:r>
    </w:p>
    <w:p w:rsidR="007F0AA8" w:rsidRDefault="007F0AA8" w:rsidP="007F0AA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t xml:space="preserve">Задължения към доставчици и другите текущи задължения се отчитат по стойността на оригиналните фактури (себестойност), която се приема за справедливата стойност на сделката, която ще бъде изплатена в бъдеще срещу получените стоки и услуги. </w:t>
      </w:r>
    </w:p>
    <w:p w:rsidR="009B5CEB" w:rsidRDefault="007F0AA8" w:rsidP="007F0AA8">
      <w:pPr>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Когато задълженията към доставчици са разсрочени извън нормалните кредитни срокове, те се отчитат по сегашната стойност на задължението, дисконтирано на база на лихвеното равнище по привлечените от дружеството кр</w:t>
      </w:r>
      <w:r w:rsidR="00F61D47">
        <w:rPr>
          <w:rFonts w:ascii="Times New Roman" w:hAnsi="Times New Roman" w:cs="Times New Roman"/>
          <w:spacing w:val="-2"/>
          <w:sz w:val="24"/>
          <w:szCs w:val="24"/>
        </w:rPr>
        <w:t>едитни ресурси с аналогичен мату</w:t>
      </w:r>
      <w:r>
        <w:rPr>
          <w:rFonts w:ascii="Times New Roman" w:hAnsi="Times New Roman" w:cs="Times New Roman"/>
          <w:spacing w:val="-2"/>
          <w:sz w:val="24"/>
          <w:szCs w:val="24"/>
        </w:rPr>
        <w:t>ритет и предназначение, а разликата между сегашната стойност и общата сума на плащанията се отчита като финансов разход (лихва), в отчета на всеобхватния доход, статия „Други разходи за дейността“ (финансови разходи).</w:t>
      </w:r>
    </w:p>
    <w:p w:rsidR="007F0AA8" w:rsidRDefault="007F0AA8" w:rsidP="007F0AA8">
      <w:pPr>
        <w:spacing w:line="276" w:lineRule="auto"/>
        <w:jc w:val="both"/>
        <w:rPr>
          <w:rFonts w:ascii="Times New Roman" w:hAnsi="Times New Roman" w:cs="Times New Roman"/>
          <w:spacing w:val="-2"/>
          <w:sz w:val="24"/>
          <w:szCs w:val="24"/>
        </w:rPr>
      </w:pPr>
    </w:p>
    <w:p w:rsidR="00F61D47"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sidRPr="00C14083">
        <w:rPr>
          <w:rFonts w:ascii="Times New Roman" w:hAnsi="Times New Roman" w:cs="Times New Roman"/>
          <w:b/>
          <w:i/>
          <w:spacing w:val="-2"/>
          <w:sz w:val="24"/>
          <w:szCs w:val="24"/>
        </w:rPr>
        <w:t>2.1</w:t>
      </w:r>
      <w:r>
        <w:rPr>
          <w:rFonts w:ascii="Times New Roman" w:hAnsi="Times New Roman" w:cs="Times New Roman"/>
          <w:b/>
          <w:i/>
          <w:spacing w:val="-2"/>
          <w:sz w:val="24"/>
          <w:szCs w:val="24"/>
          <w:lang w:val="en-US"/>
        </w:rPr>
        <w:t>5</w:t>
      </w:r>
      <w:r w:rsidRPr="00C14083">
        <w:rPr>
          <w:rFonts w:ascii="Times New Roman" w:hAnsi="Times New Roman" w:cs="Times New Roman"/>
          <w:b/>
          <w:i/>
          <w:spacing w:val="-2"/>
          <w:sz w:val="24"/>
          <w:szCs w:val="24"/>
        </w:rPr>
        <w:t>. Текущи и отсрочени данъци</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90E22">
        <w:rPr>
          <w:rFonts w:ascii="Times New Roman" w:hAnsi="Times New Roman" w:cs="Times New Roman"/>
          <w:sz w:val="24"/>
          <w:szCs w:val="24"/>
        </w:rPr>
        <w:t>Текущите данъчни активи и/или пасиви представляват тези задължения към или вземания от данъчните институции, отнасящи се за текущи или предходни отчетни периоди, които не са платени към датата на финансовия отчет. Текущият данък е дължим върху облагаемия доход, който се различава от печалбата или загубата във финансовите отчети. Изчисляването на текущия данък е базиран на данъчните ставки и на данъчните закони, които са в сила към края на отчетния период.</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 xml:space="preserve">Текущите данъци върху печалбата на </w:t>
      </w:r>
      <w:r>
        <w:rPr>
          <w:rFonts w:ascii="Times New Roman" w:hAnsi="Times New Roman" w:cs="Times New Roman"/>
          <w:sz w:val="24"/>
          <w:szCs w:val="24"/>
        </w:rPr>
        <w:t xml:space="preserve">Дружеството </w:t>
      </w:r>
      <w:r w:rsidRPr="00390E22">
        <w:rPr>
          <w:rFonts w:ascii="Times New Roman" w:hAnsi="Times New Roman" w:cs="Times New Roman"/>
          <w:sz w:val="24"/>
          <w:szCs w:val="24"/>
        </w:rPr>
        <w:t>са определени в съответствие с изискванията на българското данъчно законодателство – Закона за корпоративното подоходно облагане. Номиналната данъчна ставка в България за 201</w:t>
      </w:r>
      <w:r>
        <w:rPr>
          <w:rFonts w:ascii="Times New Roman" w:hAnsi="Times New Roman" w:cs="Times New Roman"/>
          <w:sz w:val="24"/>
          <w:szCs w:val="24"/>
        </w:rPr>
        <w:t xml:space="preserve">9 </w:t>
      </w:r>
      <w:r w:rsidRPr="00390E22">
        <w:rPr>
          <w:rFonts w:ascii="Times New Roman" w:hAnsi="Times New Roman" w:cs="Times New Roman"/>
          <w:sz w:val="24"/>
          <w:szCs w:val="24"/>
        </w:rPr>
        <w:t>г. е 10 % (201</w:t>
      </w:r>
      <w:r>
        <w:rPr>
          <w:rFonts w:ascii="Times New Roman" w:hAnsi="Times New Roman" w:cs="Times New Roman"/>
          <w:sz w:val="24"/>
          <w:szCs w:val="24"/>
        </w:rPr>
        <w:t>8</w:t>
      </w:r>
      <w:r w:rsidRPr="00390E22">
        <w:rPr>
          <w:rFonts w:ascii="Times New Roman" w:hAnsi="Times New Roman" w:cs="Times New Roman"/>
          <w:sz w:val="24"/>
          <w:szCs w:val="24"/>
        </w:rPr>
        <w:t xml:space="preserve"> г.: 10%).</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 xml:space="preserve">Отсрочените данъци се изчисляват по </w:t>
      </w:r>
      <w:r w:rsidRPr="00C14083">
        <w:rPr>
          <w:rFonts w:ascii="Times New Roman" w:hAnsi="Times New Roman" w:cs="Times New Roman"/>
          <w:sz w:val="24"/>
          <w:szCs w:val="24"/>
        </w:rPr>
        <w:t>пасивния метод за всички временни разлики между балансовата стойност на активите и пасивите и тяхната данъчна основа. Отсрочен</w:t>
      </w:r>
      <w:r w:rsidRPr="00390E22">
        <w:rPr>
          <w:rFonts w:ascii="Times New Roman" w:hAnsi="Times New Roman" w:cs="Times New Roman"/>
          <w:sz w:val="24"/>
          <w:szCs w:val="24"/>
        </w:rPr>
        <w:t xml:space="preserve"> данък не се предвижда при първоначалното признаване на актив или пасив, освен ако съответната транзакция не засяга данъчната или счетоводната печалба. </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Отсрочените данъчни активи и пасиви не се дисконтират. При тяхното изчисление се използват данъчни ставки, които се очаква да бъдат приложими за периода на реализацията им, при условие че те са влезли в сила или е сигурно, че ще влезнат в сила, към края на отчетния период.</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Отсрочените данъчни пасиви се признават в пълен размер.</w:t>
      </w:r>
    </w:p>
    <w:p w:rsidR="00F61D47" w:rsidRPr="00C73E18"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Отсрочени данъчни активи се признават, само ако съществува вероятност те да бъдат усвоени чрез бъдещи облагаеми доходи. Относно преценката на ръководството за вероятността за възникване на бъдещи облагаеми доходи, чрез които да се усвоят отсрочени данъчни активи.</w:t>
      </w:r>
    </w:p>
    <w:p w:rsidR="00F61D47" w:rsidRPr="00390E22"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 xml:space="preserve">Отсрочени данъчни активи и пасиви се компенсират, само когато </w:t>
      </w:r>
      <w:r>
        <w:rPr>
          <w:rFonts w:ascii="Times New Roman" w:hAnsi="Times New Roman" w:cs="Times New Roman"/>
          <w:sz w:val="24"/>
          <w:szCs w:val="24"/>
        </w:rPr>
        <w:t>Дружеството</w:t>
      </w:r>
      <w:r>
        <w:rPr>
          <w:rFonts w:ascii="Times New Roman" w:hAnsi="Times New Roman" w:cs="Times New Roman"/>
          <w:sz w:val="24"/>
          <w:szCs w:val="24"/>
          <w:lang w:val="en-GB"/>
        </w:rPr>
        <w:t xml:space="preserve"> </w:t>
      </w:r>
      <w:r w:rsidRPr="00390E22">
        <w:rPr>
          <w:rFonts w:ascii="Times New Roman" w:hAnsi="Times New Roman" w:cs="Times New Roman"/>
          <w:sz w:val="24"/>
          <w:szCs w:val="24"/>
        </w:rPr>
        <w:t>има право и намерение да компенсира текущите данъчни активи или пасиви от същата данъчна институция.</w:t>
      </w:r>
    </w:p>
    <w:p w:rsidR="007F0AA8" w:rsidRDefault="00F61D47" w:rsidP="00F61D47">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90E22">
        <w:rPr>
          <w:rFonts w:ascii="Times New Roman" w:hAnsi="Times New Roman" w:cs="Times New Roman"/>
          <w:sz w:val="24"/>
          <w:szCs w:val="24"/>
        </w:rPr>
        <w:t xml:space="preserve">Промяната в отсрочените данъчни активи или пасиви се признава като компонент от данъчния приход или разход в печалбата или загубата, освен ако те не са свързвани с позиции, признати </w:t>
      </w:r>
      <w:r w:rsidRPr="002039B7">
        <w:rPr>
          <w:rFonts w:ascii="Times New Roman" w:hAnsi="Times New Roman" w:cs="Times New Roman"/>
          <w:sz w:val="24"/>
          <w:szCs w:val="24"/>
        </w:rPr>
        <w:t>в отчета за приходи и разходи или директно</w:t>
      </w:r>
      <w:r w:rsidRPr="00390E22">
        <w:rPr>
          <w:rFonts w:ascii="Times New Roman" w:hAnsi="Times New Roman" w:cs="Times New Roman"/>
          <w:sz w:val="24"/>
          <w:szCs w:val="24"/>
        </w:rPr>
        <w:t xml:space="preserve"> в собствения капитал, при което съответният отсрочен данък се признава в </w:t>
      </w:r>
      <w:r>
        <w:rPr>
          <w:rFonts w:ascii="Times New Roman" w:hAnsi="Times New Roman" w:cs="Times New Roman"/>
          <w:sz w:val="24"/>
          <w:szCs w:val="24"/>
        </w:rPr>
        <w:t>баланса</w:t>
      </w:r>
      <w:r w:rsidRPr="00390E22">
        <w:rPr>
          <w:rFonts w:ascii="Times New Roman" w:hAnsi="Times New Roman" w:cs="Times New Roman"/>
          <w:sz w:val="24"/>
          <w:szCs w:val="24"/>
        </w:rPr>
        <w:t xml:space="preserve"> или в собствения капитал.</w:t>
      </w:r>
    </w:p>
    <w:p w:rsidR="00F61D47" w:rsidRDefault="00F61D47" w:rsidP="00F61D47">
      <w:pPr>
        <w:spacing w:line="276" w:lineRule="auto"/>
        <w:jc w:val="both"/>
        <w:rPr>
          <w:rFonts w:ascii="Times New Roman" w:hAnsi="Times New Roman" w:cs="Times New Roman"/>
          <w:sz w:val="24"/>
          <w:szCs w:val="24"/>
        </w:rPr>
      </w:pPr>
    </w:p>
    <w:p w:rsidR="00F61D47" w:rsidRPr="0006022C"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Pr>
          <w:rFonts w:ascii="Times New Roman" w:hAnsi="Times New Roman" w:cs="Times New Roman"/>
          <w:b/>
          <w:i/>
          <w:spacing w:val="-2"/>
          <w:sz w:val="24"/>
          <w:szCs w:val="24"/>
        </w:rPr>
        <w:lastRenderedPageBreak/>
        <w:tab/>
      </w:r>
      <w:r w:rsidRPr="0006022C">
        <w:rPr>
          <w:rFonts w:ascii="Times New Roman" w:hAnsi="Times New Roman" w:cs="Times New Roman"/>
          <w:b/>
          <w:i/>
          <w:spacing w:val="-2"/>
          <w:sz w:val="24"/>
          <w:szCs w:val="24"/>
        </w:rPr>
        <w:t>2.1</w:t>
      </w:r>
      <w:r>
        <w:rPr>
          <w:rFonts w:ascii="Times New Roman" w:hAnsi="Times New Roman" w:cs="Times New Roman"/>
          <w:b/>
          <w:i/>
          <w:spacing w:val="-2"/>
          <w:sz w:val="24"/>
          <w:szCs w:val="24"/>
          <w:lang w:val="en-US"/>
        </w:rPr>
        <w:t>6</w:t>
      </w:r>
      <w:r w:rsidRPr="0006022C">
        <w:rPr>
          <w:rFonts w:ascii="Times New Roman" w:hAnsi="Times New Roman" w:cs="Times New Roman"/>
          <w:b/>
          <w:i/>
          <w:spacing w:val="-2"/>
          <w:sz w:val="24"/>
          <w:szCs w:val="24"/>
        </w:rPr>
        <w:t>. Пенсионни и други задължения към персонала по социалното и трудово законодателство</w:t>
      </w:r>
    </w:p>
    <w:p w:rsidR="00F61D47"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t xml:space="preserve">Трудовите и осигурителните отношения с работниците и служителите в Дружеството се основават на разпоредбите на Кодекса на труда, разпоредбите на действащото осигурително законодателство в България и изискванията на СС 19 Доходи на наети лица. </w:t>
      </w:r>
    </w:p>
    <w:p w:rsidR="00F61D47"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F61D47" w:rsidRDefault="00F61D47" w:rsidP="00F61D47">
      <w:pPr>
        <w:spacing w:line="276" w:lineRule="auto"/>
        <w:ind w:firstLine="720"/>
        <w:jc w:val="both"/>
        <w:rPr>
          <w:rFonts w:ascii="Times New Roman" w:hAnsi="Times New Roman" w:cs="Times New Roman"/>
          <w:sz w:val="24"/>
          <w:szCs w:val="24"/>
        </w:rPr>
      </w:pPr>
      <w:r w:rsidRPr="009A7371">
        <w:rPr>
          <w:rFonts w:ascii="Times New Roman" w:hAnsi="Times New Roman" w:cs="Times New Roman"/>
          <w:sz w:val="24"/>
          <w:szCs w:val="24"/>
        </w:rPr>
        <w:t xml:space="preserve">Задълженията към персонала и осигурителните организации са задължения на </w:t>
      </w:r>
      <w:r>
        <w:rPr>
          <w:rFonts w:ascii="Times New Roman" w:hAnsi="Times New Roman" w:cs="Times New Roman"/>
          <w:sz w:val="24"/>
          <w:szCs w:val="24"/>
        </w:rPr>
        <w:t>Дружеството</w:t>
      </w:r>
      <w:r w:rsidRPr="009A7371">
        <w:rPr>
          <w:rFonts w:ascii="Times New Roman" w:hAnsi="Times New Roman" w:cs="Times New Roman"/>
          <w:sz w:val="24"/>
          <w:szCs w:val="24"/>
        </w:rPr>
        <w:t xml:space="preserve"> по повод на минал труд, положен от наетия персонал и съответните осигурителни вноски, които се изискват </w:t>
      </w:r>
      <w:r w:rsidRPr="00C73E18">
        <w:rPr>
          <w:rFonts w:ascii="Times New Roman" w:hAnsi="Times New Roman" w:cs="Times New Roman"/>
          <w:sz w:val="24"/>
          <w:szCs w:val="24"/>
        </w:rPr>
        <w:t>от законодателството. Съгласно изискванията на СС 19, те включват и начислените краткосрочни доходи на персонала с произход неползвани отпуски на персонала и начислените на база на действащите ставки за осигуряване, осигурителни вноски върху тези доходи.</w:t>
      </w:r>
    </w:p>
    <w:p w:rsidR="00F61D47" w:rsidRDefault="00F61D47" w:rsidP="00F61D47">
      <w:pPr>
        <w:jc w:val="both"/>
        <w:rPr>
          <w:rFonts w:ascii="Times New Roman" w:hAnsi="Times New Roman" w:cs="Times New Roman"/>
          <w:b/>
          <w:i/>
          <w:sz w:val="24"/>
          <w:szCs w:val="24"/>
        </w:rPr>
      </w:pPr>
    </w:p>
    <w:p w:rsidR="00F61D47" w:rsidRPr="001346BA" w:rsidRDefault="00F61D47" w:rsidP="00F61D47">
      <w:pPr>
        <w:ind w:firstLine="720"/>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6</w:t>
      </w:r>
      <w:r>
        <w:rPr>
          <w:rFonts w:ascii="Times New Roman" w:hAnsi="Times New Roman" w:cs="Times New Roman"/>
          <w:b/>
          <w:i/>
          <w:sz w:val="24"/>
          <w:szCs w:val="24"/>
        </w:rPr>
        <w:t xml:space="preserve">.1. </w:t>
      </w:r>
      <w:r w:rsidRPr="001346BA">
        <w:rPr>
          <w:rFonts w:ascii="Times New Roman" w:hAnsi="Times New Roman" w:cs="Times New Roman"/>
          <w:b/>
          <w:i/>
          <w:sz w:val="24"/>
          <w:szCs w:val="24"/>
        </w:rPr>
        <w:t>Краткосрочни доходи</w:t>
      </w:r>
    </w:p>
    <w:p w:rsidR="00F61D47" w:rsidRPr="00621F70"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napToGrid w:val="0"/>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21F70">
        <w:rPr>
          <w:rFonts w:ascii="Times New Roman" w:hAnsi="Times New Roman" w:cs="Times New Roman"/>
          <w:sz w:val="24"/>
          <w:szCs w:val="24"/>
        </w:rPr>
        <w:t xml:space="preserve">Краткосрочните доходи за наетия персонал под формата на възнаграждения, бонуси и социални доплащания и придобивки (изискуеми за уреждане в рамките на 12 месеца след края на периода, в който персоналът е положил труд за тях или е изпълнил необходимите условия) се признават като разход в отчета за </w:t>
      </w:r>
      <w:r>
        <w:rPr>
          <w:rFonts w:ascii="Times New Roman" w:hAnsi="Times New Roman" w:cs="Times New Roman"/>
          <w:sz w:val="24"/>
          <w:szCs w:val="24"/>
        </w:rPr>
        <w:t>приходи и разходи</w:t>
      </w:r>
      <w:r w:rsidRPr="00621F70">
        <w:rPr>
          <w:rFonts w:ascii="Times New Roman" w:hAnsi="Times New Roman" w:cs="Times New Roman"/>
          <w:sz w:val="24"/>
          <w:szCs w:val="24"/>
        </w:rPr>
        <w:t xml:space="preserve"> (в печа</w:t>
      </w:r>
      <w:r>
        <w:rPr>
          <w:rFonts w:ascii="Times New Roman" w:hAnsi="Times New Roman" w:cs="Times New Roman"/>
          <w:sz w:val="24"/>
          <w:szCs w:val="24"/>
        </w:rPr>
        <w:t>лбата или загубата за годината)</w:t>
      </w:r>
      <w:r w:rsidRPr="00621F70">
        <w:rPr>
          <w:rFonts w:ascii="Times New Roman" w:hAnsi="Times New Roman" w:cs="Times New Roman"/>
          <w:sz w:val="24"/>
          <w:szCs w:val="24"/>
        </w:rPr>
        <w:t>.</w:t>
      </w:r>
    </w:p>
    <w:p w:rsidR="00F61D47" w:rsidRDefault="00F61D47" w:rsidP="00F61D47">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621F70">
        <w:rPr>
          <w:rFonts w:ascii="Times New Roman" w:hAnsi="Times New Roman" w:cs="Times New Roman"/>
          <w:sz w:val="24"/>
          <w:szCs w:val="24"/>
        </w:rPr>
        <w:t xml:space="preserve">Към датата на всеки финансов отчет </w:t>
      </w:r>
      <w:r>
        <w:rPr>
          <w:rFonts w:ascii="Times New Roman" w:hAnsi="Times New Roman" w:cs="Times New Roman"/>
          <w:sz w:val="24"/>
          <w:szCs w:val="24"/>
        </w:rPr>
        <w:t>Дружеството</w:t>
      </w:r>
      <w:r w:rsidRPr="00621F70">
        <w:rPr>
          <w:rFonts w:ascii="Times New Roman" w:hAnsi="Times New Roman" w:cs="Times New Roman"/>
          <w:sz w:val="24"/>
          <w:szCs w:val="24"/>
        </w:rPr>
        <w:t xml:space="preserve"> прави оценка на сумата на очакваните разходи по натрупващите се компенсируеми отпуски, която се очаква да бъде изплатена като резултат от неизползваното право на натрупан отпуск. В оценката се включват приблизителната преценка за сумите за самите възнаграждения и на вноските по задължителното обществено и здравно осигуряване, които работодателят дължи върху тези суми.</w:t>
      </w:r>
    </w:p>
    <w:p w:rsidR="00F61D47" w:rsidRPr="0006022C" w:rsidRDefault="00F61D47" w:rsidP="00F61D47">
      <w:pPr>
        <w:spacing w:before="240"/>
        <w:ind w:firstLine="708"/>
        <w:jc w:val="both"/>
        <w:rPr>
          <w:rFonts w:ascii="Times New Roman" w:hAnsi="Times New Roman" w:cs="Times New Roman"/>
          <w:b/>
          <w:i/>
          <w:sz w:val="24"/>
          <w:szCs w:val="24"/>
        </w:rPr>
      </w:pPr>
      <w:r>
        <w:rPr>
          <w:rFonts w:ascii="Times New Roman" w:hAnsi="Times New Roman" w:cs="Times New Roman"/>
          <w:b/>
          <w:i/>
          <w:sz w:val="24"/>
          <w:szCs w:val="24"/>
        </w:rPr>
        <w:t>2.1</w:t>
      </w:r>
      <w:r>
        <w:rPr>
          <w:rFonts w:ascii="Times New Roman" w:hAnsi="Times New Roman" w:cs="Times New Roman"/>
          <w:b/>
          <w:i/>
          <w:sz w:val="24"/>
          <w:szCs w:val="24"/>
          <w:lang w:val="en-US"/>
        </w:rPr>
        <w:t>6</w:t>
      </w:r>
      <w:r>
        <w:rPr>
          <w:rFonts w:ascii="Times New Roman" w:hAnsi="Times New Roman" w:cs="Times New Roman"/>
          <w:b/>
          <w:i/>
          <w:sz w:val="24"/>
          <w:szCs w:val="24"/>
        </w:rPr>
        <w:t xml:space="preserve">.2. </w:t>
      </w:r>
      <w:r w:rsidRPr="0006022C">
        <w:rPr>
          <w:rFonts w:ascii="Times New Roman" w:hAnsi="Times New Roman" w:cs="Times New Roman"/>
          <w:b/>
          <w:i/>
          <w:sz w:val="24"/>
          <w:szCs w:val="24"/>
        </w:rPr>
        <w:t>Дългосрочни доходи при пенсиониране</w:t>
      </w:r>
    </w:p>
    <w:p w:rsidR="00F61D47" w:rsidRPr="00621F70" w:rsidRDefault="00F61D47" w:rsidP="00F61D47">
      <w:pPr>
        <w:ind w:firstLine="720"/>
        <w:jc w:val="both"/>
        <w:rPr>
          <w:rFonts w:ascii="Times New Roman" w:hAnsi="Times New Roman" w:cs="Times New Roman"/>
          <w:b/>
          <w:i/>
          <w:sz w:val="24"/>
          <w:szCs w:val="24"/>
        </w:rPr>
      </w:pPr>
      <w:r w:rsidRPr="00621F70">
        <w:rPr>
          <w:rFonts w:ascii="Times New Roman" w:hAnsi="Times New Roman" w:cs="Times New Roman"/>
          <w:b/>
          <w:i/>
          <w:sz w:val="24"/>
          <w:szCs w:val="24"/>
        </w:rPr>
        <w:t>Планове с дефинирани вноски</w:t>
      </w:r>
    </w:p>
    <w:p w:rsidR="00F61D47" w:rsidRDefault="00F61D47" w:rsidP="00F61D47">
      <w:pPr>
        <w:spacing w:line="276" w:lineRule="auto"/>
        <w:ind w:firstLine="720"/>
        <w:jc w:val="both"/>
        <w:rPr>
          <w:rFonts w:ascii="Times New Roman" w:hAnsi="Times New Roman" w:cs="Times New Roman"/>
          <w:sz w:val="24"/>
          <w:szCs w:val="24"/>
        </w:rPr>
      </w:pPr>
      <w:r w:rsidRPr="00621F70">
        <w:rPr>
          <w:rFonts w:ascii="Times New Roman" w:hAnsi="Times New Roman" w:cs="Times New Roman"/>
          <w:sz w:val="24"/>
          <w:szCs w:val="24"/>
        </w:rPr>
        <w:t xml:space="preserve">Основно задължение на </w:t>
      </w:r>
      <w:r>
        <w:rPr>
          <w:rFonts w:ascii="Times New Roman" w:hAnsi="Times New Roman" w:cs="Times New Roman"/>
          <w:sz w:val="24"/>
          <w:szCs w:val="24"/>
        </w:rPr>
        <w:t>Дружеството</w:t>
      </w:r>
      <w:r w:rsidRPr="00621F70">
        <w:rPr>
          <w:rFonts w:ascii="Times New Roman" w:hAnsi="Times New Roman" w:cs="Times New Roman"/>
          <w:sz w:val="24"/>
          <w:szCs w:val="24"/>
        </w:rPr>
        <w:t xml:space="preserve"> като работодател в България е да извършва задължително осигуряване на наетия си персонал за фонд “Пенсии”, допълнително задължително пенсионно осигуряване (ДЗПО), фонд “Общо заболяване и майчинство” (ОЗМ), фонд “Безработица”, фонд “Трудова злополука и професионална болест” (ТЗПБ), фонд “Гарантиране вземания на работниците и служителите” (ГВРС) и здравно осигуряване. Размерите на осигурителните вноски се утвърждават всяка година със Закона за бюджета на ДОО и Закона за бюджета на НЗОК за съответната година.</w:t>
      </w:r>
    </w:p>
    <w:p w:rsidR="00F61D47" w:rsidRDefault="00F61D47" w:rsidP="00F61D47">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F61D47" w:rsidRDefault="00F61D47" w:rsidP="00F61D47">
      <w:pPr>
        <w:spacing w:line="276" w:lineRule="auto"/>
        <w:ind w:firstLine="708"/>
        <w:jc w:val="both"/>
        <w:rPr>
          <w:rFonts w:ascii="Times New Roman" w:hAnsi="Times New Roman" w:cs="Times New Roman"/>
          <w:sz w:val="24"/>
          <w:szCs w:val="24"/>
        </w:rPr>
      </w:pPr>
      <w:r w:rsidRPr="00621F70">
        <w:rPr>
          <w:rFonts w:ascii="Times New Roman" w:hAnsi="Times New Roman" w:cs="Times New Roman"/>
          <w:sz w:val="24"/>
          <w:szCs w:val="24"/>
        </w:rPr>
        <w:t>Вноските се разпределят между работодателя и осигуреното лице в съответствие с правилата от Кодекса за социално осигуряване (КСО)</w:t>
      </w:r>
      <w:r>
        <w:rPr>
          <w:rFonts w:ascii="Times New Roman" w:hAnsi="Times New Roman" w:cs="Times New Roman"/>
          <w:sz w:val="24"/>
          <w:szCs w:val="24"/>
        </w:rPr>
        <w:t>.</w:t>
      </w:r>
    </w:p>
    <w:p w:rsidR="007D5554" w:rsidRDefault="007D5554" w:rsidP="007D5554">
      <w:pPr>
        <w:spacing w:before="240" w:line="276" w:lineRule="auto"/>
        <w:ind w:firstLine="720"/>
        <w:jc w:val="both"/>
        <w:rPr>
          <w:rFonts w:ascii="Times New Roman" w:hAnsi="Times New Roman" w:cs="Times New Roman"/>
          <w:sz w:val="24"/>
          <w:szCs w:val="24"/>
        </w:rPr>
      </w:pPr>
      <w:r w:rsidRPr="00621F70">
        <w:rPr>
          <w:rFonts w:ascii="Times New Roman" w:hAnsi="Times New Roman" w:cs="Times New Roman"/>
          <w:sz w:val="24"/>
          <w:szCs w:val="24"/>
        </w:rPr>
        <w:t xml:space="preserve">Тези осигурителни пенсионни планове, прилагани от </w:t>
      </w:r>
      <w:r>
        <w:rPr>
          <w:rFonts w:ascii="Times New Roman" w:hAnsi="Times New Roman" w:cs="Times New Roman"/>
          <w:sz w:val="24"/>
          <w:szCs w:val="24"/>
        </w:rPr>
        <w:t>Дружеството</w:t>
      </w:r>
      <w:r w:rsidRPr="00621F70">
        <w:rPr>
          <w:rFonts w:ascii="Times New Roman" w:hAnsi="Times New Roman" w:cs="Times New Roman"/>
          <w:sz w:val="24"/>
          <w:szCs w:val="24"/>
        </w:rPr>
        <w:t xml:space="preserve"> в качеството му на работодател, са планове с дефинирани вноски. При тях работодателят плаща месечно определени вноски в държавните фонд “Пенсии”, фонд “ОЗМ”, фонд “Безработица”, фонд “ТЗПБ”, както и в универсални и професионални пенсионни фондове - на база фиксирани по закон проценти и няма правно или конструктивно </w:t>
      </w:r>
      <w:r w:rsidRPr="00621F70">
        <w:rPr>
          <w:rFonts w:ascii="Times New Roman" w:hAnsi="Times New Roman" w:cs="Times New Roman"/>
          <w:sz w:val="24"/>
          <w:szCs w:val="24"/>
        </w:rPr>
        <w:lastRenderedPageBreak/>
        <w:t>задължение да доплаща във фондовете бъдещи вноски в случаите, когато те нямат достатъчно средства да изплатят на съответните лица заработените от тях суми за периода на трудовия им стаж. Аналогични са и задълженията по отношение на здравното осигуряване.</w:t>
      </w:r>
    </w:p>
    <w:p w:rsidR="007D5554" w:rsidRDefault="007D5554" w:rsidP="007D5554">
      <w:pPr>
        <w:jc w:val="both"/>
        <w:rPr>
          <w:rFonts w:ascii="Times New Roman" w:hAnsi="Times New Roman" w:cs="Times New Roman"/>
          <w:sz w:val="24"/>
          <w:szCs w:val="24"/>
        </w:rPr>
      </w:pPr>
    </w:p>
    <w:p w:rsidR="00F61D47" w:rsidRDefault="007D5554" w:rsidP="007D5554">
      <w:pPr>
        <w:spacing w:line="276" w:lineRule="auto"/>
        <w:ind w:firstLine="708"/>
        <w:jc w:val="both"/>
        <w:rPr>
          <w:rFonts w:ascii="Times New Roman" w:hAnsi="Times New Roman" w:cs="Times New Roman"/>
          <w:sz w:val="24"/>
          <w:szCs w:val="24"/>
        </w:rPr>
      </w:pPr>
      <w:r w:rsidRPr="00621F70">
        <w:rPr>
          <w:rFonts w:ascii="Times New Roman" w:hAnsi="Times New Roman" w:cs="Times New Roman"/>
          <w:sz w:val="24"/>
          <w:szCs w:val="24"/>
        </w:rPr>
        <w:t xml:space="preserve">Към </w:t>
      </w:r>
      <w:r>
        <w:rPr>
          <w:rFonts w:ascii="Times New Roman" w:hAnsi="Times New Roman" w:cs="Times New Roman"/>
          <w:sz w:val="24"/>
          <w:szCs w:val="24"/>
        </w:rPr>
        <w:t>Дружеството</w:t>
      </w:r>
      <w:r w:rsidRPr="00621F70">
        <w:rPr>
          <w:rFonts w:ascii="Times New Roman" w:hAnsi="Times New Roman" w:cs="Times New Roman"/>
          <w:sz w:val="24"/>
          <w:szCs w:val="24"/>
        </w:rPr>
        <w:t xml:space="preserve"> няма създаден и функциониращ частен доброволен осигурителен фонд.</w:t>
      </w:r>
    </w:p>
    <w:p w:rsidR="007D5554" w:rsidRDefault="007D5554" w:rsidP="007D5554">
      <w:pPr>
        <w:spacing w:line="276" w:lineRule="auto"/>
        <w:ind w:firstLine="708"/>
        <w:jc w:val="both"/>
        <w:rPr>
          <w:rFonts w:ascii="Times New Roman" w:hAnsi="Times New Roman" w:cs="Times New Roman"/>
          <w:sz w:val="24"/>
          <w:szCs w:val="24"/>
        </w:rPr>
      </w:pPr>
    </w:p>
    <w:p w:rsidR="007D5554" w:rsidRPr="008D7B15" w:rsidRDefault="007D5554" w:rsidP="007D5554">
      <w:pPr>
        <w:ind w:firstLine="720"/>
        <w:jc w:val="both"/>
        <w:rPr>
          <w:rFonts w:ascii="Times New Roman" w:hAnsi="Times New Roman" w:cs="Times New Roman"/>
          <w:b/>
          <w:i/>
          <w:sz w:val="24"/>
          <w:szCs w:val="24"/>
        </w:rPr>
      </w:pPr>
      <w:r w:rsidRPr="008D7B15">
        <w:rPr>
          <w:rFonts w:ascii="Times New Roman" w:hAnsi="Times New Roman" w:cs="Times New Roman"/>
          <w:b/>
          <w:i/>
          <w:sz w:val="24"/>
          <w:szCs w:val="24"/>
        </w:rPr>
        <w:t>Планове с дефинирани доходи</w:t>
      </w:r>
    </w:p>
    <w:p w:rsidR="007D5554" w:rsidRPr="008D7B15" w:rsidRDefault="007D5554" w:rsidP="007D5554">
      <w:pPr>
        <w:spacing w:line="276" w:lineRule="auto"/>
        <w:ind w:firstLine="720"/>
        <w:jc w:val="both"/>
        <w:rPr>
          <w:rFonts w:ascii="Times New Roman" w:hAnsi="Times New Roman" w:cs="Times New Roman"/>
          <w:sz w:val="24"/>
          <w:szCs w:val="24"/>
        </w:rPr>
      </w:pPr>
      <w:r w:rsidRPr="008D7B15">
        <w:rPr>
          <w:rFonts w:ascii="Times New Roman" w:hAnsi="Times New Roman" w:cs="Times New Roman"/>
          <w:sz w:val="24"/>
          <w:szCs w:val="24"/>
        </w:rPr>
        <w:t xml:space="preserve">Съгласно Кодекса на труда Дружеството в качеството му на работодател в България е задължено да изплаща на персонала при настъпване на пенсионна възраст обезщетение, което в зависимост от трудовия стаж </w:t>
      </w:r>
      <w:r w:rsidRPr="00A12F18">
        <w:rPr>
          <w:rFonts w:ascii="Times New Roman" w:hAnsi="Times New Roman" w:cs="Times New Roman"/>
          <w:sz w:val="24"/>
          <w:szCs w:val="24"/>
        </w:rPr>
        <w:t>в Дружеството може да варира между 2 и 6 брутни работни заплати към датата на прекратяване на трудовото правоотношение. По своите характеристики тези схеми представляват нефондирани планове</w:t>
      </w:r>
      <w:r w:rsidRPr="008D7B15">
        <w:rPr>
          <w:rFonts w:ascii="Times New Roman" w:hAnsi="Times New Roman" w:cs="Times New Roman"/>
          <w:sz w:val="24"/>
          <w:szCs w:val="24"/>
        </w:rPr>
        <w:t xml:space="preserve"> с дефинирани доходи.</w:t>
      </w:r>
    </w:p>
    <w:p w:rsidR="007D5554" w:rsidRPr="008D7B15" w:rsidRDefault="007D5554" w:rsidP="007D5554">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7D5554" w:rsidRPr="008D7B15" w:rsidRDefault="007D5554" w:rsidP="007D5554">
      <w:pPr>
        <w:spacing w:line="276" w:lineRule="auto"/>
        <w:ind w:firstLine="708"/>
        <w:jc w:val="both"/>
        <w:rPr>
          <w:rFonts w:ascii="Times New Roman" w:hAnsi="Times New Roman" w:cs="Times New Roman"/>
          <w:sz w:val="24"/>
          <w:szCs w:val="24"/>
        </w:rPr>
      </w:pPr>
      <w:r w:rsidRPr="008D7B15">
        <w:rPr>
          <w:rFonts w:ascii="Times New Roman" w:hAnsi="Times New Roman" w:cs="Times New Roman"/>
          <w:sz w:val="24"/>
          <w:szCs w:val="24"/>
        </w:rPr>
        <w:t xml:space="preserve">Изчислението на размера на тези задължения налага участието на квалифицирани актюери, за да може да се определи тяхната сегашна стойност към датата на финансовия отчет, по която те се представят в </w:t>
      </w:r>
      <w:r>
        <w:rPr>
          <w:rFonts w:ascii="Times New Roman" w:hAnsi="Times New Roman" w:cs="Times New Roman"/>
          <w:sz w:val="24"/>
          <w:szCs w:val="24"/>
        </w:rPr>
        <w:t>баланса</w:t>
      </w:r>
      <w:r w:rsidRPr="008D7B15">
        <w:rPr>
          <w:rFonts w:ascii="Times New Roman" w:hAnsi="Times New Roman" w:cs="Times New Roman"/>
          <w:sz w:val="24"/>
          <w:szCs w:val="24"/>
        </w:rPr>
        <w:t>, а респективно изменението в стойността им, се представя в отчета за всеобхватния доход като:</w:t>
      </w:r>
    </w:p>
    <w:p w:rsidR="007D5554" w:rsidRPr="008D7B15" w:rsidRDefault="007D5554" w:rsidP="007D5554">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7D5554" w:rsidRPr="008D7B15" w:rsidRDefault="007D5554" w:rsidP="007D5554">
      <w:pPr>
        <w:spacing w:line="276" w:lineRule="auto"/>
        <w:jc w:val="both"/>
        <w:rPr>
          <w:rFonts w:ascii="Times New Roman" w:hAnsi="Times New Roman" w:cs="Times New Roman"/>
          <w:sz w:val="24"/>
          <w:szCs w:val="24"/>
        </w:rPr>
      </w:pPr>
      <w:r w:rsidRPr="008D7B15">
        <w:rPr>
          <w:rFonts w:ascii="Times New Roman" w:hAnsi="Times New Roman" w:cs="Times New Roman"/>
          <w:sz w:val="24"/>
          <w:szCs w:val="24"/>
        </w:rPr>
        <w:t>а) разходите за текущ и минал стаж, разходите за лихва и ефектите от съкращенията и урежданията се признават веднага, в периода, в който възникнат, и представят в текущата печалба или загуба, по статия „разходи за персонал”, а</w:t>
      </w:r>
    </w:p>
    <w:p w:rsidR="007D5554" w:rsidRPr="008D7B15" w:rsidRDefault="007D5554" w:rsidP="007D5554">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7D5554" w:rsidRPr="008D7B15" w:rsidRDefault="007D5554" w:rsidP="007D5554">
      <w:pPr>
        <w:spacing w:line="276" w:lineRule="auto"/>
        <w:jc w:val="both"/>
        <w:rPr>
          <w:rFonts w:ascii="Times New Roman" w:hAnsi="Times New Roman" w:cs="Times New Roman"/>
          <w:sz w:val="24"/>
          <w:szCs w:val="24"/>
        </w:rPr>
      </w:pPr>
      <w:r w:rsidRPr="008D7B15">
        <w:rPr>
          <w:rFonts w:ascii="Times New Roman" w:hAnsi="Times New Roman" w:cs="Times New Roman"/>
          <w:sz w:val="24"/>
          <w:szCs w:val="24"/>
        </w:rPr>
        <w:t>б) ефектите от последващите оценки на задълженията, които по същество представляват актюерски печалби и загуби, се признават веднага, в периода, в който възникнат, и се представят към другите компоненти на всеобхватния доход, по статия „последващи оценки на пенсионни планове с дефинирани доходи”. Актюерските печалби и загуби произтичат от промени в актюерските предположения и опита.</w:t>
      </w:r>
    </w:p>
    <w:p w:rsidR="007D5554" w:rsidRDefault="007D5554" w:rsidP="007D5554">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F61D47" w:rsidRDefault="007D5554" w:rsidP="007D5554">
      <w:pPr>
        <w:spacing w:line="276" w:lineRule="auto"/>
        <w:jc w:val="both"/>
        <w:rPr>
          <w:rFonts w:ascii="Times New Roman" w:hAnsi="Times New Roman" w:cs="Times New Roman"/>
          <w:sz w:val="24"/>
          <w:szCs w:val="24"/>
        </w:rPr>
      </w:pPr>
      <w:r w:rsidRPr="00621F70">
        <w:rPr>
          <w:rFonts w:ascii="Times New Roman" w:hAnsi="Times New Roman" w:cs="Times New Roman"/>
          <w:sz w:val="24"/>
          <w:szCs w:val="24"/>
        </w:rPr>
        <w:t xml:space="preserve">Към датата на всеки годишен финансов отчет </w:t>
      </w:r>
      <w:r>
        <w:rPr>
          <w:rFonts w:ascii="Times New Roman" w:hAnsi="Times New Roman" w:cs="Times New Roman"/>
          <w:sz w:val="24"/>
          <w:szCs w:val="24"/>
        </w:rPr>
        <w:t>Дружеството</w:t>
      </w:r>
      <w:r w:rsidRPr="00621F70">
        <w:rPr>
          <w:rFonts w:ascii="Times New Roman" w:hAnsi="Times New Roman" w:cs="Times New Roman"/>
          <w:sz w:val="24"/>
          <w:szCs w:val="24"/>
        </w:rPr>
        <w:t xml:space="preserve"> назначава сертифицирани</w:t>
      </w:r>
      <w:r>
        <w:rPr>
          <w:rFonts w:ascii="Times New Roman" w:hAnsi="Times New Roman" w:cs="Times New Roman"/>
          <w:sz w:val="24"/>
          <w:szCs w:val="24"/>
        </w:rPr>
        <w:t xml:space="preserve"> </w:t>
      </w:r>
      <w:r w:rsidRPr="00621F70">
        <w:rPr>
          <w:rFonts w:ascii="Times New Roman" w:hAnsi="Times New Roman" w:cs="Times New Roman"/>
          <w:sz w:val="24"/>
          <w:szCs w:val="24"/>
        </w:rPr>
        <w:t>актюери, които издават доклад с техните изчисления относно дългосрочните му задължения към персонала за обезщетения при пенсиониране. За целта те прилагат кредитния метод на прогнозните единици. Сегашната стойност на задължението по дефинираните доходи се изчислява чрез дисконтиране на бъдещите парични потоци, които се очаква да бъдат изплатени в рамките на матуритета на това задължение и при използването на лихвените равнища на държавни дългосрочни облигации с подобен срок, котирани в България, където функционира и самото дружество.</w:t>
      </w:r>
    </w:p>
    <w:p w:rsidR="003630A2" w:rsidRPr="00621F70" w:rsidRDefault="003630A2" w:rsidP="003630A2">
      <w:pPr>
        <w:spacing w:before="240" w:line="276" w:lineRule="auto"/>
        <w:ind w:firstLine="720"/>
        <w:jc w:val="both"/>
        <w:rPr>
          <w:rFonts w:ascii="Times New Roman" w:hAnsi="Times New Roman" w:cs="Times New Roman"/>
          <w:b/>
          <w:i/>
          <w:sz w:val="24"/>
          <w:szCs w:val="24"/>
        </w:rPr>
      </w:pPr>
      <w:r w:rsidRPr="00621F70">
        <w:rPr>
          <w:rFonts w:ascii="Times New Roman" w:hAnsi="Times New Roman" w:cs="Times New Roman"/>
          <w:b/>
          <w:i/>
          <w:sz w:val="24"/>
          <w:szCs w:val="24"/>
        </w:rPr>
        <w:t>Доходи при напускане</w:t>
      </w:r>
    </w:p>
    <w:p w:rsidR="003630A2" w:rsidRPr="0071471E" w:rsidRDefault="003630A2" w:rsidP="003630A2">
      <w:pPr>
        <w:spacing w:line="276" w:lineRule="auto"/>
        <w:ind w:firstLine="720"/>
        <w:jc w:val="both"/>
        <w:rPr>
          <w:rFonts w:ascii="Times New Roman" w:hAnsi="Times New Roman" w:cs="Times New Roman"/>
          <w:sz w:val="24"/>
          <w:szCs w:val="24"/>
        </w:rPr>
      </w:pPr>
      <w:r w:rsidRPr="0071471E">
        <w:rPr>
          <w:rFonts w:ascii="Times New Roman" w:hAnsi="Times New Roman" w:cs="Times New Roman"/>
          <w:sz w:val="24"/>
          <w:szCs w:val="24"/>
        </w:rPr>
        <w:t xml:space="preserve">Съгласно местните разпоредби на трудовото и осигурително законодателство в България, </w:t>
      </w:r>
      <w:r>
        <w:rPr>
          <w:rFonts w:ascii="Times New Roman" w:hAnsi="Times New Roman" w:cs="Times New Roman"/>
          <w:sz w:val="24"/>
          <w:szCs w:val="24"/>
        </w:rPr>
        <w:t>Дружеството</w:t>
      </w:r>
      <w:r w:rsidRPr="0071471E">
        <w:rPr>
          <w:rFonts w:ascii="Times New Roman" w:hAnsi="Times New Roman" w:cs="Times New Roman"/>
          <w:sz w:val="24"/>
          <w:szCs w:val="24"/>
        </w:rPr>
        <w:t xml:space="preserve"> като работодателят има задължение да изплати при прекратяване на трудовия договор преди пенсиониране определени видове обезщетения.</w:t>
      </w:r>
    </w:p>
    <w:p w:rsidR="003630A2" w:rsidRPr="001346BA" w:rsidRDefault="003630A2" w:rsidP="003630A2">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Дружеството</w:t>
      </w:r>
      <w:r w:rsidRPr="0071471E">
        <w:rPr>
          <w:rFonts w:ascii="Times New Roman" w:hAnsi="Times New Roman" w:cs="Times New Roman"/>
          <w:sz w:val="24"/>
          <w:szCs w:val="24"/>
        </w:rPr>
        <w:t xml:space="preserve"> признава задължения към персонала по доходи при напускане преди</w:t>
      </w:r>
      <w:r>
        <w:rPr>
          <w:rFonts w:ascii="Times New Roman" w:hAnsi="Times New Roman" w:cs="Times New Roman"/>
          <w:sz w:val="24"/>
          <w:szCs w:val="24"/>
        </w:rPr>
        <w:t xml:space="preserve"> </w:t>
      </w:r>
      <w:r w:rsidRPr="0071471E">
        <w:rPr>
          <w:rFonts w:ascii="Times New Roman" w:hAnsi="Times New Roman" w:cs="Times New Roman"/>
          <w:sz w:val="24"/>
          <w:szCs w:val="24"/>
        </w:rPr>
        <w:t>настъпване на пенсионна възраст, когато е демонстриран обвързващ ангажимент, на база публично анонсиран план, вкл.</w:t>
      </w:r>
      <w:r>
        <w:rPr>
          <w:rFonts w:ascii="Times New Roman" w:hAnsi="Times New Roman" w:cs="Times New Roman"/>
          <w:sz w:val="24"/>
          <w:szCs w:val="24"/>
        </w:rPr>
        <w:t xml:space="preserve"> </w:t>
      </w:r>
      <w:r w:rsidRPr="0071471E">
        <w:rPr>
          <w:rFonts w:ascii="Times New Roman" w:hAnsi="Times New Roman" w:cs="Times New Roman"/>
          <w:sz w:val="24"/>
          <w:szCs w:val="24"/>
        </w:rPr>
        <w:t xml:space="preserve">за преструктуриране, да се прекрати трудовият договор със съответните лица без да има възможност да се отмени, или при формалното издаване на документите за доброволно напускане. Доходи при напускане, платими повече от 12 месеца, се дисконтират и представят в </w:t>
      </w:r>
      <w:r>
        <w:rPr>
          <w:rFonts w:ascii="Times New Roman" w:hAnsi="Times New Roman" w:cs="Times New Roman"/>
          <w:sz w:val="24"/>
          <w:szCs w:val="24"/>
        </w:rPr>
        <w:t>баланса</w:t>
      </w:r>
      <w:r w:rsidRPr="0071471E">
        <w:rPr>
          <w:rFonts w:ascii="Times New Roman" w:hAnsi="Times New Roman" w:cs="Times New Roman"/>
          <w:sz w:val="24"/>
          <w:szCs w:val="24"/>
        </w:rPr>
        <w:t xml:space="preserve"> по тяхната сегашна стойност.</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Pr>
          <w:rFonts w:ascii="Times New Roman" w:hAnsi="Times New Roman" w:cs="Times New Roman"/>
          <w:b/>
          <w:i/>
          <w:spacing w:val="-2"/>
          <w:sz w:val="24"/>
          <w:szCs w:val="24"/>
        </w:rPr>
        <w:tab/>
        <w:t>2.</w:t>
      </w:r>
      <w:r>
        <w:rPr>
          <w:rFonts w:ascii="Times New Roman" w:hAnsi="Times New Roman" w:cs="Times New Roman"/>
          <w:b/>
          <w:i/>
          <w:spacing w:val="-2"/>
          <w:sz w:val="24"/>
          <w:szCs w:val="24"/>
          <w:lang w:val="en-US"/>
        </w:rPr>
        <w:t>17</w:t>
      </w:r>
      <w:r>
        <w:rPr>
          <w:rFonts w:ascii="Times New Roman" w:hAnsi="Times New Roman" w:cs="Times New Roman"/>
          <w:b/>
          <w:i/>
          <w:spacing w:val="-2"/>
          <w:sz w:val="24"/>
          <w:szCs w:val="24"/>
        </w:rPr>
        <w:t>. Провизии</w:t>
      </w:r>
    </w:p>
    <w:p w:rsidR="003630A2" w:rsidRPr="0006022C"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Pr>
          <w:rFonts w:ascii="Times New Roman" w:hAnsi="Times New Roman" w:cs="Times New Roman"/>
          <w:sz w:val="24"/>
          <w:szCs w:val="24"/>
        </w:rPr>
        <w:tab/>
      </w:r>
      <w:r w:rsidRPr="003E4D77">
        <w:rPr>
          <w:rFonts w:ascii="Times New Roman" w:hAnsi="Times New Roman" w:cs="Times New Roman"/>
          <w:sz w:val="24"/>
          <w:szCs w:val="24"/>
        </w:rPr>
        <w:t xml:space="preserve">Провизиите се признават, когато има вероятност сегашни задължения в резултат от минало събитие да доведат до изходящ поток на ресурси от </w:t>
      </w:r>
      <w:r>
        <w:rPr>
          <w:rFonts w:ascii="Times New Roman" w:hAnsi="Times New Roman" w:cs="Times New Roman"/>
          <w:sz w:val="24"/>
          <w:szCs w:val="24"/>
        </w:rPr>
        <w:t>Дружеството</w:t>
      </w:r>
      <w:r w:rsidRPr="003E4D77">
        <w:rPr>
          <w:rFonts w:ascii="Times New Roman" w:hAnsi="Times New Roman" w:cs="Times New Roman"/>
          <w:sz w:val="24"/>
          <w:szCs w:val="24"/>
        </w:rPr>
        <w:t xml:space="preserve"> и може да бъде направена надеждна оценка на сумата на задължението. Възможно е срочността или сумата на изходящия паричен поток да е несигурна. Сегашно задължение се поражда от наличието на правно или конструктивно задължение, вследствие на минали събития. Провизии за конструктивни задължения се начисляват и признават, когато </w:t>
      </w:r>
      <w:r>
        <w:rPr>
          <w:rFonts w:ascii="Times New Roman" w:hAnsi="Times New Roman" w:cs="Times New Roman"/>
          <w:sz w:val="24"/>
          <w:szCs w:val="24"/>
        </w:rPr>
        <w:t>Дружеството</w:t>
      </w:r>
      <w:r w:rsidRPr="003E4D77">
        <w:rPr>
          <w:rFonts w:ascii="Times New Roman" w:hAnsi="Times New Roman" w:cs="Times New Roman"/>
          <w:sz w:val="24"/>
          <w:szCs w:val="24"/>
        </w:rPr>
        <w:t xml:space="preserve"> има правно или конструктивно задължение, възникнало в резултат на минали събития, от което се очаква да изтече икономическа изгода от погасяването му. Ръководството на </w:t>
      </w:r>
      <w:r>
        <w:rPr>
          <w:rFonts w:ascii="Times New Roman" w:hAnsi="Times New Roman" w:cs="Times New Roman"/>
          <w:sz w:val="24"/>
          <w:szCs w:val="24"/>
        </w:rPr>
        <w:t>Дружеството</w:t>
      </w:r>
      <w:r w:rsidRPr="003E4D77">
        <w:rPr>
          <w:rFonts w:ascii="Times New Roman" w:hAnsi="Times New Roman" w:cs="Times New Roman"/>
          <w:sz w:val="24"/>
          <w:szCs w:val="24"/>
        </w:rPr>
        <w:t xml:space="preserve"> определя стойността на провизиите на основата на най-добрата преценка за стойността, необходима за уреждането им към датата на финансовия отчет.</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3E4D77">
        <w:rPr>
          <w:rFonts w:ascii="Times New Roman" w:hAnsi="Times New Roman" w:cs="Times New Roman"/>
          <w:sz w:val="24"/>
          <w:szCs w:val="24"/>
        </w:rPr>
        <w:t>Провизиите за преструктуриране се признават само ако е разработен и приложен подробен формален план за преструктуриране или ръководството е обявило основните моменти на плана за преструктуриране пред тези, които биха били</w:t>
      </w:r>
      <w:r>
        <w:rPr>
          <w:rFonts w:ascii="Times New Roman" w:hAnsi="Times New Roman" w:cs="Times New Roman"/>
          <w:sz w:val="24"/>
          <w:szCs w:val="24"/>
        </w:rPr>
        <w:t xml:space="preserve"> </w:t>
      </w:r>
      <w:r w:rsidRPr="003E4D77">
        <w:rPr>
          <w:rFonts w:ascii="Times New Roman" w:hAnsi="Times New Roman" w:cs="Times New Roman"/>
          <w:sz w:val="24"/>
          <w:szCs w:val="24"/>
        </w:rPr>
        <w:t>засегнали. Провизии за бъдещи загуби от дейността не се признават.</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3630A2" w:rsidRPr="0071471E"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sz w:val="24"/>
          <w:szCs w:val="24"/>
          <w:lang w:val="bg-BG"/>
        </w:rPr>
      </w:pPr>
      <w:r>
        <w:rPr>
          <w:rFonts w:cs="Times New Roman"/>
          <w:sz w:val="24"/>
          <w:szCs w:val="24"/>
          <w:lang w:val="bg-BG"/>
        </w:rPr>
        <w:tab/>
      </w:r>
      <w:r w:rsidRPr="0071471E">
        <w:rPr>
          <w:rFonts w:cs="Times New Roman"/>
          <w:sz w:val="24"/>
          <w:szCs w:val="24"/>
          <w:lang w:val="bg-BG"/>
        </w:rPr>
        <w:t>Сумата, която се признава като провизия, се изчислява на база най-надеждната оценка на разходите, необходими за уреждане на сегашно задължение към края на отчетния период, като се вземат в предвид рисковете и несигурността, свързани със сегашното задължение. Когато съществуват редица подобни задължения, вероятната необходимост от изходящ поток за погасяване на задължението се определя, като се отчете групата на задълженията като цяло. Провизиите се дисконтират, когато ефектът от времевите разлики в стойността на парите е значителен.</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3630A2" w:rsidRPr="0071471E"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sz w:val="24"/>
          <w:szCs w:val="24"/>
          <w:lang w:val="bg-BG"/>
        </w:rPr>
      </w:pPr>
      <w:r>
        <w:rPr>
          <w:rFonts w:cs="Times New Roman"/>
          <w:sz w:val="24"/>
          <w:szCs w:val="24"/>
          <w:lang w:val="bg-BG"/>
        </w:rPr>
        <w:tab/>
      </w:r>
      <w:r w:rsidRPr="0071471E">
        <w:rPr>
          <w:rFonts w:cs="Times New Roman"/>
          <w:sz w:val="24"/>
          <w:szCs w:val="24"/>
          <w:lang w:val="bg-BG"/>
        </w:rPr>
        <w:t xml:space="preserve">Обезщетения от трети лица във връзка с дадено задължение, за които </w:t>
      </w:r>
      <w:r>
        <w:rPr>
          <w:rFonts w:cs="Times New Roman"/>
          <w:sz w:val="24"/>
          <w:szCs w:val="24"/>
          <w:lang w:val="bg-BG"/>
        </w:rPr>
        <w:t>Дружеството</w:t>
      </w:r>
      <w:r w:rsidRPr="0071471E">
        <w:rPr>
          <w:rFonts w:cs="Times New Roman"/>
          <w:sz w:val="24"/>
          <w:szCs w:val="24"/>
          <w:lang w:val="bg-BG"/>
        </w:rPr>
        <w:t xml:space="preserve"> е  сигурна, че ще получи, се признават като отделен актив. Този актив може и да не надвишава стойността на съответната провизия. </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3630A2" w:rsidRPr="0071471E"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sz w:val="24"/>
          <w:szCs w:val="24"/>
          <w:lang w:val="bg-BG"/>
        </w:rPr>
      </w:pPr>
      <w:r>
        <w:rPr>
          <w:rFonts w:cs="Times New Roman"/>
          <w:sz w:val="24"/>
          <w:szCs w:val="24"/>
          <w:lang w:val="bg-BG"/>
        </w:rPr>
        <w:tab/>
      </w:r>
      <w:r w:rsidRPr="0071471E">
        <w:rPr>
          <w:rFonts w:cs="Times New Roman"/>
          <w:sz w:val="24"/>
          <w:szCs w:val="24"/>
          <w:lang w:val="bg-BG"/>
        </w:rPr>
        <w:t xml:space="preserve">Провизиите се преразглеждат към края на всеки отчетен период и стойността им се коригира, за да се отрази най-добрата приблизителна оценка. </w:t>
      </w:r>
    </w:p>
    <w:p w:rsidR="003630A2" w:rsidRPr="0071471E"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sz w:val="24"/>
          <w:szCs w:val="24"/>
          <w:lang w:val="bg-BG"/>
        </w:rPr>
      </w:pPr>
      <w:r>
        <w:rPr>
          <w:rFonts w:cs="Times New Roman"/>
          <w:sz w:val="24"/>
          <w:szCs w:val="24"/>
          <w:lang w:val="bg-BG"/>
        </w:rPr>
        <w:tab/>
      </w:r>
      <w:r w:rsidRPr="0071471E">
        <w:rPr>
          <w:rFonts w:cs="Times New Roman"/>
          <w:sz w:val="24"/>
          <w:szCs w:val="24"/>
          <w:lang w:val="bg-BG"/>
        </w:rPr>
        <w:t>В случаите, в които се счита, че е малко вероятно да възникне изходящ поток на икономически ресурси в резултат на текущо задължение, пасив не се признава. Условните пасиви следва да се оценяват последващо по по-високата стойност между описаната по-горе сравнима провизия и първоначално признатата сума, намалена с натрупаната амортизация.</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67C10">
        <w:rPr>
          <w:rFonts w:ascii="Times New Roman" w:hAnsi="Times New Roman" w:cs="Times New Roman"/>
          <w:sz w:val="24"/>
          <w:szCs w:val="24"/>
        </w:rPr>
        <w:t>Вероятни входящи потоци на икономически ползи, които все още не отговарят на критериите за признаване на актив, се смятат за условни активи. Те са описани заедно с условните задължения на Дружеството.</w:t>
      </w:r>
    </w:p>
    <w:p w:rsidR="003630A2" w:rsidRPr="00A67C10"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before="240" w:line="276" w:lineRule="auto"/>
        <w:jc w:val="both"/>
        <w:rPr>
          <w:rFonts w:ascii="Times New Roman" w:hAnsi="Times New Roman" w:cs="Times New Roman"/>
          <w:b/>
          <w:i/>
          <w:sz w:val="24"/>
          <w:szCs w:val="24"/>
        </w:rPr>
      </w:pPr>
      <w:r>
        <w:rPr>
          <w:rFonts w:ascii="Times New Roman" w:hAnsi="Times New Roman" w:cs="Times New Roman"/>
          <w:b/>
          <w:i/>
          <w:sz w:val="24"/>
          <w:szCs w:val="24"/>
        </w:rPr>
        <w:tab/>
        <w:t>2.</w:t>
      </w:r>
      <w:r>
        <w:rPr>
          <w:rFonts w:ascii="Times New Roman" w:hAnsi="Times New Roman" w:cs="Times New Roman"/>
          <w:b/>
          <w:i/>
          <w:sz w:val="24"/>
          <w:szCs w:val="24"/>
          <w:lang w:val="en-US"/>
        </w:rPr>
        <w:t>18</w:t>
      </w:r>
      <w:r w:rsidRPr="00A67C10">
        <w:rPr>
          <w:rFonts w:ascii="Times New Roman" w:hAnsi="Times New Roman" w:cs="Times New Roman"/>
          <w:b/>
          <w:i/>
          <w:sz w:val="24"/>
          <w:szCs w:val="24"/>
        </w:rPr>
        <w:t xml:space="preserve">. </w:t>
      </w:r>
      <w:r w:rsidRPr="00215464">
        <w:rPr>
          <w:rFonts w:ascii="Times New Roman" w:hAnsi="Times New Roman" w:cs="Times New Roman"/>
          <w:b/>
          <w:i/>
          <w:sz w:val="24"/>
          <w:szCs w:val="24"/>
        </w:rPr>
        <w:t>Лизинг</w:t>
      </w:r>
    </w:p>
    <w:p w:rsidR="003630A2" w:rsidRPr="00BC385E"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cs="Times New Roman"/>
          <w:b/>
          <w:i/>
          <w:sz w:val="24"/>
          <w:szCs w:val="24"/>
        </w:rPr>
      </w:pPr>
      <w:r>
        <w:rPr>
          <w:rFonts w:ascii="Times New Roman" w:hAnsi="Times New Roman" w:cs="Times New Roman"/>
          <w:i/>
          <w:spacing w:val="-1"/>
          <w:sz w:val="24"/>
          <w:szCs w:val="24"/>
        </w:rPr>
        <w:tab/>
      </w:r>
      <w:r w:rsidRPr="00BC385E">
        <w:rPr>
          <w:rFonts w:ascii="Times New Roman" w:hAnsi="Times New Roman" w:cs="Times New Roman"/>
          <w:b/>
          <w:i/>
          <w:spacing w:val="-1"/>
          <w:sz w:val="24"/>
          <w:szCs w:val="24"/>
        </w:rPr>
        <w:t>Финансов лизинг – Дружеството е лизингополучател</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pacing w:val="-8"/>
          <w:sz w:val="24"/>
          <w:szCs w:val="24"/>
        </w:rPr>
        <w:tab/>
      </w:r>
      <w:r w:rsidRPr="00C73E18">
        <w:rPr>
          <w:rFonts w:ascii="Times New Roman" w:hAnsi="Times New Roman" w:cs="Times New Roman"/>
          <w:sz w:val="24"/>
          <w:szCs w:val="24"/>
        </w:rPr>
        <w:t xml:space="preserve">Активи, наети по финансовообвързани договори, за които предприятието поема значителна степен всички рискове и изгоди, свързани със собствеността върху актива, се класифицират като финансов лизинг. </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В началото на лизинговия договор като задължение се отчита определената в договора обща сума на наемните плащания.</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 xml:space="preserve">Активите, придобити чрез финансов лизинг се отчитат  при първоначалното им признаване с размер, който в началото на лизинговия договор е равен на справедливата стойност на наетия актив или, ако е по-нисък - по сегашната стойност на минималните лизингови плащания. </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Разликата между справедливата стойност или стойността на минималните лизингови плащания и определената в договора обща сума на наемните плащания се отчита като финансов разход за бъдещи периоди.</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Като текущ финансов разход за периода се признава част от финансовия разход за бъдещи периоди, пропорционално на относителния дял на дължимите минимални лизингови плащания по договора за периода в общата сума на договорените наемни плащания.</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 xml:space="preserve">Активи, предоставени по финансовообвързани договори, за които предприятието прехвърля в значителна степен всички рискове и изгоди, свързани със собствеността върху актива, се класифицират като финансов лизинг. </w:t>
      </w:r>
    </w:p>
    <w:p w:rsidR="003630A2" w:rsidRPr="00C73E18"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В началото на лизинговия договор като вземане се отчита определената в договора обща сума на наемните плащания.</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C73E18">
        <w:rPr>
          <w:rFonts w:ascii="Times New Roman" w:hAnsi="Times New Roman" w:cs="Times New Roman"/>
          <w:sz w:val="24"/>
          <w:szCs w:val="24"/>
        </w:rPr>
        <w:tab/>
        <w:t>Разликата между общата сума на договорените наемни плащания и справедливата цена на отдадения актив се отразява като финансов приход за бъдещи периоди, които се признават в текущия период, пропорционално на относителния дял на подлежащите на получаване суми по договора за периода в общата сума на договорените наемни плащания.</w:t>
      </w:r>
    </w:p>
    <w:p w:rsidR="003630A2"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b/>
          <w:sz w:val="24"/>
          <w:lang w:val="bg-BG"/>
        </w:rPr>
      </w:pPr>
    </w:p>
    <w:p w:rsidR="003630A2" w:rsidRPr="00A67C10" w:rsidRDefault="003630A2" w:rsidP="003630A2">
      <w:pPr>
        <w:pStyle w:val="Disclaimer"/>
        <w:widowControl w:val="0"/>
        <w:tabs>
          <w:tab w:val="left" w:pos="720"/>
          <w:tab w:val="left" w:pos="1440"/>
          <w:tab w:val="left" w:pos="4680"/>
          <w:tab w:val="right" w:pos="6480"/>
          <w:tab w:val="right" w:pos="7920"/>
        </w:tabs>
        <w:snapToGrid w:val="0"/>
        <w:spacing w:line="276" w:lineRule="auto"/>
        <w:jc w:val="both"/>
        <w:rPr>
          <w:rFonts w:cs="Times New Roman"/>
          <w:b/>
          <w:sz w:val="24"/>
          <w:lang w:val="bg-BG"/>
        </w:rPr>
      </w:pPr>
      <w:r>
        <w:rPr>
          <w:rFonts w:cs="Times New Roman"/>
          <w:b/>
          <w:sz w:val="24"/>
          <w:lang w:val="bg-BG"/>
        </w:rPr>
        <w:tab/>
      </w:r>
      <w:r w:rsidRPr="00A67C10">
        <w:rPr>
          <w:rFonts w:cs="Times New Roman"/>
          <w:b/>
          <w:sz w:val="24"/>
          <w:lang w:val="bg-BG"/>
        </w:rPr>
        <w:t xml:space="preserve">Дружеството признава пасивите в </w:t>
      </w:r>
      <w:r>
        <w:rPr>
          <w:rFonts w:cs="Times New Roman"/>
          <w:b/>
          <w:sz w:val="24"/>
          <w:lang w:val="bg-BG"/>
        </w:rPr>
        <w:t>баланса</w:t>
      </w:r>
      <w:r w:rsidRPr="00A67C10">
        <w:rPr>
          <w:rFonts w:cs="Times New Roman"/>
          <w:b/>
          <w:sz w:val="24"/>
          <w:lang w:val="bg-BG"/>
        </w:rPr>
        <w:t>, когато:</w:t>
      </w:r>
    </w:p>
    <w:p w:rsidR="003630A2" w:rsidRPr="00A67C10" w:rsidRDefault="003630A2" w:rsidP="003630A2">
      <w:pPr>
        <w:pStyle w:val="Disclaimer"/>
        <w:widowControl w:val="0"/>
        <w:numPr>
          <w:ilvl w:val="0"/>
          <w:numId w:val="27"/>
        </w:numPr>
        <w:tabs>
          <w:tab w:val="left" w:pos="1440"/>
          <w:tab w:val="left" w:pos="4680"/>
          <w:tab w:val="right" w:pos="6480"/>
          <w:tab w:val="right" w:pos="7920"/>
        </w:tabs>
        <w:snapToGrid w:val="0"/>
        <w:spacing w:line="276" w:lineRule="auto"/>
        <w:jc w:val="both"/>
        <w:rPr>
          <w:rFonts w:cs="Times New Roman"/>
          <w:sz w:val="24"/>
          <w:lang w:val="bg-BG"/>
        </w:rPr>
      </w:pPr>
      <w:r w:rsidRPr="00A67C10">
        <w:rPr>
          <w:rFonts w:cs="Times New Roman"/>
          <w:sz w:val="24"/>
          <w:lang w:val="bg-BG"/>
        </w:rPr>
        <w:t>Има пасив в края на отчетния период, в резултат на минало събитие</w:t>
      </w:r>
    </w:p>
    <w:p w:rsidR="003630A2" w:rsidRPr="00A67C10" w:rsidRDefault="003630A2" w:rsidP="003630A2">
      <w:pPr>
        <w:pStyle w:val="Disclaimer"/>
        <w:widowControl w:val="0"/>
        <w:numPr>
          <w:ilvl w:val="0"/>
          <w:numId w:val="27"/>
        </w:numPr>
        <w:tabs>
          <w:tab w:val="left" w:pos="1440"/>
          <w:tab w:val="left" w:pos="4680"/>
          <w:tab w:val="right" w:pos="6480"/>
          <w:tab w:val="right" w:pos="7920"/>
        </w:tabs>
        <w:snapToGrid w:val="0"/>
        <w:spacing w:line="276" w:lineRule="auto"/>
        <w:jc w:val="both"/>
        <w:rPr>
          <w:rFonts w:cs="Times New Roman"/>
          <w:sz w:val="24"/>
          <w:lang w:val="bg-BG"/>
        </w:rPr>
      </w:pPr>
      <w:r w:rsidRPr="00A67C10">
        <w:rPr>
          <w:rFonts w:cs="Times New Roman"/>
          <w:sz w:val="24"/>
          <w:lang w:val="bg-BG"/>
        </w:rPr>
        <w:t>Има вероятност да се прехвърлят ресурси за постигане на споразум</w:t>
      </w:r>
      <w:r>
        <w:rPr>
          <w:rFonts w:cs="Times New Roman"/>
          <w:sz w:val="24"/>
          <w:lang w:val="bg-BG"/>
        </w:rPr>
        <w:t>е</w:t>
      </w:r>
      <w:r w:rsidRPr="00A67C10">
        <w:rPr>
          <w:rFonts w:cs="Times New Roman"/>
          <w:sz w:val="24"/>
          <w:lang w:val="bg-BG"/>
        </w:rPr>
        <w:t xml:space="preserve">ния, съдържащи икономически ползи </w:t>
      </w:r>
    </w:p>
    <w:p w:rsidR="003630A2" w:rsidRPr="00A67C10" w:rsidRDefault="003630A2" w:rsidP="003630A2">
      <w:pPr>
        <w:pStyle w:val="Disclaimer"/>
        <w:widowControl w:val="0"/>
        <w:numPr>
          <w:ilvl w:val="0"/>
          <w:numId w:val="27"/>
        </w:numPr>
        <w:tabs>
          <w:tab w:val="left" w:pos="1440"/>
          <w:tab w:val="left" w:pos="4680"/>
          <w:tab w:val="right" w:pos="6480"/>
          <w:tab w:val="right" w:pos="7920"/>
        </w:tabs>
        <w:snapToGrid w:val="0"/>
        <w:spacing w:line="276" w:lineRule="auto"/>
        <w:jc w:val="both"/>
        <w:rPr>
          <w:rFonts w:cs="Times New Roman"/>
          <w:sz w:val="24"/>
          <w:lang w:val="bg-BG"/>
        </w:rPr>
      </w:pPr>
      <w:r w:rsidRPr="00A67C10">
        <w:rPr>
          <w:rFonts w:cs="Times New Roman"/>
          <w:sz w:val="24"/>
          <w:lang w:val="bg-BG"/>
        </w:rPr>
        <w:t>Уреждането на сумата може да бъде надеж</w:t>
      </w:r>
      <w:r>
        <w:rPr>
          <w:rFonts w:cs="Times New Roman"/>
          <w:sz w:val="24"/>
          <w:lang w:val="bg-BG"/>
        </w:rPr>
        <w:t>д</w:t>
      </w:r>
      <w:r w:rsidRPr="00A67C10">
        <w:rPr>
          <w:rFonts w:cs="Times New Roman"/>
          <w:sz w:val="24"/>
          <w:lang w:val="bg-BG"/>
        </w:rPr>
        <w:t>но оценено.</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cs="Times New Roman"/>
          <w:sz w:val="24"/>
        </w:rPr>
      </w:pPr>
      <w:r>
        <w:rPr>
          <w:rFonts w:ascii="Times New Roman" w:hAnsi="Times New Roman" w:cs="Times New Roman"/>
          <w:sz w:val="24"/>
        </w:rPr>
        <w:tab/>
      </w:r>
      <w:r>
        <w:rPr>
          <w:rFonts w:ascii="Times New Roman" w:hAnsi="Times New Roman" w:cs="Times New Roman"/>
          <w:sz w:val="24"/>
        </w:rPr>
        <w:tab/>
      </w:r>
      <w:r w:rsidRPr="00A67C10">
        <w:rPr>
          <w:rFonts w:ascii="Times New Roman" w:hAnsi="Times New Roman" w:cs="Times New Roman"/>
          <w:sz w:val="24"/>
        </w:rPr>
        <w:t>Пасивите различни от финансови пасиви се оценяват по най-добрата оценка на сумата , която се изисква за уреждане на задължението към датата на отчета</w:t>
      </w:r>
      <w:r w:rsidRPr="00B47088">
        <w:rPr>
          <w:rFonts w:cs="Times New Roman"/>
          <w:sz w:val="24"/>
        </w:rPr>
        <w:t>.</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cs="Times New Roman"/>
          <w:sz w:val="24"/>
        </w:rPr>
      </w:pP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z w:val="24"/>
        </w:rPr>
      </w:pPr>
      <w:r>
        <w:rPr>
          <w:rFonts w:ascii="Times New Roman" w:hAnsi="Times New Roman" w:cs="Times New Roman"/>
          <w:b/>
          <w:i/>
          <w:sz w:val="24"/>
        </w:rPr>
        <w:tab/>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z w:val="24"/>
        </w:rPr>
      </w:pPr>
    </w:p>
    <w:p w:rsidR="003630A2" w:rsidRPr="00A67C10"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z w:val="24"/>
        </w:rPr>
      </w:pPr>
      <w:r>
        <w:rPr>
          <w:rFonts w:ascii="Times New Roman" w:hAnsi="Times New Roman" w:cs="Times New Roman"/>
          <w:b/>
          <w:i/>
          <w:sz w:val="24"/>
        </w:rPr>
        <w:lastRenderedPageBreak/>
        <w:tab/>
        <w:t>2.</w:t>
      </w:r>
      <w:r>
        <w:rPr>
          <w:rFonts w:ascii="Times New Roman" w:hAnsi="Times New Roman" w:cs="Times New Roman"/>
          <w:b/>
          <w:i/>
          <w:sz w:val="24"/>
          <w:lang w:val="en-US"/>
        </w:rPr>
        <w:t>19</w:t>
      </w:r>
      <w:r w:rsidRPr="00A67C10">
        <w:rPr>
          <w:rFonts w:ascii="Times New Roman" w:hAnsi="Times New Roman" w:cs="Times New Roman"/>
          <w:b/>
          <w:i/>
          <w:sz w:val="24"/>
        </w:rPr>
        <w:t>. Признаване на приходите</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Приходите включват справедливата цена на продадените стоки и услуги, нетно от данъци върху добавената стойност и предоставени отстъпки. Приходи се признават като следва:</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i/>
          <w:sz w:val="24"/>
          <w:szCs w:val="24"/>
        </w:rPr>
        <w:tab/>
      </w:r>
      <w:r w:rsidRPr="00B47088">
        <w:rPr>
          <w:rFonts w:ascii="Times New Roman" w:hAnsi="Times New Roman" w:cs="Times New Roman"/>
          <w:i/>
          <w:sz w:val="24"/>
          <w:szCs w:val="24"/>
        </w:rPr>
        <w:t>(а)</w:t>
      </w:r>
      <w:r w:rsidRPr="00B47088">
        <w:rPr>
          <w:rFonts w:ascii="Times New Roman" w:hAnsi="Times New Roman" w:cs="Times New Roman"/>
          <w:sz w:val="24"/>
          <w:szCs w:val="24"/>
        </w:rPr>
        <w:t xml:space="preserve"> </w:t>
      </w:r>
      <w:r w:rsidRPr="00B47088">
        <w:rPr>
          <w:rFonts w:ascii="Times New Roman" w:hAnsi="Times New Roman" w:cs="Times New Roman"/>
          <w:i/>
          <w:sz w:val="24"/>
          <w:szCs w:val="24"/>
        </w:rPr>
        <w:t>Продажби на услуги</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 xml:space="preserve">Приходите от предоставени услуги се признават в отчетния период, в който са извършени, на базата на степента на изпълнение, определена като процент на извършените услуги до момента от всички услуги, които трябва да бъдат предоставени.  </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i/>
          <w:sz w:val="24"/>
          <w:szCs w:val="24"/>
        </w:rPr>
        <w:tab/>
      </w:r>
      <w:r w:rsidRPr="00B47088">
        <w:rPr>
          <w:rFonts w:ascii="Times New Roman" w:hAnsi="Times New Roman" w:cs="Times New Roman"/>
          <w:i/>
          <w:sz w:val="24"/>
          <w:szCs w:val="24"/>
        </w:rPr>
        <w:t>(б)</w:t>
      </w:r>
      <w:r w:rsidRPr="00B47088">
        <w:rPr>
          <w:rFonts w:ascii="Times New Roman" w:hAnsi="Times New Roman" w:cs="Times New Roman"/>
          <w:sz w:val="24"/>
          <w:szCs w:val="24"/>
        </w:rPr>
        <w:t xml:space="preserve"> </w:t>
      </w:r>
      <w:r w:rsidRPr="00B47088">
        <w:rPr>
          <w:rFonts w:ascii="Times New Roman" w:hAnsi="Times New Roman" w:cs="Times New Roman"/>
          <w:i/>
          <w:sz w:val="24"/>
          <w:szCs w:val="24"/>
        </w:rPr>
        <w:t>Приходи от лихви</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Приходите от лихви се разсрочват, като се използва метода на ефективната лихва. При обезценка на вземане, Дружеството намалява балансовата му стойност до възстановимата му стойност, която представлява очакваните бъдещи парични потоци, дисконтирани на база на първоначалната ефективна лихва. Приходите от лихви по обезценените заеми се признават или при събиране на дължимите лихви, или на базата на признаване на свързаните условни гаранции.</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z w:val="24"/>
          <w:szCs w:val="24"/>
        </w:rPr>
      </w:pPr>
      <w:r>
        <w:rPr>
          <w:rFonts w:ascii="Times New Roman" w:hAnsi="Times New Roman" w:cs="Times New Roman"/>
          <w:i/>
          <w:sz w:val="24"/>
          <w:szCs w:val="24"/>
        </w:rPr>
        <w:tab/>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i/>
          <w:sz w:val="24"/>
          <w:szCs w:val="24"/>
        </w:rPr>
        <w:tab/>
      </w:r>
      <w:r w:rsidRPr="00B47088">
        <w:rPr>
          <w:rFonts w:ascii="Times New Roman" w:hAnsi="Times New Roman" w:cs="Times New Roman"/>
          <w:i/>
          <w:sz w:val="24"/>
          <w:szCs w:val="24"/>
        </w:rPr>
        <w:t>(в) Приходи от дивиденти</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Приход от дивиденти се признава когато е установено правото да се получи плащането.</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085918" w:rsidRPr="00A67C10"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sidRPr="00A67C10">
        <w:rPr>
          <w:rFonts w:ascii="Times New Roman" w:hAnsi="Times New Roman" w:cs="Times New Roman"/>
          <w:b/>
          <w:i/>
          <w:spacing w:val="-2"/>
          <w:sz w:val="24"/>
          <w:szCs w:val="24"/>
        </w:rPr>
        <w:t>2.2</w:t>
      </w:r>
      <w:r>
        <w:rPr>
          <w:rFonts w:ascii="Times New Roman" w:hAnsi="Times New Roman" w:cs="Times New Roman"/>
          <w:b/>
          <w:i/>
          <w:spacing w:val="-2"/>
          <w:sz w:val="24"/>
          <w:szCs w:val="24"/>
          <w:lang w:val="en-US"/>
        </w:rPr>
        <w:t>0</w:t>
      </w:r>
      <w:r w:rsidRPr="00A67C10">
        <w:rPr>
          <w:rFonts w:ascii="Times New Roman" w:hAnsi="Times New Roman" w:cs="Times New Roman"/>
          <w:b/>
          <w:i/>
          <w:spacing w:val="-2"/>
          <w:sz w:val="24"/>
          <w:szCs w:val="24"/>
        </w:rPr>
        <w:t>. Правителствени дарения</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 xml:space="preserve">Първоначално финансиране от Правителството (правителствено дарение), както и получените в предприятията дарения от трети лица се отчитат като финансиране, когато има значителна сигурност, че </w:t>
      </w:r>
      <w:r>
        <w:rPr>
          <w:rFonts w:ascii="Times New Roman" w:hAnsi="Times New Roman" w:cs="Times New Roman"/>
          <w:sz w:val="24"/>
          <w:szCs w:val="24"/>
        </w:rPr>
        <w:t>Дружеството</w:t>
      </w:r>
      <w:r w:rsidRPr="00215464">
        <w:rPr>
          <w:rFonts w:ascii="Times New Roman" w:hAnsi="Times New Roman" w:cs="Times New Roman"/>
          <w:sz w:val="24"/>
          <w:szCs w:val="24"/>
        </w:rPr>
        <w:t xml:space="preserve"> ще получи финансирането и ще изпълни условията, при които то е отпуснато. </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 xml:space="preserve">Правителствено дарение, целящо да обезщети предприятието за текущо възникнали разходи се признава като приход на систематична база в същия период, в който са възникнали разходите. </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Правителствено дарение или дарения от трети лица, целящи да компенсират предприятието за направени разходи по придобиване на амортизируеми активи, се признава като приход от финансиране пропорционално на начислената за периода амортизацията на активите, придобити с полученото финансиране.</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Правителствени дарения от трети лица, свързани с придобиването на неамортизируеми активи, се признава като приход от финансиране на определена от предприятието база, свързана с условията на дарението.</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Правителствено дарение, свързано с преотстъпени данъци се признава в обема на приходите през периодите, през които са отразени разходите за изпълнение на условията по преотстъпването на данъците.</w:t>
      </w:r>
    </w:p>
    <w:p w:rsidR="00085918" w:rsidRPr="00215464"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15464">
        <w:rPr>
          <w:rFonts w:ascii="Times New Roman" w:hAnsi="Times New Roman" w:cs="Times New Roman"/>
          <w:sz w:val="24"/>
          <w:szCs w:val="24"/>
        </w:rPr>
        <w:t>Опростените данъци се отразяват като приходи от финансиране за периода, в който е направено опрощаването, когато те текущо са били отразени като разход за дейността.</w:t>
      </w:r>
    </w:p>
    <w:p w:rsidR="00085918" w:rsidRPr="00C73E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215464">
        <w:rPr>
          <w:rFonts w:ascii="Times New Roman" w:hAnsi="Times New Roman" w:cs="Times New Roman"/>
          <w:sz w:val="24"/>
          <w:szCs w:val="24"/>
        </w:rPr>
        <w:t>Опростените заеми без условия се отчитат като текущи приходи. Опростените заеми при определени условия се отчитат като финансиране и признават като приходи от финансиране при изпълнение на съответните условия.</w:t>
      </w:r>
    </w:p>
    <w:p w:rsidR="00085918" w:rsidRDefault="00085918" w:rsidP="00085918">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z w:val="24"/>
          <w:szCs w:val="24"/>
        </w:rPr>
      </w:pPr>
      <w:r>
        <w:rPr>
          <w:rFonts w:ascii="Times New Roman" w:hAnsi="Times New Roman" w:cs="Times New Roman"/>
          <w:b/>
          <w:i/>
          <w:spacing w:val="-2"/>
          <w:sz w:val="24"/>
          <w:szCs w:val="24"/>
        </w:rPr>
        <w:tab/>
      </w:r>
      <w:r w:rsidRPr="00A67C10">
        <w:rPr>
          <w:rFonts w:ascii="Times New Roman" w:hAnsi="Times New Roman" w:cs="Times New Roman"/>
          <w:b/>
          <w:i/>
          <w:spacing w:val="-2"/>
          <w:sz w:val="24"/>
          <w:szCs w:val="24"/>
        </w:rPr>
        <w:t>2.2</w:t>
      </w:r>
      <w:r>
        <w:rPr>
          <w:rFonts w:ascii="Times New Roman" w:hAnsi="Times New Roman" w:cs="Times New Roman"/>
          <w:b/>
          <w:i/>
          <w:spacing w:val="-2"/>
          <w:sz w:val="24"/>
          <w:szCs w:val="24"/>
          <w:lang w:val="en-US"/>
        </w:rPr>
        <w:t>1</w:t>
      </w:r>
      <w:r w:rsidRPr="00A67C10">
        <w:rPr>
          <w:rFonts w:ascii="Times New Roman" w:hAnsi="Times New Roman" w:cs="Times New Roman"/>
          <w:b/>
          <w:i/>
          <w:spacing w:val="-2"/>
          <w:sz w:val="24"/>
          <w:szCs w:val="24"/>
        </w:rPr>
        <w:t>.</w:t>
      </w:r>
      <w:r w:rsidRPr="00A67C10">
        <w:rPr>
          <w:rFonts w:ascii="Times New Roman" w:hAnsi="Times New Roman" w:cs="Times New Roman"/>
          <w:i/>
          <w:spacing w:val="-2"/>
          <w:sz w:val="24"/>
          <w:szCs w:val="24"/>
        </w:rPr>
        <w:t xml:space="preserve"> </w:t>
      </w:r>
      <w:r w:rsidRPr="00A67C10">
        <w:rPr>
          <w:rFonts w:ascii="Times New Roman" w:hAnsi="Times New Roman" w:cs="Times New Roman"/>
          <w:b/>
          <w:i/>
          <w:sz w:val="24"/>
          <w:szCs w:val="24"/>
        </w:rPr>
        <w:t>Разпределение на дивиденти</w:t>
      </w:r>
    </w:p>
    <w:p w:rsidR="00F47125" w:rsidRPr="008542CD"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1"/>
          <w:sz w:val="24"/>
          <w:szCs w:val="24"/>
        </w:rPr>
      </w:pPr>
      <w:r>
        <w:rPr>
          <w:rFonts w:ascii="Times New Roman" w:hAnsi="Times New Roman" w:cs="Times New Roman"/>
          <w:spacing w:val="-1"/>
          <w:sz w:val="24"/>
          <w:szCs w:val="24"/>
        </w:rPr>
        <w:tab/>
      </w:r>
      <w:r w:rsidRPr="00B47088">
        <w:rPr>
          <w:rFonts w:ascii="Times New Roman" w:hAnsi="Times New Roman" w:cs="Times New Roman"/>
          <w:spacing w:val="-1"/>
          <w:sz w:val="24"/>
          <w:szCs w:val="24"/>
        </w:rPr>
        <w:t>Разпределението на дивиденти в полза на държавата се признава като задължение във финансовите отчети в периода, в който е одобрено с протокол от МРРБ. Размерът на дивидентите се определя със Закона за държавния бюджет на Република България и постановлението на Министерски съвет за неговото изпълнение. До 2008 г.</w:t>
      </w:r>
      <w:r>
        <w:rPr>
          <w:rFonts w:ascii="Times New Roman" w:hAnsi="Times New Roman" w:cs="Times New Roman"/>
          <w:spacing w:val="-1"/>
          <w:sz w:val="24"/>
          <w:szCs w:val="24"/>
        </w:rPr>
        <w:t xml:space="preserve"> </w:t>
      </w:r>
      <w:r w:rsidRPr="00B47088">
        <w:rPr>
          <w:rFonts w:ascii="Times New Roman" w:hAnsi="Times New Roman" w:cs="Times New Roman"/>
          <w:spacing w:val="-1"/>
          <w:sz w:val="24"/>
          <w:szCs w:val="24"/>
        </w:rPr>
        <w:t xml:space="preserve">размерът е определен на </w:t>
      </w:r>
      <w:r w:rsidRPr="00B47088">
        <w:rPr>
          <w:rFonts w:ascii="Times New Roman" w:hAnsi="Times New Roman" w:cs="Times New Roman"/>
          <w:spacing w:val="-1"/>
          <w:sz w:val="24"/>
          <w:szCs w:val="24"/>
          <w:lang w:val="en-US"/>
        </w:rPr>
        <w:t>8</w:t>
      </w:r>
      <w:r w:rsidRPr="00B47088">
        <w:rPr>
          <w:rFonts w:ascii="Times New Roman" w:hAnsi="Times New Roman" w:cs="Times New Roman"/>
          <w:spacing w:val="-1"/>
          <w:sz w:val="24"/>
          <w:szCs w:val="24"/>
        </w:rPr>
        <w:t>0% от нетната /балансовата/ печалба</w:t>
      </w:r>
      <w:r w:rsidRPr="008542CD">
        <w:rPr>
          <w:rFonts w:ascii="Times New Roman" w:hAnsi="Times New Roman" w:cs="Times New Roman"/>
          <w:spacing w:val="-1"/>
          <w:sz w:val="24"/>
          <w:szCs w:val="24"/>
        </w:rPr>
        <w:t xml:space="preserve">. </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sidRPr="008542CD">
        <w:rPr>
          <w:rFonts w:ascii="Times New Roman" w:hAnsi="Times New Roman" w:cs="Times New Roman"/>
          <w:spacing w:val="-1"/>
          <w:sz w:val="24"/>
          <w:szCs w:val="24"/>
        </w:rPr>
        <w:tab/>
        <w:t>С</w:t>
      </w:r>
      <w:r>
        <w:rPr>
          <w:rFonts w:ascii="Times New Roman" w:hAnsi="Times New Roman" w:cs="Times New Roman"/>
          <w:spacing w:val="-1"/>
          <w:sz w:val="24"/>
          <w:szCs w:val="24"/>
        </w:rPr>
        <w:t>ъгласно Разпореждане №</w:t>
      </w:r>
      <w:r w:rsidRPr="008542CD">
        <w:rPr>
          <w:rFonts w:ascii="Times New Roman" w:hAnsi="Times New Roman" w:cs="Times New Roman"/>
          <w:spacing w:val="-1"/>
          <w:sz w:val="24"/>
          <w:szCs w:val="24"/>
        </w:rPr>
        <w:t>2</w:t>
      </w:r>
      <w:r>
        <w:rPr>
          <w:rFonts w:ascii="Times New Roman" w:hAnsi="Times New Roman" w:cs="Times New Roman"/>
          <w:spacing w:val="-1"/>
          <w:sz w:val="24"/>
          <w:szCs w:val="24"/>
        </w:rPr>
        <w:t xml:space="preserve">/23.02.2017 </w:t>
      </w:r>
      <w:r w:rsidRPr="008542CD">
        <w:rPr>
          <w:rFonts w:ascii="Times New Roman" w:hAnsi="Times New Roman" w:cs="Times New Roman"/>
          <w:spacing w:val="-1"/>
          <w:sz w:val="24"/>
          <w:szCs w:val="24"/>
        </w:rPr>
        <w:t xml:space="preserve">г. </w:t>
      </w:r>
      <w:r>
        <w:rPr>
          <w:rFonts w:ascii="Times New Roman" w:hAnsi="Times New Roman" w:cs="Times New Roman"/>
          <w:spacing w:val="-1"/>
          <w:sz w:val="24"/>
          <w:szCs w:val="24"/>
        </w:rPr>
        <w:t xml:space="preserve">на МС, търговските </w:t>
      </w:r>
      <w:r w:rsidRPr="008542CD">
        <w:rPr>
          <w:rFonts w:ascii="Times New Roman" w:hAnsi="Times New Roman" w:cs="Times New Roman"/>
          <w:spacing w:val="-1"/>
          <w:sz w:val="24"/>
          <w:szCs w:val="24"/>
        </w:rPr>
        <w:t xml:space="preserve">дружествата от </w:t>
      </w:r>
      <w:r>
        <w:rPr>
          <w:rFonts w:ascii="Times New Roman" w:hAnsi="Times New Roman" w:cs="Times New Roman"/>
          <w:spacing w:val="-1"/>
          <w:sz w:val="24"/>
          <w:szCs w:val="24"/>
        </w:rPr>
        <w:t xml:space="preserve">отрасъл „Водоснабдяване и канализация” </w:t>
      </w:r>
      <w:r w:rsidRPr="008542CD">
        <w:rPr>
          <w:rFonts w:ascii="Times New Roman" w:hAnsi="Times New Roman" w:cs="Times New Roman"/>
          <w:spacing w:val="-1"/>
          <w:sz w:val="24"/>
          <w:szCs w:val="24"/>
        </w:rPr>
        <w:t xml:space="preserve">не </w:t>
      </w:r>
      <w:r>
        <w:rPr>
          <w:rFonts w:ascii="Times New Roman" w:hAnsi="Times New Roman" w:cs="Times New Roman"/>
          <w:spacing w:val="-1"/>
          <w:sz w:val="24"/>
          <w:szCs w:val="24"/>
        </w:rPr>
        <w:t>разпределят</w:t>
      </w:r>
      <w:r w:rsidRPr="008542CD">
        <w:rPr>
          <w:rFonts w:ascii="Times New Roman" w:hAnsi="Times New Roman" w:cs="Times New Roman"/>
          <w:spacing w:val="-1"/>
          <w:sz w:val="24"/>
          <w:szCs w:val="24"/>
        </w:rPr>
        <w:t xml:space="preserve"> дивидент от нетната си печалба</w:t>
      </w:r>
      <w:r>
        <w:rPr>
          <w:rFonts w:ascii="Times New Roman" w:hAnsi="Times New Roman" w:cs="Times New Roman"/>
          <w:spacing w:val="-1"/>
          <w:sz w:val="24"/>
          <w:szCs w:val="24"/>
        </w:rPr>
        <w:t xml:space="preserve"> за собствениците</w:t>
      </w:r>
      <w:r w:rsidRPr="008542CD">
        <w:rPr>
          <w:rFonts w:ascii="Times New Roman" w:hAnsi="Times New Roman" w:cs="Times New Roman"/>
          <w:spacing w:val="-1"/>
          <w:sz w:val="24"/>
          <w:szCs w:val="24"/>
        </w:rPr>
        <w:t>.</w:t>
      </w:r>
    </w:p>
    <w:p w:rsidR="003630A2" w:rsidRDefault="003630A2" w:rsidP="003630A2">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F47125" w:rsidRPr="002A22D7"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1"/>
          <w:sz w:val="24"/>
          <w:szCs w:val="24"/>
        </w:rPr>
      </w:pPr>
      <w:r>
        <w:rPr>
          <w:rFonts w:ascii="Times New Roman" w:hAnsi="Times New Roman" w:cs="Times New Roman"/>
          <w:b/>
          <w:i/>
          <w:spacing w:val="-1"/>
          <w:sz w:val="24"/>
          <w:szCs w:val="24"/>
        </w:rPr>
        <w:tab/>
      </w:r>
      <w:r w:rsidRPr="002A22D7">
        <w:rPr>
          <w:rFonts w:ascii="Times New Roman" w:hAnsi="Times New Roman" w:cs="Times New Roman"/>
          <w:b/>
          <w:i/>
          <w:spacing w:val="-1"/>
          <w:sz w:val="24"/>
          <w:szCs w:val="24"/>
        </w:rPr>
        <w:t>3. Управление на финансовия риск</w:t>
      </w:r>
    </w:p>
    <w:p w:rsidR="00F47125" w:rsidRPr="002A22D7"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1"/>
          <w:sz w:val="24"/>
          <w:szCs w:val="24"/>
        </w:rPr>
      </w:pPr>
      <w:r>
        <w:rPr>
          <w:rFonts w:ascii="Times New Roman" w:hAnsi="Times New Roman" w:cs="Times New Roman"/>
          <w:b/>
          <w:i/>
          <w:spacing w:val="-1"/>
          <w:sz w:val="24"/>
          <w:szCs w:val="24"/>
        </w:rPr>
        <w:tab/>
      </w:r>
      <w:r w:rsidRPr="002A22D7">
        <w:rPr>
          <w:rFonts w:ascii="Times New Roman" w:hAnsi="Times New Roman" w:cs="Times New Roman"/>
          <w:b/>
          <w:i/>
          <w:spacing w:val="-1"/>
          <w:sz w:val="24"/>
          <w:szCs w:val="24"/>
        </w:rPr>
        <w:t>3.1. Фактори, определящи финансовия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2A22D7">
        <w:rPr>
          <w:rFonts w:ascii="Times New Roman" w:hAnsi="Times New Roman" w:cs="Times New Roman"/>
          <w:sz w:val="24"/>
          <w:szCs w:val="24"/>
        </w:rPr>
        <w:t>В хода на обичайната си дейност дружеството може да бъде изложено на различни финансови рискове. Пазарният риск е рискът, че справедливата стойност или бъдещите парични потоци на финансовия инструмент ще варират поради промените в пазарните цени.</w:t>
      </w:r>
      <w:r>
        <w:rPr>
          <w:rFonts w:ascii="Times New Roman" w:hAnsi="Times New Roman" w:cs="Times New Roman"/>
          <w:sz w:val="24"/>
          <w:szCs w:val="24"/>
        </w:rPr>
        <w:t xml:space="preserve"> </w:t>
      </w:r>
      <w:r w:rsidRPr="002A22D7">
        <w:rPr>
          <w:rFonts w:ascii="Times New Roman" w:hAnsi="Times New Roman" w:cs="Times New Roman"/>
          <w:sz w:val="24"/>
          <w:szCs w:val="24"/>
        </w:rPr>
        <w:t>Паз</w:t>
      </w:r>
      <w:r>
        <w:rPr>
          <w:rFonts w:ascii="Times New Roman" w:hAnsi="Times New Roman" w:cs="Times New Roman"/>
          <w:sz w:val="24"/>
          <w:szCs w:val="24"/>
        </w:rPr>
        <w:t>а</w:t>
      </w:r>
      <w:r w:rsidRPr="002A22D7">
        <w:rPr>
          <w:rFonts w:ascii="Times New Roman" w:hAnsi="Times New Roman" w:cs="Times New Roman"/>
          <w:sz w:val="24"/>
          <w:szCs w:val="24"/>
        </w:rPr>
        <w:t>рният риск включва валутен риск, лихвен риск и ценови риск</w:t>
      </w:r>
      <w:r>
        <w:rPr>
          <w:rFonts w:ascii="Times New Roman" w:hAnsi="Times New Roman" w:cs="Times New Roman"/>
          <w:sz w:val="24"/>
          <w:szCs w:val="24"/>
        </w:rPr>
        <w:t>.</w:t>
      </w:r>
    </w:p>
    <w:p w:rsidR="00F47125" w:rsidRPr="002A22D7"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1"/>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Pr>
          <w:rFonts w:ascii="Times New Roman" w:hAnsi="Times New Roman" w:cs="Times New Roman"/>
          <w:i/>
          <w:spacing w:val="-8"/>
          <w:sz w:val="24"/>
          <w:szCs w:val="24"/>
        </w:rPr>
        <w:tab/>
      </w:r>
      <w:r w:rsidRPr="002A22D7">
        <w:rPr>
          <w:rFonts w:ascii="Times New Roman" w:hAnsi="Times New Roman" w:cs="Times New Roman"/>
          <w:i/>
          <w:spacing w:val="-8"/>
          <w:sz w:val="24"/>
          <w:szCs w:val="24"/>
        </w:rPr>
        <w:t>(a</w:t>
      </w:r>
      <w:r>
        <w:rPr>
          <w:rFonts w:ascii="Times New Roman" w:hAnsi="Times New Roman" w:cs="Times New Roman"/>
          <w:i/>
          <w:spacing w:val="-2"/>
          <w:sz w:val="24"/>
          <w:szCs w:val="24"/>
        </w:rPr>
        <w:t xml:space="preserve">) </w:t>
      </w:r>
      <w:r w:rsidRPr="00B47088">
        <w:rPr>
          <w:rFonts w:ascii="Times New Roman" w:hAnsi="Times New Roman" w:cs="Times New Roman"/>
          <w:i/>
          <w:spacing w:val="-2"/>
          <w:sz w:val="24"/>
          <w:szCs w:val="24"/>
        </w:rPr>
        <w:t>Пазарен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Pr>
          <w:rFonts w:ascii="Times New Roman" w:hAnsi="Times New Roman" w:cs="Times New Roman"/>
          <w:i/>
          <w:spacing w:val="-2"/>
          <w:sz w:val="24"/>
          <w:szCs w:val="24"/>
        </w:rPr>
        <w:tab/>
        <w:t>(</w:t>
      </w:r>
      <w:r>
        <w:rPr>
          <w:rFonts w:ascii="Times New Roman" w:hAnsi="Times New Roman" w:cs="Times New Roman"/>
          <w:i/>
          <w:spacing w:val="-2"/>
          <w:sz w:val="24"/>
          <w:szCs w:val="24"/>
          <w:lang w:val="en-US"/>
        </w:rPr>
        <w:t>i</w:t>
      </w:r>
      <w:r>
        <w:rPr>
          <w:rFonts w:ascii="Times New Roman" w:hAnsi="Times New Roman" w:cs="Times New Roman"/>
          <w:i/>
          <w:spacing w:val="-2"/>
          <w:sz w:val="24"/>
          <w:szCs w:val="24"/>
        </w:rPr>
        <w:t>) Валутно-курсов риск</w:t>
      </w: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lang w:val="en-US"/>
        </w:rPr>
      </w:pPr>
      <w:r>
        <w:rPr>
          <w:rFonts w:ascii="Times New Roman" w:hAnsi="Times New Roman" w:cs="Times New Roman"/>
          <w:spacing w:val="-2"/>
          <w:sz w:val="24"/>
          <w:szCs w:val="24"/>
        </w:rPr>
        <w:tab/>
      </w:r>
      <w:r w:rsidRPr="00CD7CC6">
        <w:rPr>
          <w:rFonts w:ascii="Times New Roman" w:hAnsi="Times New Roman" w:cs="Times New Roman"/>
          <w:spacing w:val="-2"/>
          <w:sz w:val="24"/>
          <w:szCs w:val="24"/>
        </w:rPr>
        <w:t>Валутно-курсовият риск е рискът от намаляване на стойността на инвестицията в дадена</w:t>
      </w:r>
      <w:r>
        <w:rPr>
          <w:rFonts w:ascii="Times New Roman" w:hAnsi="Times New Roman" w:cs="Times New Roman"/>
          <w:spacing w:val="-2"/>
          <w:sz w:val="24"/>
          <w:szCs w:val="24"/>
          <w:lang w:val="en-US"/>
        </w:rPr>
        <w:t xml:space="preserve"> </w:t>
      </w:r>
      <w:r w:rsidRPr="00CD7CC6">
        <w:rPr>
          <w:rFonts w:ascii="Times New Roman" w:hAnsi="Times New Roman" w:cs="Times New Roman"/>
          <w:spacing w:val="-2"/>
          <w:sz w:val="24"/>
          <w:szCs w:val="24"/>
        </w:rPr>
        <w:t>ценна книга или депозит, деноминирани във валута, различна от лев и евро, поради</w:t>
      </w:r>
      <w:r w:rsidRPr="00CD7CC6">
        <w:rPr>
          <w:rFonts w:ascii="Times New Roman" w:hAnsi="Times New Roman" w:cs="Times New Roman"/>
          <w:b/>
          <w:spacing w:val="-2"/>
          <w:sz w:val="24"/>
          <w:szCs w:val="24"/>
        </w:rPr>
        <w:t xml:space="preserve"> </w:t>
      </w:r>
      <w:r w:rsidRPr="00CD7CC6">
        <w:rPr>
          <w:rFonts w:ascii="Times New Roman" w:hAnsi="Times New Roman" w:cs="Times New Roman"/>
          <w:spacing w:val="-2"/>
          <w:sz w:val="24"/>
          <w:szCs w:val="24"/>
        </w:rPr>
        <w:t>изменение на курса на обмяна между тази валута и лева или евро;</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Pr>
          <w:rFonts w:ascii="Times New Roman" w:hAnsi="Times New Roman" w:cs="Times New Roman"/>
          <w:spacing w:val="-2"/>
          <w:sz w:val="24"/>
        </w:rPr>
        <w:tab/>
      </w:r>
      <w:r>
        <w:rPr>
          <w:rFonts w:ascii="Times New Roman" w:hAnsi="Times New Roman" w:cs="Times New Roman"/>
          <w:spacing w:val="-2"/>
          <w:sz w:val="24"/>
        </w:rPr>
        <w:tab/>
      </w:r>
      <w:r w:rsidRPr="00CD7CC6">
        <w:rPr>
          <w:rFonts w:ascii="Times New Roman" w:hAnsi="Times New Roman" w:cs="Times New Roman"/>
          <w:spacing w:val="-2"/>
          <w:sz w:val="24"/>
        </w:rPr>
        <w:t>Дружеството не е изложено на съществен риск, свързан с валутните курсове, тъй като повечето от неговите активи, пасиви и сделки са деноминирани в български лева или евро, и левът е свързан за еврото, според правилата на Валутния съвет. Извършва се редовен контрол върху елементите на баланса с цел минимизиране излагането на валутно-курсов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Pr>
          <w:rFonts w:ascii="Times New Roman" w:hAnsi="Times New Roman" w:cs="Times New Roman"/>
          <w:i/>
          <w:spacing w:val="-2"/>
          <w:sz w:val="24"/>
          <w:szCs w:val="24"/>
        </w:rPr>
        <w:tab/>
        <w:t>(</w:t>
      </w:r>
      <w:r>
        <w:rPr>
          <w:rFonts w:ascii="Times New Roman" w:hAnsi="Times New Roman" w:cs="Times New Roman"/>
          <w:i/>
          <w:spacing w:val="-2"/>
          <w:sz w:val="24"/>
          <w:szCs w:val="24"/>
          <w:lang w:val="en-US"/>
        </w:rPr>
        <w:t>ii</w:t>
      </w:r>
      <w:r>
        <w:rPr>
          <w:rFonts w:ascii="Times New Roman" w:hAnsi="Times New Roman" w:cs="Times New Roman"/>
          <w:i/>
          <w:spacing w:val="-2"/>
          <w:sz w:val="24"/>
          <w:szCs w:val="24"/>
        </w:rPr>
        <w:t>) Ценови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2"/>
          <w:sz w:val="24"/>
          <w:szCs w:val="24"/>
        </w:rPr>
        <w:tab/>
      </w:r>
      <w:r w:rsidRPr="00CD7CC6">
        <w:rPr>
          <w:rFonts w:ascii="Times New Roman" w:hAnsi="Times New Roman" w:cs="Times New Roman"/>
          <w:spacing w:val="-2"/>
          <w:sz w:val="24"/>
          <w:szCs w:val="24"/>
        </w:rPr>
        <w:t>Ценовият риск е рискът от намаляване на стойността на инвестицията в дадена ценна книга при неблагоприятни промени на нивата на пазарните цени</w:t>
      </w:r>
      <w:r>
        <w:rPr>
          <w:rFonts w:ascii="Times New Roman" w:hAnsi="Times New Roman" w:cs="Times New Roman"/>
          <w:spacing w:val="-2"/>
          <w:sz w:val="24"/>
          <w:szCs w:val="24"/>
        </w:rPr>
        <w:t xml:space="preserve">. </w:t>
      </w: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sidRPr="00CD7CC6">
        <w:rPr>
          <w:rFonts w:ascii="Times New Roman" w:hAnsi="Times New Roman" w:cs="Times New Roman"/>
          <w:spacing w:val="-2"/>
          <w:sz w:val="24"/>
        </w:rPr>
        <w:t>Дружеството не е изложено на риск от промяна на цената на капиталовите ценни книжа поради това, че не държи такива инвестиции.</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r>
        <w:rPr>
          <w:rFonts w:ascii="Times New Roman" w:hAnsi="Times New Roman" w:cs="Times New Roman"/>
          <w:i/>
          <w:spacing w:val="-2"/>
          <w:sz w:val="24"/>
          <w:szCs w:val="24"/>
        </w:rPr>
        <w:tab/>
        <w:t>(б) Кредитен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8"/>
          <w:sz w:val="24"/>
          <w:szCs w:val="24"/>
        </w:rPr>
      </w:pPr>
      <w:r w:rsidRPr="00B47088">
        <w:rPr>
          <w:rFonts w:ascii="Times New Roman" w:hAnsi="Times New Roman" w:cs="Times New Roman"/>
          <w:spacing w:val="-8"/>
          <w:sz w:val="24"/>
          <w:szCs w:val="24"/>
        </w:rPr>
        <w:t>Кредитният риск е рискът, че едната страна по финансовия инструмент ще причини финансова загуба на другата, в случай че не изпълни договореното задължение.</w:t>
      </w:r>
    </w:p>
    <w:p w:rsidR="00F47125" w:rsidRPr="002A22D7"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pacing w:val="-1"/>
          <w:sz w:val="24"/>
          <w:szCs w:val="24"/>
        </w:rPr>
        <w:lastRenderedPageBreak/>
        <w:tab/>
      </w:r>
      <w:r w:rsidRPr="00CD7CC6">
        <w:rPr>
          <w:rFonts w:ascii="Times New Roman" w:hAnsi="Times New Roman" w:cs="Times New Roman"/>
          <w:spacing w:val="-1"/>
          <w:sz w:val="24"/>
          <w:szCs w:val="24"/>
        </w:rPr>
        <w:t xml:space="preserve">В Дружеството няма значителна концентрация на кредитен риск. </w:t>
      </w:r>
      <w:r w:rsidRPr="00CD7CC6">
        <w:rPr>
          <w:rFonts w:ascii="Times New Roman" w:hAnsi="Times New Roman" w:cs="Times New Roman"/>
          <w:spacing w:val="-2"/>
          <w:sz w:val="24"/>
          <w:szCs w:val="24"/>
        </w:rPr>
        <w:t>Дружеството е установило политики, подсигуряващи извършването на продажби на клиенти. Кредитен риск произлиза в определена степен от забавяне и несъбиране на вземания от клиенти, за което се извършва обезценка или отписване. За банки и други финансови институции, се приемат само институции с висок кредитен рейтинг. Дружеството не предоставя заеми. Ръководството не очаква загуби, в следствие на неизпълнение на задълженията на своите контрагенти.</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r>
        <w:rPr>
          <w:rFonts w:ascii="Times New Roman" w:hAnsi="Times New Roman" w:cs="Times New Roman"/>
          <w:sz w:val="24"/>
          <w:szCs w:val="24"/>
        </w:rPr>
        <w:tab/>
      </w:r>
      <w:r w:rsidRPr="00B47088">
        <w:rPr>
          <w:rFonts w:ascii="Times New Roman" w:hAnsi="Times New Roman" w:cs="Times New Roman"/>
          <w:sz w:val="24"/>
          <w:szCs w:val="24"/>
        </w:rPr>
        <w:t>Кредитният риск представлява рискът даден контрагент да не заплати задължението си към Дружеството. Дружеството е изложена на този риск във връзка с различни финансови инструменти, като напр. Демографски срив, намалени потребление, метеорологични условия влияещи на дейността на дружеството. Излагането на Дружеството на кредитен риск е ограничено до размера на балансовата стойност на финансовите активи, признати в края на отчетния период, както е посочено по-долу</w:t>
      </w:r>
      <w:r>
        <w:rPr>
          <w:rFonts w:ascii="Times New Roman" w:hAnsi="Times New Roman" w:cs="Times New Roman"/>
          <w:sz w:val="24"/>
          <w:szCs w:val="24"/>
        </w:rPr>
        <w:t>:</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pacing w:val="-2"/>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Дружеството редовно следи за неизпълнението на задълженията на свои клиенти и други контрагенти, установени индивидуално или на групи, и използва тази информация за контрол на кредитния риск.</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По отношение на търговските и други вземания. Търговските вземания се състоят от голям брой клиенти в различни индустрии на територията на десет общини. На базата на исторически показатели, ръководството счита, че кредитната оценка на търговски вземания, които не са с изтекъл падеж, е добра.</w:t>
      </w:r>
    </w:p>
    <w:p w:rsidR="00F47125"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F47125" w:rsidRPr="00A67C10"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Кредитният риск относно пари и парични еквиваленти, средства на паричния пазар, необезпечени облигации и деривативни финансови инструменти се счита за несъществен, тъй като контрагентите са банки с добра репутация и висока външна оценка на кредитния рейтинг.</w:t>
      </w: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z w:val="24"/>
          <w:szCs w:val="24"/>
        </w:rPr>
      </w:pPr>
      <w:r w:rsidRPr="00CD7CC6">
        <w:rPr>
          <w:rFonts w:ascii="Times New Roman" w:hAnsi="Times New Roman" w:cs="Times New Roman"/>
          <w:b/>
          <w:i/>
          <w:sz w:val="24"/>
          <w:szCs w:val="24"/>
        </w:rPr>
        <w:t>3.2. Фактори, определящи финансовия риск</w:t>
      </w:r>
    </w:p>
    <w:p w:rsidR="00F47125" w:rsidRPr="00CD7CC6" w:rsidRDefault="00F47125" w:rsidP="00F47125">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z w:val="24"/>
          <w:szCs w:val="24"/>
        </w:rPr>
      </w:pPr>
      <w:r>
        <w:rPr>
          <w:rFonts w:ascii="Times New Roman" w:hAnsi="Times New Roman" w:cs="Times New Roman"/>
          <w:i/>
          <w:sz w:val="24"/>
          <w:szCs w:val="24"/>
        </w:rPr>
        <w:tab/>
      </w:r>
      <w:r w:rsidRPr="00CD7CC6">
        <w:rPr>
          <w:rFonts w:ascii="Times New Roman" w:hAnsi="Times New Roman" w:cs="Times New Roman"/>
          <w:i/>
          <w:sz w:val="24"/>
          <w:szCs w:val="24"/>
        </w:rPr>
        <w:t>(а) Ликвиден риск</w:t>
      </w:r>
    </w:p>
    <w:p w:rsidR="00F47125" w:rsidRDefault="00F47125" w:rsidP="00F47125">
      <w:pPr>
        <w:spacing w:after="24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Ликвидният риск представлява рискът Дружеството да не може да погаси своите задължения. Дружеството посреща нуждите си от ликвидни средства, като внимателно следи плащанията по погасителните планове на дългосрочните финансови задължения, както и входящите и изходящи парични потоци, възникващи в хода на оперативната дейност. Нуждите от ликвидни средства се следят за различни времеви периоди - ежедневно и ежеседмично, както и на базата на 30-дневни прогнози. Нуждите от ликвидни средства в дългосрочен план - за периоди от 180 и 360 дни, се определят месечно.</w:t>
      </w:r>
    </w:p>
    <w:p w:rsidR="00F47125" w:rsidRDefault="00F47125" w:rsidP="00F47125">
      <w:pPr>
        <w:spacing w:after="24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 xml:space="preserve">Дружеството държи пари в брой и по банкови сметки, за да посреща ликвидните си нужди за периоди до 30 дни. </w:t>
      </w:r>
    </w:p>
    <w:p w:rsidR="00F47125" w:rsidRDefault="00F47125" w:rsidP="00F47125">
      <w:pPr>
        <w:spacing w:after="240" w:line="276" w:lineRule="auto"/>
        <w:ind w:firstLine="720"/>
        <w:jc w:val="both"/>
        <w:rPr>
          <w:rFonts w:ascii="Times New Roman" w:hAnsi="Times New Roman" w:cs="Times New Roman"/>
          <w:b/>
          <w:i/>
          <w:sz w:val="24"/>
          <w:szCs w:val="24"/>
        </w:rPr>
      </w:pPr>
    </w:p>
    <w:p w:rsidR="00F47125" w:rsidRDefault="00F47125" w:rsidP="00F47125">
      <w:pPr>
        <w:spacing w:after="240" w:line="276" w:lineRule="auto"/>
        <w:ind w:firstLine="720"/>
        <w:jc w:val="both"/>
        <w:rPr>
          <w:rFonts w:ascii="Times New Roman" w:hAnsi="Times New Roman" w:cs="Times New Roman"/>
          <w:b/>
          <w:i/>
          <w:sz w:val="24"/>
          <w:szCs w:val="24"/>
        </w:rPr>
      </w:pPr>
      <w:r w:rsidRPr="00CD7CC6">
        <w:rPr>
          <w:rFonts w:ascii="Times New Roman" w:hAnsi="Times New Roman" w:cs="Times New Roman"/>
          <w:b/>
          <w:i/>
          <w:sz w:val="24"/>
          <w:szCs w:val="24"/>
        </w:rPr>
        <w:lastRenderedPageBreak/>
        <w:t>3.3. Управление на капиталовия риск</w:t>
      </w:r>
    </w:p>
    <w:p w:rsidR="00F47125" w:rsidRPr="00B47088" w:rsidRDefault="00F47125" w:rsidP="00F47125">
      <w:pPr>
        <w:snapToGrid w:val="0"/>
        <w:spacing w:after="240"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Целите на Дружеството при управление на капитала са да защитят способността на Дружеството да продължи като действащо предприятие с цел да осигури възвръщаемост и поддържане на оптимална капиталова структура.</w:t>
      </w:r>
    </w:p>
    <w:p w:rsidR="00F47125" w:rsidRPr="00CD7CC6" w:rsidRDefault="00F47125" w:rsidP="00F47125">
      <w:pPr>
        <w:spacing w:after="240" w:line="276" w:lineRule="auto"/>
        <w:ind w:firstLine="708"/>
        <w:jc w:val="both"/>
        <w:rPr>
          <w:rFonts w:ascii="Times New Roman" w:hAnsi="Times New Roman" w:cs="Times New Roman"/>
          <w:b/>
          <w:i/>
          <w:sz w:val="24"/>
          <w:szCs w:val="24"/>
        </w:rPr>
      </w:pPr>
      <w:r w:rsidRPr="00B47088">
        <w:rPr>
          <w:rFonts w:ascii="Times New Roman" w:hAnsi="Times New Roman" w:cs="Times New Roman"/>
          <w:sz w:val="24"/>
          <w:szCs w:val="24"/>
        </w:rPr>
        <w:t xml:space="preserve">При изготвянето на финансовите отчети, ръководството на дружеството прилагайки </w:t>
      </w:r>
      <w:r>
        <w:rPr>
          <w:rFonts w:ascii="Times New Roman" w:hAnsi="Times New Roman" w:cs="Times New Roman"/>
          <w:sz w:val="24"/>
          <w:szCs w:val="24"/>
        </w:rPr>
        <w:t>НСС,</w:t>
      </w:r>
      <w:r w:rsidRPr="00B47088">
        <w:rPr>
          <w:rFonts w:ascii="Times New Roman" w:hAnsi="Times New Roman" w:cs="Times New Roman"/>
          <w:sz w:val="24"/>
          <w:szCs w:val="24"/>
        </w:rPr>
        <w:t xml:space="preserve"> прави оценка на способността на </w:t>
      </w:r>
      <w:r>
        <w:rPr>
          <w:rFonts w:ascii="Times New Roman" w:hAnsi="Times New Roman" w:cs="Times New Roman"/>
          <w:sz w:val="24"/>
          <w:szCs w:val="24"/>
        </w:rPr>
        <w:t>Дружеството</w:t>
      </w:r>
      <w:r w:rsidRPr="00B47088">
        <w:rPr>
          <w:rFonts w:ascii="Times New Roman" w:hAnsi="Times New Roman" w:cs="Times New Roman"/>
          <w:sz w:val="24"/>
          <w:szCs w:val="24"/>
        </w:rPr>
        <w:t xml:space="preserve"> да продължи като действащо предприятие. Принципала не</w:t>
      </w:r>
      <w:r>
        <w:rPr>
          <w:rFonts w:ascii="Times New Roman" w:hAnsi="Times New Roman" w:cs="Times New Roman"/>
          <w:sz w:val="24"/>
          <w:szCs w:val="24"/>
        </w:rPr>
        <w:t xml:space="preserve"> </w:t>
      </w:r>
      <w:r w:rsidRPr="00B47088">
        <w:rPr>
          <w:rFonts w:ascii="Times New Roman" w:hAnsi="Times New Roman" w:cs="Times New Roman"/>
          <w:sz w:val="24"/>
          <w:szCs w:val="24"/>
        </w:rPr>
        <w:t xml:space="preserve">възнамерява да ликвидира </w:t>
      </w:r>
      <w:r>
        <w:rPr>
          <w:rFonts w:ascii="Times New Roman" w:hAnsi="Times New Roman" w:cs="Times New Roman"/>
          <w:sz w:val="24"/>
          <w:szCs w:val="24"/>
        </w:rPr>
        <w:t>Дружеството</w:t>
      </w:r>
      <w:r w:rsidRPr="00B47088">
        <w:rPr>
          <w:rFonts w:ascii="Times New Roman" w:hAnsi="Times New Roman" w:cs="Times New Roman"/>
          <w:sz w:val="24"/>
          <w:szCs w:val="24"/>
        </w:rPr>
        <w:t>, да прекрати дейността му и няма реална алтернатива да направи това.</w:t>
      </w:r>
      <w:r>
        <w:rPr>
          <w:rFonts w:ascii="Times New Roman" w:hAnsi="Times New Roman" w:cs="Times New Roman"/>
          <w:sz w:val="24"/>
          <w:szCs w:val="24"/>
        </w:rPr>
        <w:t xml:space="preserve"> </w:t>
      </w:r>
      <w:r w:rsidRPr="00B47088">
        <w:rPr>
          <w:rFonts w:ascii="Times New Roman" w:hAnsi="Times New Roman" w:cs="Times New Roman"/>
          <w:sz w:val="24"/>
          <w:szCs w:val="24"/>
        </w:rPr>
        <w:t xml:space="preserve">Финансовите отчети са изготвени на база </w:t>
      </w:r>
      <w:r>
        <w:rPr>
          <w:rFonts w:ascii="Times New Roman" w:hAnsi="Times New Roman" w:cs="Times New Roman"/>
          <w:sz w:val="24"/>
          <w:szCs w:val="24"/>
        </w:rPr>
        <w:t>на принципа „ действащо предприя</w:t>
      </w:r>
      <w:r w:rsidRPr="00B47088">
        <w:rPr>
          <w:rFonts w:ascii="Times New Roman" w:hAnsi="Times New Roman" w:cs="Times New Roman"/>
          <w:sz w:val="24"/>
          <w:szCs w:val="24"/>
        </w:rPr>
        <w:t>тие”.</w:t>
      </w:r>
    </w:p>
    <w:p w:rsidR="00F47125" w:rsidRPr="007A5B00" w:rsidRDefault="00F47125" w:rsidP="00F47125">
      <w:pPr>
        <w:spacing w:after="240" w:line="276" w:lineRule="auto"/>
        <w:ind w:firstLine="720"/>
        <w:jc w:val="both"/>
        <w:rPr>
          <w:rFonts w:ascii="Times New Roman" w:hAnsi="Times New Roman" w:cs="Times New Roman"/>
          <w:b/>
          <w:i/>
          <w:sz w:val="24"/>
          <w:szCs w:val="24"/>
        </w:rPr>
      </w:pPr>
      <w:r w:rsidRPr="007A5B00">
        <w:rPr>
          <w:rFonts w:ascii="Times New Roman" w:hAnsi="Times New Roman" w:cs="Times New Roman"/>
          <w:b/>
          <w:i/>
          <w:sz w:val="24"/>
          <w:szCs w:val="24"/>
        </w:rPr>
        <w:t>4. Значими счетоводни приблизителни оценки и преценки</w:t>
      </w:r>
    </w:p>
    <w:p w:rsidR="00F47125" w:rsidRPr="00B47088" w:rsidRDefault="00F47125" w:rsidP="00F47125">
      <w:pPr>
        <w:snapToGrid w:val="0"/>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Приблизителните оценки и преценки са базирани на натрупан опит и други фактори, включително очаквания за бъдещи събития при наличните обстоятелства. Достоверността на приблизителните оценки и преоценки се преразглежда редовно.</w:t>
      </w:r>
    </w:p>
    <w:p w:rsidR="00F47125" w:rsidRPr="00B47088" w:rsidRDefault="00F47125" w:rsidP="00F47125">
      <w:pPr>
        <w:snapToGrid w:val="0"/>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 xml:space="preserve">Представянето на финансов отчет, съгласно </w:t>
      </w:r>
      <w:r>
        <w:rPr>
          <w:rFonts w:ascii="Times New Roman" w:hAnsi="Times New Roman" w:cs="Times New Roman"/>
          <w:sz w:val="24"/>
          <w:szCs w:val="24"/>
        </w:rPr>
        <w:t>Националните</w:t>
      </w:r>
      <w:r w:rsidRPr="00B47088">
        <w:rPr>
          <w:rFonts w:ascii="Times New Roman" w:hAnsi="Times New Roman" w:cs="Times New Roman"/>
          <w:sz w:val="24"/>
          <w:szCs w:val="24"/>
        </w:rPr>
        <w:t xml:space="preserve"> стандарти за финансови отчети изисква ръководството да направи най-добри приблизителни оценки, начисления и разумно обосновани предположения, които оказват ефект върху отчетените стойности на активите и пасивите, на приходите и разходите, и на оповестяването на условни вземания и задължения към датата на отчета. Тези приблизителни оценки, начисления и предположения са основани на информацията, която е налична към датата на финансовия отчет, поради което бъдещите фактически резултати биха могли да бъдат различни от тях.</w:t>
      </w:r>
    </w:p>
    <w:p w:rsidR="00F47125" w:rsidRDefault="00F47125" w:rsidP="00F47125">
      <w:pPr>
        <w:spacing w:after="240" w:line="276" w:lineRule="auto"/>
        <w:ind w:firstLine="720"/>
        <w:jc w:val="both"/>
        <w:rPr>
          <w:rFonts w:ascii="Times New Roman" w:hAnsi="Times New Roman" w:cs="Times New Roman"/>
          <w:sz w:val="24"/>
          <w:szCs w:val="24"/>
          <w:lang w:val="en-US"/>
        </w:rPr>
      </w:pPr>
      <w:r w:rsidRPr="00B47088">
        <w:rPr>
          <w:rFonts w:ascii="Times New Roman" w:hAnsi="Times New Roman" w:cs="Times New Roman"/>
          <w:sz w:val="24"/>
          <w:szCs w:val="24"/>
        </w:rPr>
        <w:t>Обектите, които предполагат по-висока степен на субективна преценка или сложност, или където предположенията и приблизителните счетоводни оценки са съществени за финансовите отчети, са оповестени</w:t>
      </w:r>
      <w:r w:rsidRPr="00B47088">
        <w:rPr>
          <w:rFonts w:ascii="Times New Roman" w:hAnsi="Times New Roman" w:cs="Times New Roman"/>
          <w:sz w:val="24"/>
          <w:szCs w:val="24"/>
          <w:lang w:val="en-US"/>
        </w:rPr>
        <w:t>.</w:t>
      </w:r>
    </w:p>
    <w:p w:rsidR="00217ECF" w:rsidRPr="007A5B00"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b/>
          <w:i/>
          <w:spacing w:val="-2"/>
          <w:sz w:val="24"/>
          <w:szCs w:val="24"/>
        </w:rPr>
      </w:pPr>
      <w:r>
        <w:rPr>
          <w:rFonts w:ascii="Times New Roman" w:hAnsi="Times New Roman" w:cs="Times New Roman"/>
          <w:b/>
          <w:i/>
          <w:spacing w:val="-2"/>
          <w:sz w:val="24"/>
          <w:szCs w:val="24"/>
        </w:rPr>
        <w:tab/>
      </w:r>
      <w:r w:rsidRPr="007A5B00">
        <w:rPr>
          <w:rFonts w:ascii="Times New Roman" w:hAnsi="Times New Roman" w:cs="Times New Roman"/>
          <w:b/>
          <w:i/>
          <w:spacing w:val="-2"/>
          <w:sz w:val="24"/>
          <w:szCs w:val="24"/>
        </w:rPr>
        <w:t>4.1. Значими счетоводни приблизителни оценки и предложения</w:t>
      </w: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Дружеството извършва приблизителни оценки и преценки за целите на счетоводното отчитане и оповестяване, които могат да се различават от фактическите резултати. Значимите счетоводни приблизителни оценки, при които има значителен риск от последваща съществена корекция на балансовите стойности на активите и пасивите, са дискутирани по-долу:</w:t>
      </w: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i/>
          <w:spacing w:val="-2"/>
          <w:sz w:val="24"/>
          <w:lang w:val="en-US"/>
        </w:rPr>
      </w:pPr>
      <w:r>
        <w:rPr>
          <w:rFonts w:ascii="Times New Roman" w:hAnsi="Times New Roman" w:cs="Times New Roman"/>
          <w:i/>
          <w:spacing w:val="-2"/>
          <w:sz w:val="24"/>
        </w:rPr>
        <w:tab/>
      </w:r>
      <w:r w:rsidRPr="007A5B00">
        <w:rPr>
          <w:rFonts w:ascii="Times New Roman" w:hAnsi="Times New Roman" w:cs="Times New Roman"/>
          <w:i/>
          <w:spacing w:val="-2"/>
          <w:sz w:val="24"/>
        </w:rPr>
        <w:t>(а) Данъци върху дохода</w:t>
      </w: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47088">
        <w:rPr>
          <w:rFonts w:ascii="Times New Roman" w:hAnsi="Times New Roman" w:cs="Times New Roman"/>
          <w:sz w:val="24"/>
          <w:szCs w:val="24"/>
        </w:rPr>
        <w:t xml:space="preserve">Дружеството е данъчен субект, попадащ под юрисдикцията на данъчната администрация. Значителна преценка е необходимо да бъде направена за определянето на данъчната провизия. Съществуват множество операции и изчисления, за които окончателно определения данък е неуточнен в нормалния ход на дейността. Дружеството признава пасиви за очаквани данъчни задължения на база на преценка на ръководството. Когато окончателния данъчен резултат е различен от първоначално отчетените суми, </w:t>
      </w:r>
      <w:r w:rsidRPr="00B47088">
        <w:rPr>
          <w:rFonts w:ascii="Times New Roman" w:hAnsi="Times New Roman" w:cs="Times New Roman"/>
          <w:sz w:val="24"/>
          <w:szCs w:val="24"/>
        </w:rPr>
        <w:lastRenderedPageBreak/>
        <w:t>тези разлики ще имат влияние върху краткосрочния данък и провизиите за временни данъчни разлики в периода на данъчните ревизии.</w:t>
      </w: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217ECF" w:rsidRDefault="00217ECF" w:rsidP="00217ECF">
      <w:pPr>
        <w:spacing w:line="276" w:lineRule="auto"/>
        <w:ind w:firstLine="720"/>
        <w:jc w:val="both"/>
        <w:rPr>
          <w:rFonts w:ascii="Times New Roman" w:hAnsi="Times New Roman" w:cs="Times New Roman"/>
          <w:i/>
          <w:sz w:val="24"/>
          <w:szCs w:val="24"/>
          <w:lang w:val="en-US"/>
        </w:rPr>
      </w:pPr>
      <w:r w:rsidRPr="00B47088">
        <w:rPr>
          <w:rFonts w:ascii="Times New Roman" w:hAnsi="Times New Roman" w:cs="Times New Roman"/>
          <w:i/>
          <w:sz w:val="24"/>
          <w:szCs w:val="24"/>
        </w:rPr>
        <w:t>(в) Обезценки на вземания</w:t>
      </w:r>
    </w:p>
    <w:p w:rsidR="00217ECF" w:rsidRDefault="00217ECF" w:rsidP="00217ECF">
      <w:pPr>
        <w:spacing w:line="276" w:lineRule="auto"/>
        <w:ind w:firstLine="720"/>
        <w:jc w:val="both"/>
        <w:rPr>
          <w:rFonts w:ascii="Times New Roman" w:hAnsi="Times New Roman" w:cs="Times New Roman"/>
          <w:color w:val="000000"/>
          <w:sz w:val="24"/>
          <w:szCs w:val="24"/>
        </w:rPr>
      </w:pPr>
      <w:r w:rsidRPr="00B47088">
        <w:rPr>
          <w:rFonts w:ascii="Times New Roman" w:hAnsi="Times New Roman" w:cs="Times New Roman"/>
          <w:color w:val="000000"/>
          <w:sz w:val="24"/>
          <w:szCs w:val="24"/>
        </w:rPr>
        <w:t>При извършване на обезценки на вземанията ръководството на Дружеството оценява размера и периода на очакваните бъдещи парични потоци свързани с  вземанията въз основа на своя опит за сходни по характер вземания, като взема под внимание и текущите обстоятелства за вземанията, преглеждани за обезценка.</w:t>
      </w:r>
    </w:p>
    <w:p w:rsidR="00217ECF" w:rsidRDefault="00217ECF" w:rsidP="00217ECF">
      <w:pPr>
        <w:spacing w:line="276" w:lineRule="auto"/>
        <w:ind w:firstLine="720"/>
        <w:jc w:val="both"/>
        <w:rPr>
          <w:rFonts w:ascii="Times New Roman" w:hAnsi="Times New Roman" w:cs="Times New Roman"/>
          <w:color w:val="000000"/>
          <w:sz w:val="24"/>
          <w:szCs w:val="24"/>
        </w:rPr>
      </w:pPr>
    </w:p>
    <w:p w:rsidR="00A61223" w:rsidRPr="007F406A" w:rsidRDefault="00A61223" w:rsidP="00A61223">
      <w:pPr>
        <w:spacing w:line="276" w:lineRule="auto"/>
        <w:ind w:firstLine="720"/>
        <w:jc w:val="both"/>
        <w:rPr>
          <w:rFonts w:ascii="Times New Roman" w:hAnsi="Times New Roman" w:cs="Times New Roman"/>
          <w:b/>
          <w:i/>
          <w:color w:val="000000"/>
          <w:sz w:val="24"/>
          <w:szCs w:val="24"/>
        </w:rPr>
      </w:pPr>
      <w:r>
        <w:rPr>
          <w:rFonts w:ascii="Times New Roman" w:hAnsi="Times New Roman" w:cs="Times New Roman"/>
          <w:b/>
          <w:i/>
          <w:color w:val="000000"/>
          <w:sz w:val="24"/>
          <w:szCs w:val="24"/>
          <w:lang w:val="en-US"/>
        </w:rPr>
        <w:t>5</w:t>
      </w:r>
      <w:r w:rsidRPr="007F406A">
        <w:rPr>
          <w:rFonts w:ascii="Times New Roman" w:hAnsi="Times New Roman" w:cs="Times New Roman"/>
          <w:b/>
          <w:i/>
          <w:color w:val="000000"/>
          <w:sz w:val="24"/>
          <w:szCs w:val="24"/>
        </w:rPr>
        <w:t xml:space="preserve">. Имоти, машини и съоръжения </w:t>
      </w:r>
    </w:p>
    <w:p w:rsidR="00E95E36" w:rsidRDefault="00E95E36" w:rsidP="00E95E36">
      <w:pPr>
        <w:spacing w:line="276" w:lineRule="auto"/>
        <w:jc w:val="both"/>
        <w:rPr>
          <w:rFonts w:ascii="Times New Roman" w:hAnsi="Times New Roman" w:cs="Times New Roman"/>
          <w:color w:val="000000"/>
          <w:sz w:val="24"/>
          <w:szCs w:val="24"/>
        </w:rPr>
      </w:pPr>
    </w:p>
    <w:p w:rsidR="001B6B3C" w:rsidRDefault="001B6B3C" w:rsidP="00E95E36">
      <w:pPr>
        <w:spacing w:line="276" w:lineRule="auto"/>
        <w:jc w:val="both"/>
        <w:rPr>
          <w:rFonts w:ascii="Times New Roman" w:hAnsi="Times New Roman" w:cs="Times New Roman"/>
          <w:color w:val="000000"/>
          <w:sz w:val="24"/>
          <w:szCs w:val="24"/>
        </w:rPr>
      </w:pPr>
      <w:r w:rsidRPr="001B6B3C">
        <w:rPr>
          <w:noProof/>
          <w:lang w:eastAsia="bg-BG"/>
        </w:rPr>
        <w:drawing>
          <wp:inline distT="0" distB="0" distL="0" distR="0">
            <wp:extent cx="5759450" cy="2515109"/>
            <wp:effectExtent l="0" t="0" r="0" b="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2515109"/>
                    </a:xfrm>
                    <a:prstGeom prst="rect">
                      <a:avLst/>
                    </a:prstGeom>
                    <a:noFill/>
                    <a:ln>
                      <a:noFill/>
                    </a:ln>
                  </pic:spPr>
                </pic:pic>
              </a:graphicData>
            </a:graphic>
          </wp:inline>
        </w:drawing>
      </w:r>
    </w:p>
    <w:p w:rsidR="00E95E36" w:rsidRDefault="00E95E36" w:rsidP="00E95E36">
      <w:pPr>
        <w:spacing w:line="276" w:lineRule="auto"/>
        <w:jc w:val="both"/>
        <w:rPr>
          <w:rFonts w:ascii="Times New Roman" w:hAnsi="Times New Roman" w:cs="Times New Roman"/>
          <w:color w:val="000000"/>
          <w:sz w:val="24"/>
          <w:szCs w:val="24"/>
        </w:rPr>
      </w:pPr>
    </w:p>
    <w:p w:rsidR="00E95E36" w:rsidRPr="00D400E6" w:rsidRDefault="00E95E36" w:rsidP="00E95E36">
      <w:pPr>
        <w:spacing w:line="276" w:lineRule="auto"/>
        <w:ind w:firstLine="720"/>
        <w:jc w:val="both"/>
        <w:rPr>
          <w:rFonts w:ascii="Times New Roman" w:hAnsi="Times New Roman" w:cs="Times New Roman"/>
          <w:b/>
          <w:i/>
          <w:sz w:val="24"/>
          <w:szCs w:val="24"/>
          <w:lang w:val="ru-RU"/>
        </w:rPr>
      </w:pPr>
      <w:r w:rsidRPr="00D400E6">
        <w:rPr>
          <w:rFonts w:ascii="Times New Roman" w:hAnsi="Times New Roman" w:cs="Times New Roman"/>
          <w:b/>
          <w:i/>
          <w:sz w:val="24"/>
          <w:szCs w:val="24"/>
          <w:lang w:val="ru-RU"/>
        </w:rPr>
        <w:t>6. Нематериални активи</w:t>
      </w:r>
    </w:p>
    <w:tbl>
      <w:tblPr>
        <w:tblW w:w="5860" w:type="dxa"/>
        <w:tblCellMar>
          <w:left w:w="70" w:type="dxa"/>
          <w:right w:w="70" w:type="dxa"/>
        </w:tblCellMar>
        <w:tblLook w:val="04A0" w:firstRow="1" w:lastRow="0" w:firstColumn="1" w:lastColumn="0" w:noHBand="0" w:noVBand="1"/>
      </w:tblPr>
      <w:tblGrid>
        <w:gridCol w:w="3940"/>
        <w:gridCol w:w="960"/>
        <w:gridCol w:w="960"/>
      </w:tblGrid>
      <w:tr w:rsidR="00E73C58" w:rsidRPr="00E73C58" w:rsidTr="00E73C58">
        <w:trPr>
          <w:trHeight w:val="315"/>
        </w:trPr>
        <w:tc>
          <w:tcPr>
            <w:tcW w:w="3940" w:type="dxa"/>
            <w:tcBorders>
              <w:top w:val="nil"/>
              <w:left w:val="nil"/>
              <w:bottom w:val="nil"/>
              <w:right w:val="nil"/>
            </w:tcBorders>
            <w:shd w:val="clear" w:color="000000" w:fill="D9D9D9"/>
            <w:vAlign w:val="center"/>
            <w:hideMark/>
          </w:tcPr>
          <w:p w:rsidR="00E73C58" w:rsidRPr="00E73C58" w:rsidRDefault="00E73C58" w:rsidP="00E73C58">
            <w:pPr>
              <w:rPr>
                <w:rFonts w:ascii="Times New Roman" w:hAnsi="Times New Roman" w:cs="Times New Roman"/>
                <w:color w:val="000000"/>
                <w:sz w:val="20"/>
                <w:lang w:eastAsia="bg-BG"/>
              </w:rPr>
            </w:pPr>
            <w:r w:rsidRPr="00E73C58">
              <w:rPr>
                <w:rFonts w:ascii="Times New Roman" w:hAnsi="Times New Roman" w:cs="Times New Roman"/>
                <w:color w:val="000000"/>
                <w:sz w:val="20"/>
                <w:lang w:eastAsia="bg-BG"/>
              </w:rPr>
              <w:t> </w:t>
            </w:r>
          </w:p>
        </w:tc>
        <w:tc>
          <w:tcPr>
            <w:tcW w:w="960" w:type="dxa"/>
            <w:tcBorders>
              <w:top w:val="nil"/>
              <w:left w:val="nil"/>
              <w:bottom w:val="nil"/>
              <w:right w:val="nil"/>
            </w:tcBorders>
            <w:shd w:val="clear" w:color="000000" w:fill="D9D9D9"/>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2019</w:t>
            </w:r>
          </w:p>
        </w:tc>
        <w:tc>
          <w:tcPr>
            <w:tcW w:w="960" w:type="dxa"/>
            <w:tcBorders>
              <w:top w:val="nil"/>
              <w:left w:val="nil"/>
              <w:bottom w:val="nil"/>
              <w:right w:val="nil"/>
            </w:tcBorders>
            <w:shd w:val="clear" w:color="000000" w:fill="D9D9D9"/>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2018</w:t>
            </w: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Към 1 януари</w:t>
            </w: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Отчетна стойност</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1606</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1586</w:t>
            </w: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Натрупана амортизация</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491</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474</w:t>
            </w: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Балансова стойност</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1115</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1112</w:t>
            </w: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sz w:val="20"/>
                <w:lang w:eastAsia="bg-BG"/>
              </w:rPr>
            </w:pP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 xml:space="preserve">Към 31 декември </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747678"/>
                <w:sz w:val="24"/>
                <w:szCs w:val="24"/>
                <w:lang w:eastAsia="bg-BG"/>
              </w:rPr>
            </w:pPr>
            <w:r w:rsidRPr="00E73C58">
              <w:rPr>
                <w:rFonts w:ascii="Times New Roman" w:hAnsi="Times New Roman" w:cs="Times New Roman"/>
                <w:color w:val="747678"/>
                <w:sz w:val="24"/>
                <w:szCs w:val="24"/>
                <w:lang w:eastAsia="bg-BG"/>
              </w:rPr>
              <w:t> </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747678"/>
                <w:sz w:val="24"/>
                <w:szCs w:val="24"/>
                <w:lang w:eastAsia="bg-BG"/>
              </w:rPr>
            </w:pPr>
            <w:r w:rsidRPr="00E73C58">
              <w:rPr>
                <w:rFonts w:ascii="Times New Roman" w:hAnsi="Times New Roman" w:cs="Times New Roman"/>
                <w:color w:val="747678"/>
                <w:sz w:val="24"/>
                <w:szCs w:val="24"/>
                <w:lang w:eastAsia="bg-BG"/>
              </w:rPr>
              <w:t> </w:t>
            </w:r>
          </w:p>
        </w:tc>
      </w:tr>
      <w:tr w:rsidR="00E73C58" w:rsidRPr="00E73C58" w:rsidTr="00E73C58">
        <w:trPr>
          <w:trHeight w:val="645"/>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Балансова стойност в началото на периода</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1115</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1112</w:t>
            </w: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Новопридобити</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108</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20</w:t>
            </w:r>
          </w:p>
        </w:tc>
      </w:tr>
      <w:tr w:rsidR="00E73C58" w:rsidRPr="00E73C58" w:rsidTr="00E73C58">
        <w:trPr>
          <w:trHeight w:val="300"/>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Cs w:val="22"/>
                <w:lang w:eastAsia="bg-BG"/>
              </w:rPr>
            </w:pPr>
            <w:r w:rsidRPr="00E73C58">
              <w:rPr>
                <w:rFonts w:ascii="Times New Roman" w:hAnsi="Times New Roman" w:cs="Times New Roman"/>
                <w:b/>
                <w:bCs/>
                <w:i/>
                <w:iCs/>
                <w:color w:val="000000"/>
                <w:szCs w:val="22"/>
                <w:lang w:eastAsia="bg-BG"/>
              </w:rPr>
              <w:t xml:space="preserve">Отписани                                                                                   </w:t>
            </w: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Cs w:val="22"/>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315"/>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Cs w:val="22"/>
                <w:lang w:eastAsia="bg-BG"/>
              </w:rPr>
            </w:pPr>
            <w:r w:rsidRPr="00E73C58">
              <w:rPr>
                <w:rFonts w:ascii="Times New Roman" w:hAnsi="Times New Roman" w:cs="Times New Roman"/>
                <w:b/>
                <w:bCs/>
                <w:i/>
                <w:iCs/>
                <w:color w:val="000000"/>
                <w:szCs w:val="22"/>
                <w:lang w:eastAsia="bg-BG"/>
              </w:rPr>
              <w:t> </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color w:val="000000"/>
                <w:sz w:val="20"/>
                <w:lang w:eastAsia="bg-BG"/>
              </w:rPr>
            </w:pPr>
            <w:r w:rsidRPr="00E73C58">
              <w:rPr>
                <w:rFonts w:ascii="Times New Roman" w:hAnsi="Times New Roman" w:cs="Times New Roman"/>
                <w:color w:val="000000"/>
                <w:sz w:val="20"/>
                <w:lang w:eastAsia="bg-BG"/>
              </w:rPr>
              <w:t> </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color w:val="000000"/>
                <w:sz w:val="20"/>
                <w:lang w:eastAsia="bg-BG"/>
              </w:rPr>
            </w:pPr>
            <w:r w:rsidRPr="00E73C58">
              <w:rPr>
                <w:rFonts w:ascii="Times New Roman" w:hAnsi="Times New Roman" w:cs="Times New Roman"/>
                <w:color w:val="000000"/>
                <w:sz w:val="20"/>
                <w:lang w:eastAsia="bg-BG"/>
              </w:rPr>
              <w:t> </w:t>
            </w: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Разход за амортизация</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35</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17</w:t>
            </w: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АО отписани през периода</w:t>
            </w: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300"/>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645"/>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Балансова стойност в края на периода</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1188</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1105</w:t>
            </w:r>
          </w:p>
        </w:tc>
      </w:tr>
      <w:tr w:rsidR="00E73C58" w:rsidRPr="00E73C58" w:rsidTr="00E73C58">
        <w:trPr>
          <w:trHeight w:val="300"/>
        </w:trPr>
        <w:tc>
          <w:tcPr>
            <w:tcW w:w="394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 xml:space="preserve">На 31 декември </w:t>
            </w: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p>
        </w:tc>
        <w:tc>
          <w:tcPr>
            <w:tcW w:w="96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sz w:val="20"/>
                <w:lang w:eastAsia="bg-BG"/>
              </w:rPr>
            </w:pPr>
          </w:p>
        </w:tc>
      </w:tr>
      <w:tr w:rsidR="00E73C58" w:rsidRPr="00E73C58" w:rsidTr="00E73C58">
        <w:trPr>
          <w:trHeight w:val="315"/>
        </w:trPr>
        <w:tc>
          <w:tcPr>
            <w:tcW w:w="3940" w:type="dxa"/>
            <w:tcBorders>
              <w:top w:val="nil"/>
              <w:left w:val="nil"/>
              <w:bottom w:val="nil"/>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Отчетна  стойност</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1714</w:t>
            </w:r>
          </w:p>
        </w:tc>
        <w:tc>
          <w:tcPr>
            <w:tcW w:w="960" w:type="dxa"/>
            <w:tcBorders>
              <w:top w:val="nil"/>
              <w:left w:val="nil"/>
              <w:bottom w:val="nil"/>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1606</w:t>
            </w: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Натрупана амортизация</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526</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color w:val="000000"/>
                <w:sz w:val="24"/>
                <w:szCs w:val="24"/>
                <w:lang w:eastAsia="bg-BG"/>
              </w:rPr>
            </w:pPr>
            <w:r w:rsidRPr="00E73C58">
              <w:rPr>
                <w:rFonts w:ascii="Times New Roman" w:hAnsi="Times New Roman" w:cs="Times New Roman"/>
                <w:color w:val="000000"/>
                <w:sz w:val="24"/>
                <w:szCs w:val="24"/>
                <w:lang w:eastAsia="bg-BG"/>
              </w:rPr>
              <w:t>491</w:t>
            </w:r>
          </w:p>
        </w:tc>
      </w:tr>
      <w:tr w:rsidR="00E73C58" w:rsidRPr="00E73C58" w:rsidTr="00E73C58">
        <w:trPr>
          <w:trHeight w:val="330"/>
        </w:trPr>
        <w:tc>
          <w:tcPr>
            <w:tcW w:w="3940" w:type="dxa"/>
            <w:tcBorders>
              <w:top w:val="nil"/>
              <w:left w:val="nil"/>
              <w:bottom w:val="single" w:sz="8" w:space="0" w:color="auto"/>
              <w:right w:val="nil"/>
            </w:tcBorders>
            <w:shd w:val="clear" w:color="auto" w:fill="auto"/>
            <w:vAlign w:val="center"/>
            <w:hideMark/>
          </w:tcPr>
          <w:p w:rsidR="00E73C58" w:rsidRPr="00E73C58" w:rsidRDefault="00E73C58" w:rsidP="00E73C58">
            <w:pPr>
              <w:rPr>
                <w:rFonts w:ascii="Times New Roman" w:hAnsi="Times New Roman" w:cs="Times New Roman"/>
                <w:b/>
                <w:bCs/>
                <w:i/>
                <w:iCs/>
                <w:color w:val="000000"/>
                <w:sz w:val="24"/>
                <w:szCs w:val="24"/>
                <w:lang w:eastAsia="bg-BG"/>
              </w:rPr>
            </w:pPr>
            <w:r w:rsidRPr="00E73C58">
              <w:rPr>
                <w:rFonts w:ascii="Times New Roman" w:hAnsi="Times New Roman" w:cs="Times New Roman"/>
                <w:b/>
                <w:bCs/>
                <w:i/>
                <w:iCs/>
                <w:color w:val="000000"/>
                <w:sz w:val="24"/>
                <w:szCs w:val="24"/>
                <w:lang w:eastAsia="bg-BG"/>
              </w:rPr>
              <w:t>Балансова стойност</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1188</w:t>
            </w:r>
          </w:p>
        </w:tc>
        <w:tc>
          <w:tcPr>
            <w:tcW w:w="960" w:type="dxa"/>
            <w:tcBorders>
              <w:top w:val="nil"/>
              <w:left w:val="nil"/>
              <w:bottom w:val="single" w:sz="8" w:space="0" w:color="auto"/>
              <w:right w:val="nil"/>
            </w:tcBorders>
            <w:shd w:val="clear" w:color="auto" w:fill="auto"/>
            <w:vAlign w:val="center"/>
            <w:hideMark/>
          </w:tcPr>
          <w:p w:rsidR="00E73C58" w:rsidRPr="00E73C58" w:rsidRDefault="00E73C58" w:rsidP="00E73C58">
            <w:pPr>
              <w:jc w:val="right"/>
              <w:rPr>
                <w:rFonts w:ascii="Times New Roman" w:hAnsi="Times New Roman" w:cs="Times New Roman"/>
                <w:b/>
                <w:bCs/>
                <w:color w:val="000000"/>
                <w:sz w:val="24"/>
                <w:szCs w:val="24"/>
                <w:lang w:eastAsia="bg-BG"/>
              </w:rPr>
            </w:pPr>
            <w:r w:rsidRPr="00E73C58">
              <w:rPr>
                <w:rFonts w:ascii="Times New Roman" w:hAnsi="Times New Roman" w:cs="Times New Roman"/>
                <w:b/>
                <w:bCs/>
                <w:color w:val="000000"/>
                <w:sz w:val="24"/>
                <w:szCs w:val="24"/>
                <w:lang w:eastAsia="bg-BG"/>
              </w:rPr>
              <w:t>1115</w:t>
            </w:r>
          </w:p>
        </w:tc>
      </w:tr>
    </w:tbl>
    <w:p w:rsidR="00E95E36" w:rsidRDefault="00E95E36" w:rsidP="00E95E36">
      <w:pPr>
        <w:spacing w:line="276" w:lineRule="auto"/>
        <w:jc w:val="both"/>
        <w:rPr>
          <w:rFonts w:ascii="Times New Roman" w:hAnsi="Times New Roman" w:cs="Times New Roman"/>
          <w:color w:val="000000"/>
          <w:sz w:val="24"/>
          <w:szCs w:val="24"/>
        </w:rPr>
      </w:pPr>
    </w:p>
    <w:p w:rsidR="00217ECF" w:rsidRDefault="00217ECF" w:rsidP="00217ECF">
      <w:pPr>
        <w:tabs>
          <w:tab w:val="left" w:pos="478"/>
          <w:tab w:val="left" w:pos="567"/>
          <w:tab w:val="left" w:pos="598"/>
          <w:tab w:val="left" w:pos="718"/>
          <w:tab w:val="left" w:pos="1918"/>
          <w:tab w:val="left" w:pos="2518"/>
          <w:tab w:val="left" w:pos="3118"/>
          <w:tab w:val="left" w:pos="3718"/>
          <w:tab w:val="left" w:pos="4318"/>
          <w:tab w:val="left" w:pos="4918"/>
          <w:tab w:val="left" w:pos="5518"/>
          <w:tab w:val="left" w:pos="6118"/>
          <w:tab w:val="left" w:pos="6718"/>
          <w:tab w:val="left" w:pos="7318"/>
          <w:tab w:val="left" w:pos="7918"/>
          <w:tab w:val="left" w:pos="8518"/>
          <w:tab w:val="left" w:pos="9118"/>
          <w:tab w:val="left" w:pos="9718"/>
        </w:tabs>
        <w:spacing w:line="276" w:lineRule="auto"/>
        <w:jc w:val="both"/>
        <w:rPr>
          <w:rFonts w:ascii="Times New Roman" w:hAnsi="Times New Roman" w:cs="Times New Roman"/>
          <w:sz w:val="24"/>
          <w:szCs w:val="24"/>
        </w:rPr>
      </w:pPr>
    </w:p>
    <w:p w:rsidR="00EA46D8" w:rsidRDefault="00EA46D8" w:rsidP="00EA46D8">
      <w:pPr>
        <w:spacing w:line="276" w:lineRule="auto"/>
        <w:ind w:firstLine="720"/>
        <w:jc w:val="both"/>
        <w:rPr>
          <w:rFonts w:ascii="Times New Roman" w:hAnsi="Times New Roman" w:cs="Times New Roman"/>
          <w:b/>
          <w:i/>
          <w:sz w:val="24"/>
          <w:szCs w:val="24"/>
          <w:lang w:val="ru-RU"/>
        </w:rPr>
      </w:pPr>
      <w:r w:rsidRPr="00F67761">
        <w:rPr>
          <w:rFonts w:ascii="Times New Roman" w:hAnsi="Times New Roman" w:cs="Times New Roman"/>
          <w:b/>
          <w:i/>
          <w:sz w:val="24"/>
          <w:szCs w:val="24"/>
          <w:lang w:val="ru-RU"/>
        </w:rPr>
        <w:t>7. Дълготрайни (нетекущи) активи</w:t>
      </w:r>
    </w:p>
    <w:p w:rsidR="00EA46D8" w:rsidRPr="00F67761" w:rsidRDefault="00EA46D8" w:rsidP="00EA46D8">
      <w:pPr>
        <w:spacing w:line="276" w:lineRule="auto"/>
        <w:ind w:firstLine="720"/>
        <w:jc w:val="both"/>
        <w:rPr>
          <w:rFonts w:ascii="Times New Roman" w:hAnsi="Times New Roman" w:cs="Times New Roman"/>
          <w:b/>
          <w:i/>
          <w:sz w:val="24"/>
          <w:szCs w:val="24"/>
          <w:lang w:val="ru-RU"/>
        </w:rPr>
      </w:pPr>
    </w:p>
    <w:tbl>
      <w:tblPr>
        <w:tblW w:w="6400" w:type="dxa"/>
        <w:tblCellMar>
          <w:left w:w="70" w:type="dxa"/>
          <w:right w:w="70" w:type="dxa"/>
        </w:tblCellMar>
        <w:tblLook w:val="04A0" w:firstRow="1" w:lastRow="0" w:firstColumn="1" w:lastColumn="0" w:noHBand="0" w:noVBand="1"/>
      </w:tblPr>
      <w:tblGrid>
        <w:gridCol w:w="3520"/>
        <w:gridCol w:w="1440"/>
        <w:gridCol w:w="1440"/>
      </w:tblGrid>
      <w:tr w:rsidR="00EA46D8" w:rsidRPr="00EA46D8" w:rsidTr="00EA46D8">
        <w:trPr>
          <w:trHeight w:val="315"/>
        </w:trPr>
        <w:tc>
          <w:tcPr>
            <w:tcW w:w="3520" w:type="dxa"/>
            <w:vMerge w:val="restart"/>
            <w:tcBorders>
              <w:top w:val="nil"/>
              <w:left w:val="nil"/>
              <w:bottom w:val="nil"/>
              <w:right w:val="nil"/>
            </w:tcBorders>
            <w:shd w:val="clear" w:color="000000" w:fill="D9D9D9"/>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 </w:t>
            </w:r>
          </w:p>
        </w:tc>
        <w:tc>
          <w:tcPr>
            <w:tcW w:w="1440" w:type="dxa"/>
            <w:tcBorders>
              <w:top w:val="nil"/>
              <w:left w:val="nil"/>
              <w:bottom w:val="nil"/>
              <w:right w:val="nil"/>
            </w:tcBorders>
            <w:shd w:val="clear" w:color="000000" w:fill="D9D9D9"/>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Към</w:t>
            </w:r>
          </w:p>
        </w:tc>
        <w:tc>
          <w:tcPr>
            <w:tcW w:w="1440" w:type="dxa"/>
            <w:tcBorders>
              <w:top w:val="nil"/>
              <w:left w:val="nil"/>
              <w:bottom w:val="nil"/>
              <w:right w:val="nil"/>
            </w:tcBorders>
            <w:shd w:val="clear" w:color="000000" w:fill="D9D9D9"/>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Към</w:t>
            </w:r>
          </w:p>
        </w:tc>
      </w:tr>
      <w:tr w:rsidR="00EA46D8" w:rsidRPr="00EA46D8" w:rsidTr="00EA46D8">
        <w:trPr>
          <w:trHeight w:val="945"/>
        </w:trPr>
        <w:tc>
          <w:tcPr>
            <w:tcW w:w="3520" w:type="dxa"/>
            <w:vMerge/>
            <w:tcBorders>
              <w:top w:val="nil"/>
              <w:left w:val="nil"/>
              <w:bottom w:val="nil"/>
              <w:right w:val="nil"/>
            </w:tcBorders>
            <w:vAlign w:val="center"/>
            <w:hideMark/>
          </w:tcPr>
          <w:p w:rsidR="00EA46D8" w:rsidRPr="00EA46D8" w:rsidRDefault="00EA46D8" w:rsidP="00EA46D8">
            <w:pPr>
              <w:rPr>
                <w:rFonts w:ascii="Times New Roman" w:hAnsi="Times New Roman" w:cs="Times New Roman"/>
                <w:color w:val="000000"/>
                <w:sz w:val="24"/>
                <w:szCs w:val="24"/>
                <w:lang w:eastAsia="bg-BG"/>
              </w:rPr>
            </w:pPr>
          </w:p>
        </w:tc>
        <w:tc>
          <w:tcPr>
            <w:tcW w:w="1440" w:type="dxa"/>
            <w:tcBorders>
              <w:top w:val="nil"/>
              <w:left w:val="nil"/>
              <w:bottom w:val="nil"/>
              <w:right w:val="nil"/>
            </w:tcBorders>
            <w:shd w:val="clear" w:color="000000" w:fill="D9D9D9"/>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31  декември 2019 г.</w:t>
            </w:r>
          </w:p>
        </w:tc>
        <w:tc>
          <w:tcPr>
            <w:tcW w:w="1440" w:type="dxa"/>
            <w:tcBorders>
              <w:top w:val="nil"/>
              <w:left w:val="nil"/>
              <w:bottom w:val="nil"/>
              <w:right w:val="nil"/>
            </w:tcBorders>
            <w:shd w:val="clear" w:color="000000" w:fill="D9D9D9"/>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31  декември 2018 г.</w:t>
            </w:r>
          </w:p>
        </w:tc>
      </w:tr>
      <w:tr w:rsidR="00EA46D8" w:rsidRPr="00EA46D8" w:rsidTr="00EA46D8">
        <w:trPr>
          <w:trHeight w:val="315"/>
        </w:trPr>
        <w:tc>
          <w:tcPr>
            <w:tcW w:w="3520" w:type="dxa"/>
            <w:tcBorders>
              <w:top w:val="nil"/>
              <w:left w:val="nil"/>
              <w:bottom w:val="nil"/>
              <w:right w:val="nil"/>
            </w:tcBorders>
            <w:shd w:val="clear" w:color="auto" w:fill="auto"/>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Концесии, лицензи и др.</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1 188</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1 115</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Земи</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653</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653</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Сгради</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1 059</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679</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Машини и произв.</w:t>
            </w:r>
            <w:r>
              <w:rPr>
                <w:rFonts w:ascii="Times New Roman" w:hAnsi="Times New Roman" w:cs="Times New Roman"/>
                <w:color w:val="000000"/>
                <w:sz w:val="24"/>
                <w:szCs w:val="24"/>
                <w:lang w:eastAsia="bg-BG"/>
              </w:rPr>
              <w:t xml:space="preserve"> </w:t>
            </w:r>
            <w:r w:rsidRPr="00EA46D8">
              <w:rPr>
                <w:rFonts w:ascii="Times New Roman" w:hAnsi="Times New Roman" w:cs="Times New Roman"/>
                <w:color w:val="000000"/>
                <w:sz w:val="24"/>
                <w:szCs w:val="24"/>
                <w:lang w:eastAsia="bg-BG"/>
              </w:rPr>
              <w:t>оборудване</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669</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437</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 xml:space="preserve">Съоръжения </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1 194</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999</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Разходи за придобиване на ДМА</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539</w:t>
            </w:r>
          </w:p>
        </w:tc>
        <w:tc>
          <w:tcPr>
            <w:tcW w:w="1440" w:type="dxa"/>
            <w:tcBorders>
              <w:top w:val="nil"/>
              <w:left w:val="nil"/>
              <w:bottom w:val="nil"/>
              <w:right w:val="nil"/>
            </w:tcBorders>
            <w:shd w:val="clear" w:color="auto" w:fill="auto"/>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925</w:t>
            </w:r>
          </w:p>
        </w:tc>
      </w:tr>
      <w:tr w:rsidR="00EA46D8" w:rsidRPr="00EA46D8" w:rsidTr="00EA46D8">
        <w:trPr>
          <w:trHeight w:val="315"/>
        </w:trPr>
        <w:tc>
          <w:tcPr>
            <w:tcW w:w="3520" w:type="dxa"/>
            <w:tcBorders>
              <w:top w:val="nil"/>
              <w:left w:val="nil"/>
              <w:bottom w:val="nil"/>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Дялово участие</w:t>
            </w:r>
          </w:p>
        </w:tc>
        <w:tc>
          <w:tcPr>
            <w:tcW w:w="1440" w:type="dxa"/>
            <w:tcBorders>
              <w:top w:val="nil"/>
              <w:left w:val="nil"/>
              <w:bottom w:val="nil"/>
              <w:right w:val="nil"/>
            </w:tcBorders>
            <w:shd w:val="clear" w:color="auto" w:fill="auto"/>
            <w:noWrap/>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w:t>
            </w:r>
          </w:p>
        </w:tc>
        <w:tc>
          <w:tcPr>
            <w:tcW w:w="1440" w:type="dxa"/>
            <w:tcBorders>
              <w:top w:val="nil"/>
              <w:left w:val="nil"/>
              <w:bottom w:val="nil"/>
              <w:right w:val="nil"/>
            </w:tcBorders>
            <w:shd w:val="clear" w:color="auto" w:fill="auto"/>
            <w:noWrap/>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w:t>
            </w:r>
          </w:p>
        </w:tc>
      </w:tr>
      <w:tr w:rsidR="00EA46D8" w:rsidRPr="00EA46D8" w:rsidTr="00EA46D8">
        <w:trPr>
          <w:trHeight w:val="330"/>
        </w:trPr>
        <w:tc>
          <w:tcPr>
            <w:tcW w:w="3520" w:type="dxa"/>
            <w:tcBorders>
              <w:top w:val="nil"/>
              <w:left w:val="nil"/>
              <w:bottom w:val="single" w:sz="8" w:space="0" w:color="auto"/>
              <w:right w:val="nil"/>
            </w:tcBorders>
            <w:shd w:val="clear" w:color="auto" w:fill="auto"/>
            <w:noWrap/>
            <w:vAlign w:val="center"/>
            <w:hideMark/>
          </w:tcPr>
          <w:p w:rsidR="00EA46D8" w:rsidRPr="00EA46D8" w:rsidRDefault="00EA46D8" w:rsidP="00EA46D8">
            <w:pP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Отсрочени данъци</w:t>
            </w:r>
          </w:p>
        </w:tc>
        <w:tc>
          <w:tcPr>
            <w:tcW w:w="1440" w:type="dxa"/>
            <w:tcBorders>
              <w:top w:val="nil"/>
              <w:left w:val="nil"/>
              <w:bottom w:val="single" w:sz="8" w:space="0" w:color="auto"/>
              <w:right w:val="nil"/>
            </w:tcBorders>
            <w:shd w:val="clear" w:color="auto" w:fill="auto"/>
            <w:noWrap/>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36</w:t>
            </w:r>
          </w:p>
        </w:tc>
        <w:tc>
          <w:tcPr>
            <w:tcW w:w="1440" w:type="dxa"/>
            <w:tcBorders>
              <w:top w:val="nil"/>
              <w:left w:val="nil"/>
              <w:bottom w:val="single" w:sz="8" w:space="0" w:color="auto"/>
              <w:right w:val="nil"/>
            </w:tcBorders>
            <w:shd w:val="clear" w:color="auto" w:fill="auto"/>
            <w:noWrap/>
            <w:vAlign w:val="center"/>
            <w:hideMark/>
          </w:tcPr>
          <w:p w:rsidR="00EA46D8" w:rsidRPr="00EA46D8" w:rsidRDefault="00EA46D8" w:rsidP="00EA46D8">
            <w:pPr>
              <w:jc w:val="center"/>
              <w:rPr>
                <w:rFonts w:ascii="Times New Roman" w:hAnsi="Times New Roman" w:cs="Times New Roman"/>
                <w:color w:val="000000"/>
                <w:sz w:val="24"/>
                <w:szCs w:val="24"/>
                <w:lang w:eastAsia="bg-BG"/>
              </w:rPr>
            </w:pPr>
            <w:r w:rsidRPr="00EA46D8">
              <w:rPr>
                <w:rFonts w:ascii="Times New Roman" w:hAnsi="Times New Roman" w:cs="Times New Roman"/>
                <w:color w:val="000000"/>
                <w:sz w:val="24"/>
                <w:szCs w:val="24"/>
                <w:lang w:eastAsia="bg-BG"/>
              </w:rPr>
              <w:t>11</w:t>
            </w:r>
          </w:p>
        </w:tc>
      </w:tr>
      <w:tr w:rsidR="00EA46D8" w:rsidRPr="00EA46D8" w:rsidTr="00EA46D8">
        <w:trPr>
          <w:trHeight w:val="315"/>
        </w:trPr>
        <w:tc>
          <w:tcPr>
            <w:tcW w:w="3520" w:type="dxa"/>
            <w:tcBorders>
              <w:top w:val="nil"/>
              <w:left w:val="nil"/>
              <w:bottom w:val="nil"/>
              <w:right w:val="nil"/>
            </w:tcBorders>
            <w:shd w:val="clear" w:color="auto" w:fill="auto"/>
            <w:noWrap/>
            <w:vAlign w:val="bottom"/>
            <w:hideMark/>
          </w:tcPr>
          <w:p w:rsidR="00EA46D8" w:rsidRPr="00EA46D8" w:rsidRDefault="00EA46D8" w:rsidP="00EA46D8">
            <w:pPr>
              <w:jc w:val="center"/>
              <w:rPr>
                <w:rFonts w:ascii="Times New Roman" w:hAnsi="Times New Roman" w:cs="Times New Roman"/>
                <w:color w:val="000000"/>
                <w:sz w:val="24"/>
                <w:szCs w:val="24"/>
                <w:lang w:eastAsia="bg-BG"/>
              </w:rPr>
            </w:pPr>
          </w:p>
        </w:tc>
        <w:tc>
          <w:tcPr>
            <w:tcW w:w="1440" w:type="dxa"/>
            <w:tcBorders>
              <w:top w:val="nil"/>
              <w:left w:val="nil"/>
              <w:bottom w:val="nil"/>
              <w:right w:val="nil"/>
            </w:tcBorders>
            <w:shd w:val="clear" w:color="auto" w:fill="auto"/>
            <w:noWrap/>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5 339</w:t>
            </w:r>
          </w:p>
        </w:tc>
        <w:tc>
          <w:tcPr>
            <w:tcW w:w="1440" w:type="dxa"/>
            <w:tcBorders>
              <w:top w:val="nil"/>
              <w:left w:val="nil"/>
              <w:bottom w:val="nil"/>
              <w:right w:val="nil"/>
            </w:tcBorders>
            <w:shd w:val="clear" w:color="auto" w:fill="auto"/>
            <w:noWrap/>
            <w:vAlign w:val="center"/>
            <w:hideMark/>
          </w:tcPr>
          <w:p w:rsidR="00EA46D8" w:rsidRPr="00EA46D8" w:rsidRDefault="00EA46D8" w:rsidP="00EA46D8">
            <w:pPr>
              <w:jc w:val="center"/>
              <w:rPr>
                <w:rFonts w:ascii="Times New Roman" w:hAnsi="Times New Roman" w:cs="Times New Roman"/>
                <w:b/>
                <w:bCs/>
                <w:color w:val="000000"/>
                <w:sz w:val="24"/>
                <w:szCs w:val="24"/>
                <w:lang w:eastAsia="bg-BG"/>
              </w:rPr>
            </w:pPr>
            <w:r w:rsidRPr="00EA46D8">
              <w:rPr>
                <w:rFonts w:ascii="Times New Roman" w:hAnsi="Times New Roman" w:cs="Times New Roman"/>
                <w:b/>
                <w:bCs/>
                <w:color w:val="000000"/>
                <w:sz w:val="24"/>
                <w:szCs w:val="24"/>
                <w:lang w:eastAsia="bg-BG"/>
              </w:rPr>
              <w:t>4 820</w:t>
            </w:r>
          </w:p>
        </w:tc>
      </w:tr>
    </w:tbl>
    <w:p w:rsidR="00F47125" w:rsidRDefault="00F47125" w:rsidP="00EA46D8">
      <w:pPr>
        <w:spacing w:after="240" w:line="276" w:lineRule="auto"/>
        <w:jc w:val="both"/>
        <w:rPr>
          <w:rFonts w:ascii="Times New Roman" w:hAnsi="Times New Roman" w:cs="Times New Roman"/>
          <w:sz w:val="24"/>
          <w:szCs w:val="24"/>
        </w:rPr>
      </w:pPr>
    </w:p>
    <w:p w:rsidR="00783C5D" w:rsidRDefault="00783C5D" w:rsidP="00EA46D8">
      <w:pPr>
        <w:spacing w:after="240" w:line="276" w:lineRule="auto"/>
        <w:jc w:val="both"/>
        <w:rPr>
          <w:rFonts w:ascii="Times New Roman" w:hAnsi="Times New Roman" w:cs="Times New Roman"/>
          <w:sz w:val="24"/>
          <w:szCs w:val="24"/>
        </w:rPr>
      </w:pPr>
    </w:p>
    <w:p w:rsidR="007D5554" w:rsidRPr="00783C5D" w:rsidRDefault="00783C5D" w:rsidP="007D5554">
      <w:pPr>
        <w:spacing w:line="276" w:lineRule="auto"/>
        <w:jc w:val="both"/>
        <w:rPr>
          <w:rFonts w:ascii="Times New Roman" w:hAnsi="Times New Roman" w:cs="Times New Roman"/>
          <w:b/>
          <w:i/>
          <w:sz w:val="24"/>
          <w:szCs w:val="24"/>
        </w:rPr>
      </w:pPr>
      <w:r>
        <w:rPr>
          <w:rFonts w:ascii="Times New Roman" w:hAnsi="Times New Roman" w:cs="Times New Roman"/>
          <w:sz w:val="24"/>
          <w:szCs w:val="24"/>
        </w:rPr>
        <w:tab/>
      </w:r>
      <w:r w:rsidRPr="00783C5D">
        <w:rPr>
          <w:rFonts w:ascii="Times New Roman" w:hAnsi="Times New Roman" w:cs="Times New Roman"/>
          <w:b/>
          <w:i/>
          <w:sz w:val="24"/>
          <w:szCs w:val="24"/>
        </w:rPr>
        <w:t>8. Краткотрайни активи</w:t>
      </w:r>
    </w:p>
    <w:p w:rsidR="00783C5D" w:rsidRDefault="00783C5D" w:rsidP="00985D4E">
      <w:pPr>
        <w:spacing w:before="240" w:after="240" w:line="276" w:lineRule="auto"/>
        <w:jc w:val="both"/>
        <w:rPr>
          <w:rFonts w:ascii="Times New Roman" w:hAnsi="Times New Roman" w:cs="Times New Roman"/>
          <w:b/>
          <w:i/>
          <w:sz w:val="24"/>
          <w:szCs w:val="24"/>
        </w:rPr>
      </w:pPr>
      <w:r w:rsidRPr="00783C5D">
        <w:rPr>
          <w:rFonts w:ascii="Times New Roman" w:hAnsi="Times New Roman" w:cs="Times New Roman"/>
          <w:b/>
          <w:i/>
          <w:sz w:val="24"/>
          <w:szCs w:val="24"/>
        </w:rPr>
        <w:tab/>
        <w:t>8.1. Материални запаси</w:t>
      </w:r>
    </w:p>
    <w:tbl>
      <w:tblPr>
        <w:tblW w:w="4760" w:type="dxa"/>
        <w:tblCellMar>
          <w:left w:w="70" w:type="dxa"/>
          <w:right w:w="70" w:type="dxa"/>
        </w:tblCellMar>
        <w:tblLook w:val="04A0" w:firstRow="1" w:lastRow="0" w:firstColumn="1" w:lastColumn="0" w:noHBand="0" w:noVBand="1"/>
      </w:tblPr>
      <w:tblGrid>
        <w:gridCol w:w="2520"/>
        <w:gridCol w:w="1120"/>
        <w:gridCol w:w="1120"/>
      </w:tblGrid>
      <w:tr w:rsidR="00985D4E" w:rsidRPr="00985D4E" w:rsidTr="00985D4E">
        <w:trPr>
          <w:trHeight w:val="315"/>
        </w:trPr>
        <w:tc>
          <w:tcPr>
            <w:tcW w:w="2520" w:type="dxa"/>
            <w:tcBorders>
              <w:top w:val="nil"/>
              <w:left w:val="nil"/>
              <w:bottom w:val="nil"/>
              <w:right w:val="nil"/>
            </w:tcBorders>
            <w:shd w:val="clear" w:color="000000" w:fill="D9D9D9"/>
            <w:noWrap/>
            <w:vAlign w:val="bottom"/>
            <w:hideMark/>
          </w:tcPr>
          <w:p w:rsidR="00985D4E" w:rsidRPr="00985D4E" w:rsidRDefault="00985D4E" w:rsidP="00985D4E">
            <w:pPr>
              <w:rPr>
                <w:rFonts w:ascii="Times New Roman" w:hAnsi="Times New Roman" w:cs="Times New Roman"/>
                <w:color w:val="000000"/>
                <w:sz w:val="20"/>
                <w:lang w:eastAsia="bg-BG"/>
              </w:rPr>
            </w:pPr>
            <w:r w:rsidRPr="00985D4E">
              <w:rPr>
                <w:rFonts w:ascii="Times New Roman" w:hAnsi="Times New Roman" w:cs="Times New Roman"/>
                <w:color w:val="000000"/>
                <w:sz w:val="20"/>
                <w:lang w:eastAsia="bg-BG"/>
              </w:rPr>
              <w:t> </w:t>
            </w:r>
          </w:p>
        </w:tc>
        <w:tc>
          <w:tcPr>
            <w:tcW w:w="1120" w:type="dxa"/>
            <w:tcBorders>
              <w:top w:val="nil"/>
              <w:left w:val="nil"/>
              <w:bottom w:val="nil"/>
              <w:right w:val="nil"/>
            </w:tcBorders>
            <w:shd w:val="clear" w:color="000000" w:fill="D9D9D9"/>
            <w:noWrap/>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2019 г.</w:t>
            </w:r>
          </w:p>
        </w:tc>
        <w:tc>
          <w:tcPr>
            <w:tcW w:w="1120" w:type="dxa"/>
            <w:tcBorders>
              <w:top w:val="nil"/>
              <w:left w:val="nil"/>
              <w:bottom w:val="nil"/>
              <w:right w:val="nil"/>
            </w:tcBorders>
            <w:shd w:val="clear" w:color="000000" w:fill="D9D9D9"/>
            <w:noWrap/>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2018 г.</w:t>
            </w:r>
          </w:p>
        </w:tc>
      </w:tr>
      <w:tr w:rsidR="00985D4E" w:rsidRPr="00985D4E" w:rsidTr="00985D4E">
        <w:trPr>
          <w:trHeight w:val="330"/>
        </w:trPr>
        <w:tc>
          <w:tcPr>
            <w:tcW w:w="2520" w:type="dxa"/>
            <w:tcBorders>
              <w:top w:val="nil"/>
              <w:left w:val="nil"/>
              <w:bottom w:val="single" w:sz="8" w:space="0" w:color="auto"/>
              <w:right w:val="nil"/>
            </w:tcBorders>
            <w:shd w:val="clear" w:color="auto" w:fill="auto"/>
            <w:noWrap/>
            <w:vAlign w:val="center"/>
            <w:hideMark/>
          </w:tcPr>
          <w:p w:rsidR="00985D4E" w:rsidRPr="00985D4E" w:rsidRDefault="00985D4E" w:rsidP="00985D4E">
            <w:pP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Материални запаси</w:t>
            </w:r>
          </w:p>
        </w:tc>
        <w:tc>
          <w:tcPr>
            <w:tcW w:w="1120" w:type="dxa"/>
            <w:tcBorders>
              <w:top w:val="nil"/>
              <w:left w:val="nil"/>
              <w:bottom w:val="single" w:sz="8" w:space="0" w:color="auto"/>
              <w:right w:val="nil"/>
            </w:tcBorders>
            <w:shd w:val="clear" w:color="auto" w:fill="auto"/>
            <w:noWrap/>
            <w:vAlign w:val="bottom"/>
            <w:hideMark/>
          </w:tcPr>
          <w:p w:rsidR="00985D4E" w:rsidRPr="00985D4E" w:rsidRDefault="00985D4E" w:rsidP="00985D4E">
            <w:pPr>
              <w:rPr>
                <w:rFonts w:ascii="Times New Roman" w:hAnsi="Times New Roman" w:cs="Times New Roman"/>
                <w:color w:val="000000"/>
                <w:sz w:val="20"/>
                <w:lang w:eastAsia="bg-BG"/>
              </w:rPr>
            </w:pPr>
            <w:r w:rsidRPr="00985D4E">
              <w:rPr>
                <w:rFonts w:ascii="Times New Roman" w:hAnsi="Times New Roman" w:cs="Times New Roman"/>
                <w:color w:val="000000"/>
                <w:sz w:val="20"/>
                <w:lang w:eastAsia="bg-BG"/>
              </w:rPr>
              <w:t> </w:t>
            </w:r>
          </w:p>
        </w:tc>
        <w:tc>
          <w:tcPr>
            <w:tcW w:w="1120" w:type="dxa"/>
            <w:tcBorders>
              <w:top w:val="nil"/>
              <w:left w:val="nil"/>
              <w:bottom w:val="single" w:sz="8" w:space="0" w:color="auto"/>
              <w:right w:val="nil"/>
            </w:tcBorders>
            <w:shd w:val="clear" w:color="auto" w:fill="auto"/>
            <w:noWrap/>
            <w:vAlign w:val="bottom"/>
            <w:hideMark/>
          </w:tcPr>
          <w:p w:rsidR="00985D4E" w:rsidRPr="00985D4E" w:rsidRDefault="00985D4E" w:rsidP="00985D4E">
            <w:pPr>
              <w:rPr>
                <w:rFonts w:ascii="Times New Roman" w:hAnsi="Times New Roman" w:cs="Times New Roman"/>
                <w:color w:val="000000"/>
                <w:sz w:val="20"/>
                <w:lang w:eastAsia="bg-BG"/>
              </w:rPr>
            </w:pPr>
            <w:r w:rsidRPr="00985D4E">
              <w:rPr>
                <w:rFonts w:ascii="Times New Roman" w:hAnsi="Times New Roman" w:cs="Times New Roman"/>
                <w:color w:val="000000"/>
                <w:sz w:val="20"/>
                <w:lang w:eastAsia="bg-BG"/>
              </w:rPr>
              <w:t> </w:t>
            </w:r>
          </w:p>
        </w:tc>
      </w:tr>
      <w:tr w:rsidR="00985D4E" w:rsidRPr="00985D4E" w:rsidTr="00985D4E">
        <w:trPr>
          <w:trHeight w:val="315"/>
        </w:trPr>
        <w:tc>
          <w:tcPr>
            <w:tcW w:w="25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Суровини и материали</w:t>
            </w:r>
          </w:p>
        </w:tc>
        <w:tc>
          <w:tcPr>
            <w:tcW w:w="1120" w:type="dxa"/>
            <w:tcBorders>
              <w:top w:val="nil"/>
              <w:left w:val="nil"/>
              <w:bottom w:val="nil"/>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1940</w:t>
            </w:r>
          </w:p>
        </w:tc>
        <w:tc>
          <w:tcPr>
            <w:tcW w:w="1120" w:type="dxa"/>
            <w:tcBorders>
              <w:top w:val="nil"/>
              <w:left w:val="nil"/>
              <w:bottom w:val="nil"/>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1819</w:t>
            </w:r>
          </w:p>
        </w:tc>
      </w:tr>
      <w:tr w:rsidR="00985D4E" w:rsidRPr="00985D4E" w:rsidTr="00985D4E">
        <w:trPr>
          <w:trHeight w:val="315"/>
        </w:trPr>
        <w:tc>
          <w:tcPr>
            <w:tcW w:w="25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Продукция/стоки</w:t>
            </w:r>
          </w:p>
        </w:tc>
        <w:tc>
          <w:tcPr>
            <w:tcW w:w="1120" w:type="dxa"/>
            <w:tcBorders>
              <w:top w:val="nil"/>
              <w:left w:val="nil"/>
              <w:bottom w:val="nil"/>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w:t>
            </w:r>
          </w:p>
        </w:tc>
        <w:tc>
          <w:tcPr>
            <w:tcW w:w="1120" w:type="dxa"/>
            <w:tcBorders>
              <w:top w:val="nil"/>
              <w:left w:val="nil"/>
              <w:bottom w:val="nil"/>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w:t>
            </w:r>
          </w:p>
        </w:tc>
      </w:tr>
      <w:tr w:rsidR="00985D4E" w:rsidRPr="00985D4E" w:rsidTr="00985D4E">
        <w:trPr>
          <w:trHeight w:val="330"/>
        </w:trPr>
        <w:tc>
          <w:tcPr>
            <w:tcW w:w="2520" w:type="dxa"/>
            <w:tcBorders>
              <w:top w:val="nil"/>
              <w:left w:val="nil"/>
              <w:bottom w:val="single" w:sz="8" w:space="0" w:color="auto"/>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Предоставени аванси</w:t>
            </w:r>
          </w:p>
        </w:tc>
        <w:tc>
          <w:tcPr>
            <w:tcW w:w="112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117</w:t>
            </w:r>
          </w:p>
        </w:tc>
        <w:tc>
          <w:tcPr>
            <w:tcW w:w="112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cente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69</w:t>
            </w:r>
          </w:p>
        </w:tc>
      </w:tr>
      <w:tr w:rsidR="00985D4E" w:rsidRPr="00985D4E" w:rsidTr="00985D4E">
        <w:trPr>
          <w:trHeight w:val="330"/>
        </w:trPr>
        <w:tc>
          <w:tcPr>
            <w:tcW w:w="2520" w:type="dxa"/>
            <w:tcBorders>
              <w:top w:val="nil"/>
              <w:left w:val="nil"/>
              <w:bottom w:val="single" w:sz="8" w:space="0" w:color="auto"/>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 </w:t>
            </w:r>
          </w:p>
        </w:tc>
        <w:tc>
          <w:tcPr>
            <w:tcW w:w="112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2058</w:t>
            </w:r>
          </w:p>
        </w:tc>
        <w:tc>
          <w:tcPr>
            <w:tcW w:w="112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1889</w:t>
            </w:r>
          </w:p>
        </w:tc>
      </w:tr>
    </w:tbl>
    <w:p w:rsidR="00985D4E" w:rsidRDefault="00985D4E" w:rsidP="00985D4E">
      <w:pPr>
        <w:spacing w:line="276" w:lineRule="auto"/>
        <w:ind w:firstLine="720"/>
        <w:jc w:val="both"/>
        <w:rPr>
          <w:rFonts w:ascii="Times New Roman" w:hAnsi="Times New Roman" w:cs="Times New Roman"/>
          <w:b/>
          <w:i/>
          <w:sz w:val="24"/>
          <w:szCs w:val="24"/>
          <w:lang w:val="ru-RU"/>
        </w:rPr>
      </w:pPr>
    </w:p>
    <w:p w:rsidR="00985D4E" w:rsidRDefault="00985D4E" w:rsidP="00985D4E">
      <w:pPr>
        <w:spacing w:after="240" w:line="276" w:lineRule="auto"/>
        <w:ind w:firstLine="720"/>
        <w:jc w:val="both"/>
        <w:rPr>
          <w:rFonts w:ascii="Times New Roman" w:hAnsi="Times New Roman" w:cs="Times New Roman"/>
          <w:b/>
          <w:i/>
          <w:sz w:val="24"/>
          <w:szCs w:val="24"/>
          <w:lang w:val="ru-RU"/>
        </w:rPr>
      </w:pPr>
      <w:r>
        <w:rPr>
          <w:rFonts w:ascii="Times New Roman" w:hAnsi="Times New Roman" w:cs="Times New Roman"/>
          <w:b/>
          <w:i/>
          <w:sz w:val="24"/>
          <w:szCs w:val="24"/>
          <w:lang w:val="ru-RU"/>
        </w:rPr>
        <w:t>8.1.1. Структура на материалните запаси</w:t>
      </w:r>
    </w:p>
    <w:tbl>
      <w:tblPr>
        <w:tblW w:w="5940" w:type="dxa"/>
        <w:tblCellMar>
          <w:left w:w="70" w:type="dxa"/>
          <w:right w:w="70" w:type="dxa"/>
        </w:tblCellMar>
        <w:tblLook w:val="04A0" w:firstRow="1" w:lastRow="0" w:firstColumn="1" w:lastColumn="0" w:noHBand="0" w:noVBand="1"/>
      </w:tblPr>
      <w:tblGrid>
        <w:gridCol w:w="3620"/>
        <w:gridCol w:w="1178"/>
        <w:gridCol w:w="1178"/>
      </w:tblGrid>
      <w:tr w:rsidR="00985D4E" w:rsidRPr="00985D4E" w:rsidTr="00985D4E">
        <w:trPr>
          <w:trHeight w:val="960"/>
        </w:trPr>
        <w:tc>
          <w:tcPr>
            <w:tcW w:w="3620" w:type="dxa"/>
            <w:tcBorders>
              <w:top w:val="nil"/>
              <w:left w:val="nil"/>
              <w:bottom w:val="single" w:sz="8" w:space="0" w:color="auto"/>
              <w:right w:val="nil"/>
            </w:tcBorders>
            <w:shd w:val="clear" w:color="000000" w:fill="D9D9D9"/>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 </w:t>
            </w:r>
          </w:p>
        </w:tc>
        <w:tc>
          <w:tcPr>
            <w:tcW w:w="1160" w:type="dxa"/>
            <w:tcBorders>
              <w:top w:val="nil"/>
              <w:left w:val="nil"/>
              <w:bottom w:val="single" w:sz="8" w:space="0" w:color="auto"/>
              <w:right w:val="nil"/>
            </w:tcBorders>
            <w:shd w:val="clear" w:color="000000" w:fill="D9D9D9"/>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Към 31 декември 2019 г.</w:t>
            </w:r>
          </w:p>
        </w:tc>
        <w:tc>
          <w:tcPr>
            <w:tcW w:w="1160" w:type="dxa"/>
            <w:tcBorders>
              <w:top w:val="nil"/>
              <w:left w:val="nil"/>
              <w:bottom w:val="single" w:sz="8" w:space="0" w:color="auto"/>
              <w:right w:val="nil"/>
            </w:tcBorders>
            <w:shd w:val="clear" w:color="000000" w:fill="D9D9D9"/>
            <w:vAlign w:val="center"/>
            <w:hideMark/>
          </w:tcPr>
          <w:p w:rsidR="00985D4E" w:rsidRPr="00985D4E" w:rsidRDefault="00985D4E" w:rsidP="00985D4E">
            <w:pPr>
              <w:jc w:val="center"/>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Към 31 декември 2018 г.</w:t>
            </w:r>
          </w:p>
        </w:tc>
      </w:tr>
      <w:tr w:rsidR="00985D4E" w:rsidRPr="00985D4E" w:rsidTr="00985D4E">
        <w:trPr>
          <w:trHeight w:val="330"/>
        </w:trPr>
        <w:tc>
          <w:tcPr>
            <w:tcW w:w="3620" w:type="dxa"/>
            <w:tcBorders>
              <w:top w:val="nil"/>
              <w:left w:val="nil"/>
              <w:bottom w:val="nil"/>
              <w:right w:val="nil"/>
            </w:tcBorders>
            <w:shd w:val="clear" w:color="auto" w:fill="auto"/>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Основни материали</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1 649</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1 504</w:t>
            </w:r>
          </w:p>
        </w:tc>
      </w:tr>
      <w:tr w:rsidR="00985D4E" w:rsidRPr="00985D4E" w:rsidTr="00985D4E">
        <w:trPr>
          <w:trHeight w:val="315"/>
        </w:trPr>
        <w:tc>
          <w:tcPr>
            <w:tcW w:w="36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Резервни части</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133</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141</w:t>
            </w:r>
          </w:p>
        </w:tc>
      </w:tr>
      <w:tr w:rsidR="00985D4E" w:rsidRPr="00985D4E" w:rsidTr="00985D4E">
        <w:trPr>
          <w:trHeight w:val="315"/>
        </w:trPr>
        <w:tc>
          <w:tcPr>
            <w:tcW w:w="36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lastRenderedPageBreak/>
              <w:t>ГСМ</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85</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102</w:t>
            </w:r>
          </w:p>
        </w:tc>
      </w:tr>
      <w:tr w:rsidR="00985D4E" w:rsidRPr="00985D4E" w:rsidTr="00985D4E">
        <w:trPr>
          <w:trHeight w:val="330"/>
        </w:trPr>
        <w:tc>
          <w:tcPr>
            <w:tcW w:w="36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Почистващи препарати</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7</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8</w:t>
            </w:r>
          </w:p>
        </w:tc>
      </w:tr>
      <w:tr w:rsidR="00985D4E" w:rsidRPr="00985D4E" w:rsidTr="00985D4E">
        <w:trPr>
          <w:trHeight w:val="330"/>
        </w:trPr>
        <w:tc>
          <w:tcPr>
            <w:tcW w:w="3620" w:type="dxa"/>
            <w:tcBorders>
              <w:top w:val="nil"/>
              <w:left w:val="nil"/>
              <w:bottom w:val="nil"/>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Канцеларски материали</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16</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12</w:t>
            </w:r>
          </w:p>
        </w:tc>
      </w:tr>
      <w:tr w:rsidR="00985D4E" w:rsidRPr="00985D4E" w:rsidTr="00985D4E">
        <w:trPr>
          <w:trHeight w:val="330"/>
        </w:trPr>
        <w:tc>
          <w:tcPr>
            <w:tcW w:w="3620" w:type="dxa"/>
            <w:tcBorders>
              <w:top w:val="nil"/>
              <w:left w:val="nil"/>
              <w:bottom w:val="single" w:sz="8" w:space="0" w:color="auto"/>
              <w:right w:val="nil"/>
            </w:tcBorders>
            <w:shd w:val="clear" w:color="auto" w:fill="auto"/>
            <w:noWrap/>
            <w:vAlign w:val="center"/>
            <w:hideMark/>
          </w:tcPr>
          <w:p w:rsidR="00985D4E" w:rsidRPr="00985D4E" w:rsidRDefault="00985D4E" w:rsidP="00985D4E">
            <w:pPr>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Други</w:t>
            </w:r>
          </w:p>
        </w:tc>
        <w:tc>
          <w:tcPr>
            <w:tcW w:w="116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eastAsia="bg-BG"/>
              </w:rPr>
              <w:t>50</w:t>
            </w:r>
          </w:p>
        </w:tc>
        <w:tc>
          <w:tcPr>
            <w:tcW w:w="1160" w:type="dxa"/>
            <w:tcBorders>
              <w:top w:val="nil"/>
              <w:left w:val="nil"/>
              <w:bottom w:val="single" w:sz="8" w:space="0" w:color="auto"/>
              <w:right w:val="nil"/>
            </w:tcBorders>
            <w:shd w:val="clear" w:color="auto" w:fill="auto"/>
            <w:noWrap/>
            <w:vAlign w:val="center"/>
            <w:hideMark/>
          </w:tcPr>
          <w:p w:rsidR="00985D4E" w:rsidRPr="00985D4E" w:rsidRDefault="00985D4E" w:rsidP="00985D4E">
            <w:pPr>
              <w:jc w:val="right"/>
              <w:rPr>
                <w:rFonts w:ascii="Times New Roman" w:hAnsi="Times New Roman" w:cs="Times New Roman"/>
                <w:color w:val="000000"/>
                <w:sz w:val="24"/>
                <w:szCs w:val="24"/>
                <w:lang w:eastAsia="bg-BG"/>
              </w:rPr>
            </w:pPr>
            <w:r w:rsidRPr="00985D4E">
              <w:rPr>
                <w:rFonts w:ascii="Times New Roman" w:hAnsi="Times New Roman" w:cs="Times New Roman"/>
                <w:color w:val="000000"/>
                <w:sz w:val="24"/>
                <w:szCs w:val="24"/>
                <w:lang w:val="en-US" w:eastAsia="bg-BG"/>
              </w:rPr>
              <w:t>52</w:t>
            </w:r>
          </w:p>
        </w:tc>
      </w:tr>
      <w:tr w:rsidR="00985D4E" w:rsidRPr="00985D4E" w:rsidTr="00985D4E">
        <w:trPr>
          <w:trHeight w:val="315"/>
        </w:trPr>
        <w:tc>
          <w:tcPr>
            <w:tcW w:w="3620" w:type="dxa"/>
            <w:tcBorders>
              <w:top w:val="nil"/>
              <w:left w:val="nil"/>
              <w:bottom w:val="nil"/>
              <w:right w:val="nil"/>
            </w:tcBorders>
            <w:shd w:val="clear" w:color="auto" w:fill="auto"/>
            <w:noWrap/>
            <w:vAlign w:val="bottom"/>
            <w:hideMark/>
          </w:tcPr>
          <w:p w:rsidR="00985D4E" w:rsidRPr="00985D4E" w:rsidRDefault="00985D4E" w:rsidP="00985D4E">
            <w:pPr>
              <w:jc w:val="right"/>
              <w:rPr>
                <w:rFonts w:ascii="Times New Roman" w:hAnsi="Times New Roman" w:cs="Times New Roman"/>
                <w:color w:val="000000"/>
                <w:sz w:val="24"/>
                <w:szCs w:val="24"/>
                <w:lang w:eastAsia="bg-BG"/>
              </w:rPr>
            </w:pP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eastAsia="bg-BG"/>
              </w:rPr>
              <w:t>1 940</w:t>
            </w:r>
          </w:p>
        </w:tc>
        <w:tc>
          <w:tcPr>
            <w:tcW w:w="1160" w:type="dxa"/>
            <w:tcBorders>
              <w:top w:val="nil"/>
              <w:left w:val="nil"/>
              <w:bottom w:val="nil"/>
              <w:right w:val="nil"/>
            </w:tcBorders>
            <w:shd w:val="clear" w:color="auto" w:fill="auto"/>
            <w:noWrap/>
            <w:vAlign w:val="center"/>
            <w:hideMark/>
          </w:tcPr>
          <w:p w:rsidR="00985D4E" w:rsidRPr="00985D4E" w:rsidRDefault="00985D4E" w:rsidP="00985D4E">
            <w:pPr>
              <w:jc w:val="right"/>
              <w:rPr>
                <w:rFonts w:ascii="Times New Roman" w:hAnsi="Times New Roman" w:cs="Times New Roman"/>
                <w:b/>
                <w:bCs/>
                <w:color w:val="000000"/>
                <w:sz w:val="24"/>
                <w:szCs w:val="24"/>
                <w:lang w:eastAsia="bg-BG"/>
              </w:rPr>
            </w:pPr>
            <w:r w:rsidRPr="00985D4E">
              <w:rPr>
                <w:rFonts w:ascii="Times New Roman" w:hAnsi="Times New Roman" w:cs="Times New Roman"/>
                <w:b/>
                <w:bCs/>
                <w:color w:val="000000"/>
                <w:sz w:val="24"/>
                <w:szCs w:val="24"/>
                <w:lang w:val="en-US" w:eastAsia="bg-BG"/>
              </w:rPr>
              <w:t>1 819</w:t>
            </w:r>
          </w:p>
        </w:tc>
      </w:tr>
    </w:tbl>
    <w:p w:rsidR="00985D4E" w:rsidRDefault="00985D4E" w:rsidP="00985D4E">
      <w:pPr>
        <w:spacing w:line="276" w:lineRule="auto"/>
        <w:jc w:val="both"/>
        <w:rPr>
          <w:rFonts w:ascii="Times New Roman" w:hAnsi="Times New Roman" w:cs="Times New Roman"/>
          <w:b/>
          <w:i/>
          <w:sz w:val="24"/>
          <w:szCs w:val="24"/>
          <w:lang w:val="ru-RU"/>
        </w:rPr>
      </w:pPr>
    </w:p>
    <w:p w:rsidR="00E06A51" w:rsidRDefault="00E06A51" w:rsidP="00E06A51">
      <w:pPr>
        <w:spacing w:line="276" w:lineRule="auto"/>
        <w:ind w:firstLine="720"/>
        <w:jc w:val="both"/>
        <w:rPr>
          <w:rFonts w:ascii="Times New Roman" w:hAnsi="Times New Roman" w:cs="Times New Roman"/>
          <w:b/>
          <w:i/>
          <w:sz w:val="24"/>
          <w:szCs w:val="24"/>
          <w:lang w:val="ru-RU"/>
        </w:rPr>
      </w:pPr>
      <w:r w:rsidRPr="007150ED">
        <w:rPr>
          <w:rFonts w:ascii="Times New Roman" w:hAnsi="Times New Roman" w:cs="Times New Roman"/>
          <w:b/>
          <w:i/>
          <w:sz w:val="24"/>
          <w:szCs w:val="24"/>
          <w:lang w:val="ru-RU"/>
        </w:rPr>
        <w:t xml:space="preserve">8.2. Вземания от клиенти </w:t>
      </w:r>
    </w:p>
    <w:p w:rsidR="00985D4E" w:rsidRPr="00F67761" w:rsidRDefault="00985D4E" w:rsidP="00985D4E">
      <w:pPr>
        <w:spacing w:line="276" w:lineRule="auto"/>
        <w:jc w:val="both"/>
        <w:rPr>
          <w:rFonts w:ascii="Times New Roman" w:hAnsi="Times New Roman" w:cs="Times New Roman"/>
          <w:b/>
          <w:i/>
          <w:sz w:val="24"/>
          <w:szCs w:val="24"/>
          <w:lang w:val="ru-RU"/>
        </w:rPr>
      </w:pPr>
    </w:p>
    <w:tbl>
      <w:tblPr>
        <w:tblW w:w="5680" w:type="dxa"/>
        <w:tblCellMar>
          <w:left w:w="70" w:type="dxa"/>
          <w:right w:w="70" w:type="dxa"/>
        </w:tblCellMar>
        <w:tblLook w:val="04A0" w:firstRow="1" w:lastRow="0" w:firstColumn="1" w:lastColumn="0" w:noHBand="0" w:noVBand="1"/>
      </w:tblPr>
      <w:tblGrid>
        <w:gridCol w:w="3100"/>
        <w:gridCol w:w="1220"/>
        <w:gridCol w:w="1360"/>
      </w:tblGrid>
      <w:tr w:rsidR="00E06A51" w:rsidRPr="00E06A51" w:rsidTr="00E06A51">
        <w:trPr>
          <w:trHeight w:val="960"/>
        </w:trPr>
        <w:tc>
          <w:tcPr>
            <w:tcW w:w="3100" w:type="dxa"/>
            <w:tcBorders>
              <w:top w:val="nil"/>
              <w:left w:val="nil"/>
              <w:bottom w:val="single" w:sz="8" w:space="0" w:color="auto"/>
              <w:right w:val="nil"/>
            </w:tcBorders>
            <w:shd w:val="clear" w:color="000000" w:fill="D9D9D9"/>
            <w:noWrap/>
            <w:vAlign w:val="center"/>
            <w:hideMark/>
          </w:tcPr>
          <w:p w:rsidR="00E06A51" w:rsidRPr="00E06A51" w:rsidRDefault="00E06A51" w:rsidP="00E06A51">
            <w:pPr>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 </w:t>
            </w:r>
          </w:p>
        </w:tc>
        <w:tc>
          <w:tcPr>
            <w:tcW w:w="1220" w:type="dxa"/>
            <w:tcBorders>
              <w:top w:val="nil"/>
              <w:left w:val="nil"/>
              <w:bottom w:val="single" w:sz="8" w:space="0" w:color="auto"/>
              <w:right w:val="nil"/>
            </w:tcBorders>
            <w:shd w:val="clear" w:color="000000" w:fill="D9D9D9"/>
            <w:vAlign w:val="center"/>
            <w:hideMark/>
          </w:tcPr>
          <w:p w:rsidR="00E06A51" w:rsidRPr="00E06A51" w:rsidRDefault="00E06A51" w:rsidP="00E06A51">
            <w:pPr>
              <w:jc w:val="center"/>
              <w:rPr>
                <w:rFonts w:ascii="Times New Roman" w:hAnsi="Times New Roman" w:cs="Times New Roman"/>
                <w:b/>
                <w:bCs/>
                <w:color w:val="000000"/>
                <w:sz w:val="24"/>
                <w:szCs w:val="24"/>
                <w:lang w:eastAsia="bg-BG"/>
              </w:rPr>
            </w:pPr>
            <w:r w:rsidRPr="00E06A51">
              <w:rPr>
                <w:rFonts w:ascii="Times New Roman" w:hAnsi="Times New Roman" w:cs="Times New Roman"/>
                <w:b/>
                <w:bCs/>
                <w:color w:val="000000"/>
                <w:sz w:val="24"/>
                <w:szCs w:val="24"/>
                <w:lang w:eastAsia="bg-BG"/>
              </w:rPr>
              <w:t>Към 31 декември 2019 г.</w:t>
            </w:r>
          </w:p>
        </w:tc>
        <w:tc>
          <w:tcPr>
            <w:tcW w:w="1360" w:type="dxa"/>
            <w:tcBorders>
              <w:top w:val="nil"/>
              <w:left w:val="nil"/>
              <w:bottom w:val="single" w:sz="8" w:space="0" w:color="auto"/>
              <w:right w:val="nil"/>
            </w:tcBorders>
            <w:shd w:val="clear" w:color="000000" w:fill="D9D9D9"/>
            <w:vAlign w:val="center"/>
            <w:hideMark/>
          </w:tcPr>
          <w:p w:rsidR="00E06A51" w:rsidRPr="00E06A51" w:rsidRDefault="00E06A51" w:rsidP="00E06A51">
            <w:pPr>
              <w:jc w:val="center"/>
              <w:rPr>
                <w:rFonts w:ascii="Times New Roman" w:hAnsi="Times New Roman" w:cs="Times New Roman"/>
                <w:b/>
                <w:bCs/>
                <w:color w:val="000000"/>
                <w:sz w:val="24"/>
                <w:szCs w:val="24"/>
                <w:lang w:eastAsia="bg-BG"/>
              </w:rPr>
            </w:pPr>
            <w:r w:rsidRPr="00E06A51">
              <w:rPr>
                <w:rFonts w:ascii="Times New Roman" w:hAnsi="Times New Roman" w:cs="Times New Roman"/>
                <w:b/>
                <w:bCs/>
                <w:color w:val="000000"/>
                <w:sz w:val="24"/>
                <w:szCs w:val="24"/>
                <w:lang w:eastAsia="bg-BG"/>
              </w:rPr>
              <w:t>Към 31 декември 2018 г.</w:t>
            </w:r>
          </w:p>
        </w:tc>
      </w:tr>
      <w:tr w:rsidR="00E06A51" w:rsidRPr="00E06A51" w:rsidTr="00E06A51">
        <w:trPr>
          <w:trHeight w:val="315"/>
        </w:trPr>
        <w:tc>
          <w:tcPr>
            <w:tcW w:w="3100" w:type="dxa"/>
            <w:tcBorders>
              <w:top w:val="nil"/>
              <w:left w:val="nil"/>
              <w:bottom w:val="nil"/>
              <w:right w:val="nil"/>
            </w:tcBorders>
            <w:shd w:val="clear" w:color="auto" w:fill="auto"/>
            <w:noWrap/>
            <w:vAlign w:val="center"/>
            <w:hideMark/>
          </w:tcPr>
          <w:p w:rsidR="00E06A51" w:rsidRPr="00E06A51" w:rsidRDefault="00E06A51" w:rsidP="00E06A51">
            <w:pPr>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Търговски вземания</w:t>
            </w:r>
          </w:p>
        </w:tc>
        <w:tc>
          <w:tcPr>
            <w:tcW w:w="1220" w:type="dxa"/>
            <w:tcBorders>
              <w:top w:val="nil"/>
              <w:left w:val="nil"/>
              <w:bottom w:val="nil"/>
              <w:right w:val="nil"/>
            </w:tcBorders>
            <w:shd w:val="clear" w:color="auto" w:fill="auto"/>
            <w:noWrap/>
            <w:vAlign w:val="center"/>
            <w:hideMark/>
          </w:tcPr>
          <w:p w:rsidR="00E06A51" w:rsidRPr="00E06A51" w:rsidRDefault="00E06A51" w:rsidP="00E06A51">
            <w:pPr>
              <w:jc w:val="right"/>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1 393</w:t>
            </w:r>
          </w:p>
        </w:tc>
        <w:tc>
          <w:tcPr>
            <w:tcW w:w="1360" w:type="dxa"/>
            <w:tcBorders>
              <w:top w:val="nil"/>
              <w:left w:val="nil"/>
              <w:bottom w:val="nil"/>
              <w:right w:val="nil"/>
            </w:tcBorders>
            <w:shd w:val="clear" w:color="auto" w:fill="auto"/>
            <w:noWrap/>
            <w:vAlign w:val="center"/>
            <w:hideMark/>
          </w:tcPr>
          <w:p w:rsidR="00E06A51" w:rsidRPr="00E06A51" w:rsidRDefault="00E06A51" w:rsidP="00E06A51">
            <w:pPr>
              <w:jc w:val="right"/>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1 125</w:t>
            </w:r>
          </w:p>
        </w:tc>
      </w:tr>
      <w:tr w:rsidR="00E06A51" w:rsidRPr="00E06A51" w:rsidTr="00E06A51">
        <w:trPr>
          <w:trHeight w:val="315"/>
        </w:trPr>
        <w:tc>
          <w:tcPr>
            <w:tcW w:w="3100" w:type="dxa"/>
            <w:tcBorders>
              <w:top w:val="nil"/>
              <w:left w:val="nil"/>
              <w:bottom w:val="nil"/>
              <w:right w:val="nil"/>
            </w:tcBorders>
            <w:shd w:val="clear" w:color="auto" w:fill="auto"/>
            <w:noWrap/>
            <w:vAlign w:val="center"/>
            <w:hideMark/>
          </w:tcPr>
          <w:p w:rsidR="00E06A51" w:rsidRPr="00E06A51" w:rsidRDefault="00E06A51" w:rsidP="00E06A51">
            <w:pPr>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Съдебни вземания</w:t>
            </w:r>
          </w:p>
        </w:tc>
        <w:tc>
          <w:tcPr>
            <w:tcW w:w="1220" w:type="dxa"/>
            <w:tcBorders>
              <w:top w:val="nil"/>
              <w:left w:val="nil"/>
              <w:bottom w:val="nil"/>
              <w:right w:val="nil"/>
            </w:tcBorders>
            <w:shd w:val="clear" w:color="auto" w:fill="auto"/>
            <w:noWrap/>
            <w:vAlign w:val="center"/>
            <w:hideMark/>
          </w:tcPr>
          <w:p w:rsidR="00E06A51" w:rsidRPr="00E06A51" w:rsidRDefault="00E06A51" w:rsidP="00E06A51">
            <w:pPr>
              <w:jc w:val="right"/>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290</w:t>
            </w:r>
          </w:p>
        </w:tc>
        <w:tc>
          <w:tcPr>
            <w:tcW w:w="1360" w:type="dxa"/>
            <w:tcBorders>
              <w:top w:val="nil"/>
              <w:left w:val="nil"/>
              <w:bottom w:val="nil"/>
              <w:right w:val="nil"/>
            </w:tcBorders>
            <w:shd w:val="clear" w:color="auto" w:fill="auto"/>
            <w:noWrap/>
            <w:vAlign w:val="center"/>
            <w:hideMark/>
          </w:tcPr>
          <w:p w:rsidR="00E06A51" w:rsidRPr="00E06A51" w:rsidRDefault="00E06A51" w:rsidP="00E06A51">
            <w:pPr>
              <w:jc w:val="right"/>
              <w:rPr>
                <w:rFonts w:ascii="Times New Roman" w:hAnsi="Times New Roman" w:cs="Times New Roman"/>
                <w:color w:val="000000"/>
                <w:sz w:val="24"/>
                <w:szCs w:val="24"/>
                <w:lang w:eastAsia="bg-BG"/>
              </w:rPr>
            </w:pPr>
            <w:r w:rsidRPr="00E06A51">
              <w:rPr>
                <w:rFonts w:ascii="Times New Roman" w:hAnsi="Times New Roman" w:cs="Times New Roman"/>
                <w:color w:val="000000"/>
                <w:sz w:val="24"/>
                <w:szCs w:val="24"/>
                <w:lang w:eastAsia="bg-BG"/>
              </w:rPr>
              <w:t>359</w:t>
            </w:r>
          </w:p>
        </w:tc>
      </w:tr>
      <w:tr w:rsidR="00E06A51" w:rsidRPr="00E06A51" w:rsidTr="00E06A51">
        <w:trPr>
          <w:trHeight w:val="330"/>
        </w:trPr>
        <w:tc>
          <w:tcPr>
            <w:tcW w:w="3100" w:type="dxa"/>
            <w:tcBorders>
              <w:top w:val="nil"/>
              <w:left w:val="nil"/>
              <w:bottom w:val="single" w:sz="8" w:space="0" w:color="auto"/>
              <w:right w:val="nil"/>
            </w:tcBorders>
            <w:shd w:val="clear" w:color="auto" w:fill="auto"/>
            <w:noWrap/>
            <w:vAlign w:val="center"/>
            <w:hideMark/>
          </w:tcPr>
          <w:p w:rsidR="00E06A51" w:rsidRPr="00E06A51" w:rsidRDefault="00E06A51" w:rsidP="00E06A51">
            <w:pPr>
              <w:rPr>
                <w:rFonts w:ascii="Times New Roman" w:hAnsi="Times New Roman" w:cs="Times New Roman"/>
                <w:b/>
                <w:bCs/>
                <w:color w:val="000000"/>
                <w:sz w:val="24"/>
                <w:szCs w:val="24"/>
                <w:lang w:eastAsia="bg-BG"/>
              </w:rPr>
            </w:pPr>
            <w:r w:rsidRPr="00E06A51">
              <w:rPr>
                <w:rFonts w:ascii="Times New Roman" w:hAnsi="Times New Roman" w:cs="Times New Roman"/>
                <w:b/>
                <w:bCs/>
                <w:color w:val="000000"/>
                <w:sz w:val="24"/>
                <w:szCs w:val="24"/>
                <w:lang w:eastAsia="bg-BG"/>
              </w:rPr>
              <w:t>Вземания в лева</w:t>
            </w:r>
          </w:p>
        </w:tc>
        <w:tc>
          <w:tcPr>
            <w:tcW w:w="1220" w:type="dxa"/>
            <w:tcBorders>
              <w:top w:val="nil"/>
              <w:left w:val="nil"/>
              <w:bottom w:val="single" w:sz="8" w:space="0" w:color="auto"/>
              <w:right w:val="nil"/>
            </w:tcBorders>
            <w:shd w:val="clear" w:color="auto" w:fill="auto"/>
            <w:noWrap/>
            <w:vAlign w:val="center"/>
            <w:hideMark/>
          </w:tcPr>
          <w:p w:rsidR="00E06A51" w:rsidRPr="00E06A51" w:rsidRDefault="00E06A51" w:rsidP="00E06A51">
            <w:pPr>
              <w:jc w:val="right"/>
              <w:rPr>
                <w:rFonts w:ascii="Times New Roman" w:hAnsi="Times New Roman" w:cs="Times New Roman"/>
                <w:b/>
                <w:bCs/>
                <w:color w:val="000000"/>
                <w:sz w:val="24"/>
                <w:szCs w:val="24"/>
                <w:lang w:eastAsia="bg-BG"/>
              </w:rPr>
            </w:pPr>
            <w:r w:rsidRPr="00E06A51">
              <w:rPr>
                <w:rFonts w:ascii="Times New Roman" w:hAnsi="Times New Roman" w:cs="Times New Roman"/>
                <w:b/>
                <w:bCs/>
                <w:color w:val="000000"/>
                <w:sz w:val="24"/>
                <w:szCs w:val="24"/>
                <w:lang w:eastAsia="bg-BG"/>
              </w:rPr>
              <w:t>1 683</w:t>
            </w:r>
          </w:p>
        </w:tc>
        <w:tc>
          <w:tcPr>
            <w:tcW w:w="1360" w:type="dxa"/>
            <w:tcBorders>
              <w:top w:val="nil"/>
              <w:left w:val="nil"/>
              <w:bottom w:val="single" w:sz="8" w:space="0" w:color="auto"/>
              <w:right w:val="nil"/>
            </w:tcBorders>
            <w:shd w:val="clear" w:color="auto" w:fill="auto"/>
            <w:noWrap/>
            <w:vAlign w:val="center"/>
            <w:hideMark/>
          </w:tcPr>
          <w:p w:rsidR="00E06A51" w:rsidRPr="00E06A51" w:rsidRDefault="00E06A51" w:rsidP="00E06A51">
            <w:pPr>
              <w:jc w:val="right"/>
              <w:rPr>
                <w:rFonts w:ascii="Times New Roman" w:hAnsi="Times New Roman" w:cs="Times New Roman"/>
                <w:b/>
                <w:bCs/>
                <w:color w:val="000000"/>
                <w:sz w:val="24"/>
                <w:szCs w:val="24"/>
                <w:lang w:eastAsia="bg-BG"/>
              </w:rPr>
            </w:pPr>
            <w:r w:rsidRPr="00E06A51">
              <w:rPr>
                <w:rFonts w:ascii="Times New Roman" w:hAnsi="Times New Roman" w:cs="Times New Roman"/>
                <w:b/>
                <w:bCs/>
                <w:color w:val="000000"/>
                <w:sz w:val="24"/>
                <w:szCs w:val="24"/>
                <w:lang w:eastAsia="bg-BG"/>
              </w:rPr>
              <w:t>1 484</w:t>
            </w:r>
          </w:p>
        </w:tc>
      </w:tr>
    </w:tbl>
    <w:p w:rsidR="00783C5D" w:rsidRDefault="00783C5D" w:rsidP="00783C5D">
      <w:pPr>
        <w:spacing w:before="240" w:line="276" w:lineRule="auto"/>
        <w:jc w:val="both"/>
        <w:rPr>
          <w:rFonts w:ascii="Times New Roman" w:hAnsi="Times New Roman" w:cs="Times New Roman"/>
          <w:b/>
          <w:i/>
          <w:sz w:val="24"/>
          <w:szCs w:val="24"/>
        </w:rPr>
      </w:pPr>
    </w:p>
    <w:p w:rsidR="006F1F95" w:rsidRPr="00B47088" w:rsidRDefault="006F1F95" w:rsidP="006F1F95">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Балансовата стойност на търговските и дру</w:t>
      </w:r>
      <w:r>
        <w:rPr>
          <w:rFonts w:ascii="Times New Roman" w:hAnsi="Times New Roman" w:cs="Times New Roman"/>
          <w:sz w:val="24"/>
          <w:szCs w:val="24"/>
        </w:rPr>
        <w:t xml:space="preserve">ги вземания на  Дружеството е в български </w:t>
      </w:r>
      <w:r w:rsidRPr="00B47088">
        <w:rPr>
          <w:rFonts w:ascii="Times New Roman" w:hAnsi="Times New Roman" w:cs="Times New Roman"/>
          <w:sz w:val="24"/>
          <w:szCs w:val="24"/>
        </w:rPr>
        <w:t>лева</w:t>
      </w:r>
      <w:r>
        <w:rPr>
          <w:rFonts w:ascii="Times New Roman" w:hAnsi="Times New Roman" w:cs="Times New Roman"/>
          <w:sz w:val="24"/>
          <w:szCs w:val="24"/>
        </w:rPr>
        <w:t>.</w:t>
      </w:r>
    </w:p>
    <w:p w:rsidR="00E06A51" w:rsidRDefault="006F1F95" w:rsidP="006F1F95">
      <w:pPr>
        <w:spacing w:before="240" w:after="240" w:line="276" w:lineRule="auto"/>
        <w:ind w:firstLine="708"/>
        <w:jc w:val="both"/>
        <w:rPr>
          <w:rFonts w:ascii="Times New Roman" w:hAnsi="Times New Roman" w:cs="Times New Roman"/>
          <w:sz w:val="24"/>
          <w:szCs w:val="24"/>
        </w:rPr>
      </w:pPr>
      <w:r w:rsidRPr="00B47088">
        <w:rPr>
          <w:rFonts w:ascii="Times New Roman" w:hAnsi="Times New Roman" w:cs="Times New Roman"/>
          <w:sz w:val="24"/>
          <w:szCs w:val="24"/>
        </w:rPr>
        <w:t>Максималната експозиция на кредитен риск към отчетн</w:t>
      </w:r>
      <w:r>
        <w:rPr>
          <w:rFonts w:ascii="Times New Roman" w:hAnsi="Times New Roman" w:cs="Times New Roman"/>
          <w:sz w:val="24"/>
          <w:szCs w:val="24"/>
        </w:rPr>
        <w:t xml:space="preserve">ата дата е балансовата стойност </w:t>
      </w:r>
      <w:r w:rsidRPr="00B47088">
        <w:rPr>
          <w:rFonts w:ascii="Times New Roman" w:hAnsi="Times New Roman" w:cs="Times New Roman"/>
          <w:sz w:val="24"/>
          <w:szCs w:val="24"/>
        </w:rPr>
        <w:t>на всеки клас вземания, описани по – горе. Дружеството няма обезпечения за</w:t>
      </w:r>
      <w:r>
        <w:rPr>
          <w:rFonts w:ascii="Times New Roman" w:hAnsi="Times New Roman" w:cs="Times New Roman"/>
          <w:sz w:val="24"/>
          <w:szCs w:val="24"/>
        </w:rPr>
        <w:t xml:space="preserve"> </w:t>
      </w:r>
      <w:r w:rsidRPr="00B47088">
        <w:rPr>
          <w:rFonts w:ascii="Times New Roman" w:hAnsi="Times New Roman" w:cs="Times New Roman"/>
          <w:sz w:val="24"/>
          <w:szCs w:val="24"/>
        </w:rPr>
        <w:t>вземанията. Всички салда са деноминирани в лева.</w:t>
      </w:r>
    </w:p>
    <w:tbl>
      <w:tblPr>
        <w:tblW w:w="7860" w:type="dxa"/>
        <w:tblInd w:w="-10" w:type="dxa"/>
        <w:tblCellMar>
          <w:left w:w="70" w:type="dxa"/>
          <w:right w:w="70" w:type="dxa"/>
        </w:tblCellMar>
        <w:tblLook w:val="04A0" w:firstRow="1" w:lastRow="0" w:firstColumn="1" w:lastColumn="0" w:noHBand="0" w:noVBand="1"/>
      </w:tblPr>
      <w:tblGrid>
        <w:gridCol w:w="3820"/>
        <w:gridCol w:w="1220"/>
        <w:gridCol w:w="1360"/>
        <w:gridCol w:w="1460"/>
      </w:tblGrid>
      <w:tr w:rsidR="006F1F95" w:rsidRPr="006F1F95" w:rsidTr="006F1F95">
        <w:trPr>
          <w:trHeight w:val="315"/>
        </w:trPr>
        <w:tc>
          <w:tcPr>
            <w:tcW w:w="3820" w:type="dxa"/>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rsidR="006F1F95" w:rsidRPr="006F1F95" w:rsidRDefault="006F1F95" w:rsidP="006F1F95">
            <w:pPr>
              <w:rPr>
                <w:rFonts w:ascii="Times New Roman" w:hAnsi="Times New Roman" w:cs="Times New Roman"/>
                <w:b/>
                <w:bCs/>
                <w:color w:val="000000"/>
                <w:szCs w:val="22"/>
                <w:lang w:eastAsia="bg-BG"/>
              </w:rPr>
            </w:pPr>
            <w:r w:rsidRPr="006F1F95">
              <w:rPr>
                <w:rFonts w:ascii="Times New Roman" w:hAnsi="Times New Roman" w:cs="Times New Roman"/>
                <w:b/>
                <w:bCs/>
                <w:color w:val="000000"/>
                <w:szCs w:val="22"/>
                <w:lang w:eastAsia="bg-BG"/>
              </w:rPr>
              <w:t>Вземания</w:t>
            </w:r>
          </w:p>
        </w:tc>
        <w:tc>
          <w:tcPr>
            <w:tcW w:w="1220" w:type="dxa"/>
            <w:tcBorders>
              <w:top w:val="single" w:sz="8" w:space="0" w:color="auto"/>
              <w:left w:val="nil"/>
              <w:bottom w:val="single" w:sz="8" w:space="0" w:color="auto"/>
              <w:right w:val="single" w:sz="8" w:space="0" w:color="auto"/>
            </w:tcBorders>
            <w:shd w:val="clear" w:color="000000" w:fill="F2F2F2"/>
            <w:vAlign w:val="center"/>
            <w:hideMark/>
          </w:tcPr>
          <w:p w:rsidR="006F1F95" w:rsidRPr="006F1F95" w:rsidRDefault="006F1F95" w:rsidP="006F1F95">
            <w:pPr>
              <w:jc w:val="center"/>
              <w:rPr>
                <w:rFonts w:ascii="Times New Roman" w:hAnsi="Times New Roman" w:cs="Times New Roman"/>
                <w:b/>
                <w:bCs/>
                <w:color w:val="000000"/>
                <w:szCs w:val="22"/>
                <w:lang w:eastAsia="bg-BG"/>
              </w:rPr>
            </w:pPr>
            <w:r w:rsidRPr="006F1F95">
              <w:rPr>
                <w:rFonts w:ascii="Times New Roman" w:hAnsi="Times New Roman" w:cs="Times New Roman"/>
                <w:b/>
                <w:bCs/>
                <w:color w:val="000000"/>
                <w:szCs w:val="22"/>
                <w:lang w:eastAsia="bg-BG"/>
              </w:rPr>
              <w:t> 2019 г.</w:t>
            </w:r>
          </w:p>
        </w:tc>
        <w:tc>
          <w:tcPr>
            <w:tcW w:w="1360" w:type="dxa"/>
            <w:tcBorders>
              <w:top w:val="single" w:sz="8" w:space="0" w:color="auto"/>
              <w:left w:val="nil"/>
              <w:bottom w:val="single" w:sz="8" w:space="0" w:color="auto"/>
              <w:right w:val="single" w:sz="8" w:space="0" w:color="auto"/>
            </w:tcBorders>
            <w:shd w:val="clear" w:color="000000" w:fill="F2F2F2"/>
            <w:vAlign w:val="center"/>
            <w:hideMark/>
          </w:tcPr>
          <w:p w:rsidR="006F1F95" w:rsidRPr="006F1F95" w:rsidRDefault="006F1F95" w:rsidP="006F1F95">
            <w:pPr>
              <w:jc w:val="center"/>
              <w:rPr>
                <w:rFonts w:ascii="Times New Roman" w:hAnsi="Times New Roman" w:cs="Times New Roman"/>
                <w:b/>
                <w:bCs/>
                <w:color w:val="000000"/>
                <w:szCs w:val="22"/>
                <w:lang w:eastAsia="bg-BG"/>
              </w:rPr>
            </w:pPr>
            <w:r w:rsidRPr="006F1F95">
              <w:rPr>
                <w:rFonts w:ascii="Times New Roman" w:hAnsi="Times New Roman" w:cs="Times New Roman"/>
                <w:b/>
                <w:bCs/>
                <w:color w:val="000000"/>
                <w:szCs w:val="22"/>
                <w:lang w:eastAsia="bg-BG"/>
              </w:rPr>
              <w:t> 2018 г.</w:t>
            </w:r>
          </w:p>
        </w:tc>
        <w:tc>
          <w:tcPr>
            <w:tcW w:w="1460" w:type="dxa"/>
            <w:tcBorders>
              <w:top w:val="single" w:sz="8" w:space="0" w:color="auto"/>
              <w:left w:val="nil"/>
              <w:bottom w:val="single" w:sz="8" w:space="0" w:color="auto"/>
              <w:right w:val="single" w:sz="8" w:space="0" w:color="auto"/>
            </w:tcBorders>
            <w:shd w:val="clear" w:color="000000" w:fill="F2F2F2"/>
            <w:noWrap/>
            <w:vAlign w:val="center"/>
            <w:hideMark/>
          </w:tcPr>
          <w:p w:rsidR="006F1F95" w:rsidRPr="006F1F95" w:rsidRDefault="006F1F95" w:rsidP="006F1F95">
            <w:pPr>
              <w:jc w:val="right"/>
              <w:rPr>
                <w:rFonts w:ascii="Times New Roman" w:hAnsi="Times New Roman" w:cs="Times New Roman"/>
                <w:b/>
                <w:bCs/>
                <w:color w:val="000000"/>
                <w:szCs w:val="22"/>
                <w:lang w:eastAsia="bg-BG"/>
              </w:rPr>
            </w:pPr>
            <w:r w:rsidRPr="006F1F95">
              <w:rPr>
                <w:rFonts w:ascii="Times New Roman" w:hAnsi="Times New Roman" w:cs="Times New Roman"/>
                <w:b/>
                <w:bCs/>
                <w:color w:val="000000"/>
                <w:szCs w:val="22"/>
                <w:lang w:eastAsia="bg-BG"/>
              </w:rPr>
              <w:t>Изменение </w:t>
            </w:r>
          </w:p>
        </w:tc>
      </w:tr>
      <w:tr w:rsidR="006F1F95" w:rsidRPr="006F1F95" w:rsidTr="006F1F95">
        <w:trPr>
          <w:trHeight w:val="330"/>
        </w:trPr>
        <w:tc>
          <w:tcPr>
            <w:tcW w:w="3820" w:type="dxa"/>
            <w:tcBorders>
              <w:top w:val="nil"/>
              <w:left w:val="single" w:sz="8" w:space="0" w:color="auto"/>
              <w:bottom w:val="single" w:sz="8" w:space="0" w:color="000000"/>
              <w:right w:val="single" w:sz="8" w:space="0" w:color="000000"/>
            </w:tcBorders>
            <w:shd w:val="clear" w:color="auto" w:fill="auto"/>
            <w:noWrap/>
            <w:vAlign w:val="center"/>
            <w:hideMark/>
          </w:tcPr>
          <w:p w:rsidR="006F1F95" w:rsidRPr="006F1F95" w:rsidRDefault="006F1F95" w:rsidP="006F1F95">
            <w:pPr>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Вземания от клиенти и доставчици</w:t>
            </w:r>
          </w:p>
        </w:tc>
        <w:tc>
          <w:tcPr>
            <w:tcW w:w="122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1393</w:t>
            </w:r>
          </w:p>
        </w:tc>
        <w:tc>
          <w:tcPr>
            <w:tcW w:w="136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1125</w:t>
            </w:r>
          </w:p>
        </w:tc>
        <w:tc>
          <w:tcPr>
            <w:tcW w:w="1460" w:type="dxa"/>
            <w:tcBorders>
              <w:top w:val="nil"/>
              <w:left w:val="nil"/>
              <w:bottom w:val="single" w:sz="8" w:space="0" w:color="auto"/>
              <w:right w:val="single" w:sz="8" w:space="0" w:color="auto"/>
            </w:tcBorders>
            <w:shd w:val="clear" w:color="auto" w:fill="auto"/>
            <w:noWrap/>
            <w:vAlign w:val="center"/>
            <w:hideMark/>
          </w:tcPr>
          <w:p w:rsidR="006F1F95" w:rsidRPr="006F1F95" w:rsidRDefault="006F1F95" w:rsidP="006F1F95">
            <w:pPr>
              <w:jc w:val="right"/>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268</w:t>
            </w:r>
          </w:p>
        </w:tc>
      </w:tr>
      <w:tr w:rsidR="006F1F95" w:rsidRPr="006F1F95" w:rsidTr="006F1F95">
        <w:trPr>
          <w:trHeight w:val="330"/>
        </w:trPr>
        <w:tc>
          <w:tcPr>
            <w:tcW w:w="3820" w:type="dxa"/>
            <w:tcBorders>
              <w:top w:val="nil"/>
              <w:left w:val="single" w:sz="8" w:space="0" w:color="auto"/>
              <w:bottom w:val="single" w:sz="8" w:space="0" w:color="000000"/>
              <w:right w:val="single" w:sz="8" w:space="0" w:color="000000"/>
            </w:tcBorders>
            <w:shd w:val="clear" w:color="auto" w:fill="auto"/>
            <w:noWrap/>
            <w:vAlign w:val="center"/>
            <w:hideMark/>
          </w:tcPr>
          <w:p w:rsidR="006F1F95" w:rsidRPr="006F1F95" w:rsidRDefault="006F1F95" w:rsidP="006F1F95">
            <w:pPr>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Съдебни вземания</w:t>
            </w:r>
          </w:p>
        </w:tc>
        <w:tc>
          <w:tcPr>
            <w:tcW w:w="122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290</w:t>
            </w:r>
          </w:p>
        </w:tc>
        <w:tc>
          <w:tcPr>
            <w:tcW w:w="136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color w:val="000000"/>
                <w:sz w:val="24"/>
                <w:szCs w:val="24"/>
                <w:lang w:eastAsia="bg-BG"/>
              </w:rPr>
            </w:pPr>
            <w:r w:rsidRPr="006F1F95">
              <w:rPr>
                <w:rFonts w:ascii="Times New Roman" w:hAnsi="Times New Roman" w:cs="Times New Roman"/>
                <w:color w:val="000000"/>
                <w:sz w:val="24"/>
                <w:szCs w:val="24"/>
                <w:lang w:eastAsia="bg-BG"/>
              </w:rPr>
              <w:t>359</w:t>
            </w:r>
          </w:p>
        </w:tc>
        <w:tc>
          <w:tcPr>
            <w:tcW w:w="1460" w:type="dxa"/>
            <w:tcBorders>
              <w:top w:val="nil"/>
              <w:left w:val="nil"/>
              <w:bottom w:val="single" w:sz="8" w:space="0" w:color="auto"/>
              <w:right w:val="single" w:sz="8" w:space="0" w:color="auto"/>
            </w:tcBorders>
            <w:shd w:val="clear" w:color="auto" w:fill="auto"/>
            <w:noWrap/>
            <w:vAlign w:val="center"/>
            <w:hideMark/>
          </w:tcPr>
          <w:p w:rsidR="006F1F95" w:rsidRPr="006F1F95" w:rsidRDefault="006F1F95" w:rsidP="006F1F95">
            <w:pPr>
              <w:jc w:val="right"/>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-69</w:t>
            </w:r>
          </w:p>
        </w:tc>
      </w:tr>
      <w:tr w:rsidR="006F1F95" w:rsidRPr="006F1F95" w:rsidTr="006F1F95">
        <w:trPr>
          <w:trHeight w:val="330"/>
        </w:trPr>
        <w:tc>
          <w:tcPr>
            <w:tcW w:w="3820" w:type="dxa"/>
            <w:tcBorders>
              <w:top w:val="nil"/>
              <w:left w:val="single" w:sz="8" w:space="0" w:color="auto"/>
              <w:bottom w:val="single" w:sz="8" w:space="0" w:color="000000"/>
              <w:right w:val="single" w:sz="8" w:space="0" w:color="000000"/>
            </w:tcBorders>
            <w:shd w:val="clear" w:color="auto" w:fill="auto"/>
            <w:noWrap/>
            <w:vAlign w:val="center"/>
            <w:hideMark/>
          </w:tcPr>
          <w:p w:rsidR="006F1F95" w:rsidRPr="006F1F95" w:rsidRDefault="006F1F95" w:rsidP="006F1F95">
            <w:pPr>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 xml:space="preserve">Общо </w:t>
            </w:r>
          </w:p>
        </w:tc>
        <w:tc>
          <w:tcPr>
            <w:tcW w:w="122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1683</w:t>
            </w:r>
          </w:p>
        </w:tc>
        <w:tc>
          <w:tcPr>
            <w:tcW w:w="1360" w:type="dxa"/>
            <w:tcBorders>
              <w:top w:val="nil"/>
              <w:left w:val="nil"/>
              <w:bottom w:val="single" w:sz="8" w:space="0" w:color="auto"/>
              <w:right w:val="single" w:sz="8" w:space="0" w:color="auto"/>
            </w:tcBorders>
            <w:shd w:val="clear" w:color="auto" w:fill="auto"/>
            <w:vAlign w:val="center"/>
            <w:hideMark/>
          </w:tcPr>
          <w:p w:rsidR="006F1F95" w:rsidRPr="006F1F95" w:rsidRDefault="006F1F95" w:rsidP="006F1F95">
            <w:pPr>
              <w:jc w:val="right"/>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1484</w:t>
            </w:r>
          </w:p>
        </w:tc>
        <w:tc>
          <w:tcPr>
            <w:tcW w:w="1460" w:type="dxa"/>
            <w:tcBorders>
              <w:top w:val="nil"/>
              <w:left w:val="nil"/>
              <w:bottom w:val="single" w:sz="8" w:space="0" w:color="auto"/>
              <w:right w:val="single" w:sz="8" w:space="0" w:color="auto"/>
            </w:tcBorders>
            <w:shd w:val="clear" w:color="auto" w:fill="auto"/>
            <w:noWrap/>
            <w:vAlign w:val="center"/>
            <w:hideMark/>
          </w:tcPr>
          <w:p w:rsidR="006F1F95" w:rsidRPr="006F1F95" w:rsidRDefault="006F1F95" w:rsidP="006F1F95">
            <w:pPr>
              <w:jc w:val="right"/>
              <w:rPr>
                <w:rFonts w:ascii="Times New Roman" w:hAnsi="Times New Roman" w:cs="Times New Roman"/>
                <w:b/>
                <w:bCs/>
                <w:color w:val="000000"/>
                <w:sz w:val="24"/>
                <w:szCs w:val="24"/>
                <w:lang w:eastAsia="bg-BG"/>
              </w:rPr>
            </w:pPr>
            <w:r w:rsidRPr="006F1F95">
              <w:rPr>
                <w:rFonts w:ascii="Times New Roman" w:hAnsi="Times New Roman" w:cs="Times New Roman"/>
                <w:b/>
                <w:bCs/>
                <w:color w:val="000000"/>
                <w:sz w:val="24"/>
                <w:szCs w:val="24"/>
                <w:lang w:eastAsia="bg-BG"/>
              </w:rPr>
              <w:t>199</w:t>
            </w:r>
          </w:p>
        </w:tc>
      </w:tr>
    </w:tbl>
    <w:p w:rsidR="00B73472" w:rsidRPr="007150ED" w:rsidRDefault="00B73472" w:rsidP="00B73472">
      <w:pPr>
        <w:spacing w:before="240"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9</w:t>
      </w:r>
      <w:r w:rsidRPr="007150ED">
        <w:rPr>
          <w:rFonts w:ascii="Times New Roman" w:hAnsi="Times New Roman" w:cs="Times New Roman"/>
          <w:b/>
          <w:i/>
          <w:sz w:val="24"/>
          <w:szCs w:val="24"/>
        </w:rPr>
        <w:t>. Инвестиции в асоци</w:t>
      </w:r>
      <w:r>
        <w:rPr>
          <w:rFonts w:ascii="Times New Roman" w:hAnsi="Times New Roman" w:cs="Times New Roman"/>
          <w:b/>
          <w:i/>
          <w:sz w:val="24"/>
          <w:szCs w:val="24"/>
        </w:rPr>
        <w:t>и</w:t>
      </w:r>
      <w:r w:rsidRPr="007150ED">
        <w:rPr>
          <w:rFonts w:ascii="Times New Roman" w:hAnsi="Times New Roman" w:cs="Times New Roman"/>
          <w:b/>
          <w:i/>
          <w:sz w:val="24"/>
          <w:szCs w:val="24"/>
        </w:rPr>
        <w:t>рани предприятия</w:t>
      </w:r>
    </w:p>
    <w:p w:rsidR="00B73472" w:rsidRPr="007150ED" w:rsidRDefault="00B73472" w:rsidP="00B73472">
      <w:pPr>
        <w:spacing w:after="240" w:line="276" w:lineRule="auto"/>
        <w:ind w:firstLine="720"/>
        <w:jc w:val="both"/>
        <w:rPr>
          <w:rFonts w:ascii="Times New Roman" w:hAnsi="Times New Roman" w:cs="Times New Roman"/>
          <w:sz w:val="24"/>
          <w:szCs w:val="24"/>
          <w:lang w:val="en-US"/>
        </w:rPr>
      </w:pPr>
      <w:r w:rsidRPr="007150ED">
        <w:rPr>
          <w:rFonts w:ascii="Times New Roman" w:hAnsi="Times New Roman" w:cs="Times New Roman"/>
          <w:sz w:val="24"/>
          <w:szCs w:val="24"/>
        </w:rPr>
        <w:t>Дружеството притежава инвестиция представляваща 10% дялово участие в “Благоевградска Бистрица”</w:t>
      </w:r>
      <w:r>
        <w:rPr>
          <w:rFonts w:ascii="Times New Roman" w:hAnsi="Times New Roman" w:cs="Times New Roman"/>
          <w:sz w:val="24"/>
          <w:szCs w:val="24"/>
        </w:rPr>
        <w:t xml:space="preserve"> </w:t>
      </w:r>
      <w:r w:rsidRPr="007150ED">
        <w:rPr>
          <w:rFonts w:ascii="Times New Roman" w:hAnsi="Times New Roman" w:cs="Times New Roman"/>
          <w:sz w:val="24"/>
          <w:szCs w:val="24"/>
        </w:rPr>
        <w:t>ООД, гр.</w:t>
      </w:r>
      <w:r>
        <w:rPr>
          <w:rFonts w:ascii="Times New Roman" w:hAnsi="Times New Roman" w:cs="Times New Roman"/>
          <w:sz w:val="24"/>
          <w:szCs w:val="24"/>
        </w:rPr>
        <w:t xml:space="preserve"> </w:t>
      </w:r>
      <w:r w:rsidRPr="007150ED">
        <w:rPr>
          <w:rFonts w:ascii="Times New Roman" w:hAnsi="Times New Roman" w:cs="Times New Roman"/>
          <w:sz w:val="24"/>
          <w:szCs w:val="24"/>
        </w:rPr>
        <w:t>София. Дяловете не се котират на Софийската фондова борса.</w:t>
      </w:r>
    </w:p>
    <w:tbl>
      <w:tblPr>
        <w:tblW w:w="6080" w:type="dxa"/>
        <w:tblCellMar>
          <w:left w:w="70" w:type="dxa"/>
          <w:right w:w="70" w:type="dxa"/>
        </w:tblCellMar>
        <w:tblLook w:val="04A0" w:firstRow="1" w:lastRow="0" w:firstColumn="1" w:lastColumn="0" w:noHBand="0" w:noVBand="1"/>
      </w:tblPr>
      <w:tblGrid>
        <w:gridCol w:w="3320"/>
        <w:gridCol w:w="1380"/>
        <w:gridCol w:w="1380"/>
      </w:tblGrid>
      <w:tr w:rsidR="00B73472" w:rsidRPr="00B73472" w:rsidTr="00B73472">
        <w:trPr>
          <w:trHeight w:val="570"/>
        </w:trPr>
        <w:tc>
          <w:tcPr>
            <w:tcW w:w="3320" w:type="dxa"/>
            <w:vMerge w:val="restart"/>
            <w:tcBorders>
              <w:top w:val="nil"/>
              <w:left w:val="nil"/>
              <w:bottom w:val="single" w:sz="8" w:space="0" w:color="000000"/>
              <w:right w:val="nil"/>
            </w:tcBorders>
            <w:shd w:val="clear" w:color="000000" w:fill="D9D9D9"/>
            <w:vAlign w:val="center"/>
            <w:hideMark/>
          </w:tcPr>
          <w:p w:rsidR="00B73472" w:rsidRPr="00B73472" w:rsidRDefault="00B73472" w:rsidP="00B73472">
            <w:pPr>
              <w:rPr>
                <w:rFonts w:ascii="Times New Roman" w:hAnsi="Times New Roman" w:cs="Times New Roman"/>
                <w:color w:val="000000"/>
                <w:sz w:val="20"/>
                <w:lang w:eastAsia="bg-BG"/>
              </w:rPr>
            </w:pPr>
            <w:r w:rsidRPr="00B73472">
              <w:rPr>
                <w:rFonts w:ascii="Times New Roman" w:hAnsi="Times New Roman" w:cs="Times New Roman"/>
                <w:color w:val="000000"/>
                <w:sz w:val="20"/>
                <w:lang w:eastAsia="bg-BG"/>
              </w:rPr>
              <w:t> </w:t>
            </w:r>
          </w:p>
        </w:tc>
        <w:tc>
          <w:tcPr>
            <w:tcW w:w="1380" w:type="dxa"/>
            <w:tcBorders>
              <w:top w:val="nil"/>
              <w:left w:val="nil"/>
              <w:bottom w:val="nil"/>
              <w:right w:val="nil"/>
            </w:tcBorders>
            <w:shd w:val="clear" w:color="000000" w:fill="D9D9D9"/>
            <w:vAlign w:val="center"/>
            <w:hideMark/>
          </w:tcPr>
          <w:p w:rsidR="00B73472" w:rsidRPr="00B73472" w:rsidRDefault="00B73472" w:rsidP="00B73472">
            <w:pPr>
              <w:jc w:val="center"/>
              <w:rPr>
                <w:rFonts w:ascii="Times New Roman" w:hAnsi="Times New Roman" w:cs="Times New Roman"/>
                <w:b/>
                <w:bCs/>
                <w:color w:val="000000"/>
                <w:szCs w:val="22"/>
                <w:lang w:eastAsia="bg-BG"/>
              </w:rPr>
            </w:pPr>
            <w:r w:rsidRPr="00B73472">
              <w:rPr>
                <w:rFonts w:ascii="Times New Roman" w:hAnsi="Times New Roman" w:cs="Times New Roman"/>
                <w:b/>
                <w:bCs/>
                <w:color w:val="000000"/>
                <w:szCs w:val="22"/>
                <w:lang w:eastAsia="bg-BG"/>
              </w:rPr>
              <w:t>Към 31 декември</w:t>
            </w:r>
          </w:p>
        </w:tc>
        <w:tc>
          <w:tcPr>
            <w:tcW w:w="1380" w:type="dxa"/>
            <w:tcBorders>
              <w:top w:val="nil"/>
              <w:left w:val="nil"/>
              <w:bottom w:val="nil"/>
              <w:right w:val="nil"/>
            </w:tcBorders>
            <w:shd w:val="clear" w:color="000000" w:fill="D9D9D9"/>
            <w:vAlign w:val="center"/>
            <w:hideMark/>
          </w:tcPr>
          <w:p w:rsidR="00B73472" w:rsidRPr="00B73472" w:rsidRDefault="00B73472" w:rsidP="00B73472">
            <w:pPr>
              <w:jc w:val="center"/>
              <w:rPr>
                <w:rFonts w:ascii="Times New Roman" w:hAnsi="Times New Roman" w:cs="Times New Roman"/>
                <w:b/>
                <w:bCs/>
                <w:color w:val="000000"/>
                <w:szCs w:val="22"/>
                <w:lang w:eastAsia="bg-BG"/>
              </w:rPr>
            </w:pPr>
            <w:r w:rsidRPr="00B73472">
              <w:rPr>
                <w:rFonts w:ascii="Times New Roman" w:hAnsi="Times New Roman" w:cs="Times New Roman"/>
                <w:b/>
                <w:bCs/>
                <w:color w:val="000000"/>
                <w:szCs w:val="22"/>
                <w:lang w:eastAsia="bg-BG"/>
              </w:rPr>
              <w:t>Към 31 декември</w:t>
            </w:r>
          </w:p>
        </w:tc>
      </w:tr>
      <w:tr w:rsidR="00B73472" w:rsidRPr="00B73472" w:rsidTr="00B73472">
        <w:trPr>
          <w:trHeight w:val="315"/>
        </w:trPr>
        <w:tc>
          <w:tcPr>
            <w:tcW w:w="3320" w:type="dxa"/>
            <w:vMerge/>
            <w:tcBorders>
              <w:top w:val="nil"/>
              <w:left w:val="nil"/>
              <w:bottom w:val="single" w:sz="8" w:space="0" w:color="000000"/>
              <w:right w:val="nil"/>
            </w:tcBorders>
            <w:vAlign w:val="center"/>
            <w:hideMark/>
          </w:tcPr>
          <w:p w:rsidR="00B73472" w:rsidRPr="00B73472" w:rsidRDefault="00B73472" w:rsidP="00B73472">
            <w:pPr>
              <w:rPr>
                <w:rFonts w:ascii="Times New Roman" w:hAnsi="Times New Roman" w:cs="Times New Roman"/>
                <w:color w:val="000000"/>
                <w:sz w:val="20"/>
                <w:lang w:eastAsia="bg-BG"/>
              </w:rPr>
            </w:pPr>
          </w:p>
        </w:tc>
        <w:tc>
          <w:tcPr>
            <w:tcW w:w="1380" w:type="dxa"/>
            <w:tcBorders>
              <w:top w:val="nil"/>
              <w:left w:val="nil"/>
              <w:bottom w:val="single" w:sz="8" w:space="0" w:color="auto"/>
              <w:right w:val="nil"/>
            </w:tcBorders>
            <w:shd w:val="clear" w:color="000000" w:fill="D9D9D9"/>
            <w:vAlign w:val="center"/>
            <w:hideMark/>
          </w:tcPr>
          <w:p w:rsidR="00B73472" w:rsidRPr="00B73472" w:rsidRDefault="00B73472" w:rsidP="00B73472">
            <w:pPr>
              <w:jc w:val="center"/>
              <w:rPr>
                <w:rFonts w:ascii="Times New Roman" w:hAnsi="Times New Roman" w:cs="Times New Roman"/>
                <w:b/>
                <w:bCs/>
                <w:color w:val="000000"/>
                <w:szCs w:val="22"/>
                <w:lang w:eastAsia="bg-BG"/>
              </w:rPr>
            </w:pPr>
            <w:r w:rsidRPr="00B73472">
              <w:rPr>
                <w:rFonts w:ascii="Times New Roman" w:hAnsi="Times New Roman" w:cs="Times New Roman"/>
                <w:b/>
                <w:bCs/>
                <w:color w:val="000000"/>
                <w:szCs w:val="22"/>
                <w:lang w:eastAsia="bg-BG"/>
              </w:rPr>
              <w:t>2019</w:t>
            </w:r>
          </w:p>
        </w:tc>
        <w:tc>
          <w:tcPr>
            <w:tcW w:w="1380" w:type="dxa"/>
            <w:tcBorders>
              <w:top w:val="nil"/>
              <w:left w:val="nil"/>
              <w:bottom w:val="single" w:sz="8" w:space="0" w:color="auto"/>
              <w:right w:val="nil"/>
            </w:tcBorders>
            <w:shd w:val="clear" w:color="000000" w:fill="D9D9D9"/>
            <w:vAlign w:val="center"/>
            <w:hideMark/>
          </w:tcPr>
          <w:p w:rsidR="00B73472" w:rsidRPr="00B73472" w:rsidRDefault="00B73472" w:rsidP="00B73472">
            <w:pPr>
              <w:jc w:val="center"/>
              <w:rPr>
                <w:rFonts w:ascii="Times New Roman" w:hAnsi="Times New Roman" w:cs="Times New Roman"/>
                <w:b/>
                <w:bCs/>
                <w:color w:val="000000"/>
                <w:szCs w:val="22"/>
                <w:lang w:eastAsia="bg-BG"/>
              </w:rPr>
            </w:pPr>
            <w:r w:rsidRPr="00B73472">
              <w:rPr>
                <w:rFonts w:ascii="Times New Roman" w:hAnsi="Times New Roman" w:cs="Times New Roman"/>
                <w:b/>
                <w:bCs/>
                <w:color w:val="000000"/>
                <w:szCs w:val="22"/>
                <w:lang w:eastAsia="bg-BG"/>
              </w:rPr>
              <w:t>2018</w:t>
            </w:r>
          </w:p>
        </w:tc>
      </w:tr>
      <w:tr w:rsidR="00B73472" w:rsidRPr="00B73472" w:rsidTr="00B73472">
        <w:trPr>
          <w:trHeight w:val="315"/>
        </w:trPr>
        <w:tc>
          <w:tcPr>
            <w:tcW w:w="332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В началото на годината</w:t>
            </w:r>
          </w:p>
        </w:tc>
        <w:tc>
          <w:tcPr>
            <w:tcW w:w="1380" w:type="dxa"/>
            <w:tcBorders>
              <w:top w:val="nil"/>
              <w:left w:val="nil"/>
              <w:bottom w:val="nil"/>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1</w:t>
            </w:r>
          </w:p>
        </w:tc>
        <w:tc>
          <w:tcPr>
            <w:tcW w:w="1380" w:type="dxa"/>
            <w:tcBorders>
              <w:top w:val="nil"/>
              <w:left w:val="nil"/>
              <w:bottom w:val="nil"/>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1</w:t>
            </w:r>
          </w:p>
        </w:tc>
      </w:tr>
      <w:tr w:rsidR="00B73472" w:rsidRPr="00B73472" w:rsidTr="00B73472">
        <w:trPr>
          <w:trHeight w:val="315"/>
        </w:trPr>
        <w:tc>
          <w:tcPr>
            <w:tcW w:w="332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Придобити</w:t>
            </w: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sz w:val="20"/>
                <w:lang w:eastAsia="bg-BG"/>
              </w:rPr>
            </w:pPr>
          </w:p>
        </w:tc>
      </w:tr>
      <w:tr w:rsidR="00B73472" w:rsidRPr="00B73472" w:rsidTr="00B73472">
        <w:trPr>
          <w:trHeight w:val="315"/>
        </w:trPr>
        <w:tc>
          <w:tcPr>
            <w:tcW w:w="332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Продадени</w:t>
            </w: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sz w:val="20"/>
                <w:lang w:eastAsia="bg-BG"/>
              </w:rPr>
            </w:pPr>
          </w:p>
        </w:tc>
      </w:tr>
      <w:tr w:rsidR="00B73472" w:rsidRPr="00B73472" w:rsidTr="00B73472">
        <w:trPr>
          <w:trHeight w:val="315"/>
        </w:trPr>
        <w:tc>
          <w:tcPr>
            <w:tcW w:w="332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Преоценъчен резерв</w:t>
            </w: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p>
        </w:tc>
        <w:tc>
          <w:tcPr>
            <w:tcW w:w="1380" w:type="dxa"/>
            <w:tcBorders>
              <w:top w:val="nil"/>
              <w:left w:val="nil"/>
              <w:bottom w:val="nil"/>
              <w:right w:val="nil"/>
            </w:tcBorders>
            <w:shd w:val="clear" w:color="auto" w:fill="auto"/>
            <w:vAlign w:val="center"/>
            <w:hideMark/>
          </w:tcPr>
          <w:p w:rsidR="00B73472" w:rsidRPr="00B73472" w:rsidRDefault="00B73472" w:rsidP="00B73472">
            <w:pPr>
              <w:rPr>
                <w:rFonts w:ascii="Times New Roman" w:hAnsi="Times New Roman" w:cs="Times New Roman"/>
                <w:sz w:val="20"/>
                <w:lang w:eastAsia="bg-BG"/>
              </w:rPr>
            </w:pPr>
          </w:p>
        </w:tc>
      </w:tr>
      <w:tr w:rsidR="00B73472" w:rsidRPr="00B73472" w:rsidTr="00B73472">
        <w:trPr>
          <w:trHeight w:val="645"/>
        </w:trPr>
        <w:tc>
          <w:tcPr>
            <w:tcW w:w="3320" w:type="dxa"/>
            <w:tcBorders>
              <w:top w:val="nil"/>
              <w:left w:val="nil"/>
              <w:bottom w:val="single" w:sz="8" w:space="0" w:color="auto"/>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Обезценка и последващи приход</w:t>
            </w:r>
          </w:p>
        </w:tc>
        <w:tc>
          <w:tcPr>
            <w:tcW w:w="1380" w:type="dxa"/>
            <w:tcBorders>
              <w:top w:val="nil"/>
              <w:left w:val="nil"/>
              <w:bottom w:val="single" w:sz="8" w:space="0" w:color="000000"/>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 </w:t>
            </w:r>
          </w:p>
        </w:tc>
        <w:tc>
          <w:tcPr>
            <w:tcW w:w="1380" w:type="dxa"/>
            <w:tcBorders>
              <w:top w:val="nil"/>
              <w:left w:val="nil"/>
              <w:bottom w:val="single" w:sz="8" w:space="0" w:color="000000"/>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 </w:t>
            </w:r>
          </w:p>
        </w:tc>
      </w:tr>
      <w:tr w:rsidR="00B73472" w:rsidRPr="00B73472" w:rsidTr="00B73472">
        <w:trPr>
          <w:trHeight w:val="330"/>
        </w:trPr>
        <w:tc>
          <w:tcPr>
            <w:tcW w:w="3320" w:type="dxa"/>
            <w:tcBorders>
              <w:top w:val="nil"/>
              <w:left w:val="nil"/>
              <w:bottom w:val="single" w:sz="8" w:space="0" w:color="auto"/>
              <w:right w:val="nil"/>
            </w:tcBorders>
            <w:shd w:val="clear" w:color="auto" w:fill="auto"/>
            <w:vAlign w:val="center"/>
            <w:hideMark/>
          </w:tcPr>
          <w:p w:rsidR="00B73472" w:rsidRPr="00B73472" w:rsidRDefault="00B73472" w:rsidP="00B73472">
            <w:pPr>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В края на периода</w:t>
            </w:r>
          </w:p>
        </w:tc>
        <w:tc>
          <w:tcPr>
            <w:tcW w:w="1380" w:type="dxa"/>
            <w:tcBorders>
              <w:top w:val="nil"/>
              <w:left w:val="nil"/>
              <w:bottom w:val="single" w:sz="8" w:space="0" w:color="000000"/>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1</w:t>
            </w:r>
          </w:p>
        </w:tc>
        <w:tc>
          <w:tcPr>
            <w:tcW w:w="1380" w:type="dxa"/>
            <w:tcBorders>
              <w:top w:val="nil"/>
              <w:left w:val="nil"/>
              <w:bottom w:val="single" w:sz="8" w:space="0" w:color="000000"/>
              <w:right w:val="nil"/>
            </w:tcBorders>
            <w:shd w:val="clear" w:color="auto" w:fill="auto"/>
            <w:vAlign w:val="center"/>
            <w:hideMark/>
          </w:tcPr>
          <w:p w:rsidR="00B73472" w:rsidRPr="00B73472" w:rsidRDefault="00B73472" w:rsidP="00B73472">
            <w:pPr>
              <w:jc w:val="right"/>
              <w:rPr>
                <w:rFonts w:ascii="Times New Roman" w:hAnsi="Times New Roman" w:cs="Times New Roman"/>
                <w:color w:val="000000"/>
                <w:sz w:val="24"/>
                <w:szCs w:val="24"/>
                <w:lang w:eastAsia="bg-BG"/>
              </w:rPr>
            </w:pPr>
            <w:r w:rsidRPr="00B73472">
              <w:rPr>
                <w:rFonts w:ascii="Times New Roman" w:hAnsi="Times New Roman" w:cs="Times New Roman"/>
                <w:color w:val="000000"/>
                <w:sz w:val="24"/>
                <w:szCs w:val="24"/>
                <w:lang w:eastAsia="bg-BG"/>
              </w:rPr>
              <w:t>1</w:t>
            </w:r>
          </w:p>
        </w:tc>
      </w:tr>
    </w:tbl>
    <w:p w:rsidR="00A93654" w:rsidRDefault="00A93654" w:rsidP="00A93654">
      <w:pPr>
        <w:shd w:val="clear" w:color="auto" w:fill="FFFFFF"/>
        <w:spacing w:line="276" w:lineRule="auto"/>
        <w:ind w:firstLine="720"/>
        <w:jc w:val="both"/>
        <w:rPr>
          <w:rFonts w:ascii="Times New Roman" w:hAnsi="Times New Roman" w:cs="Times New Roman"/>
          <w:b/>
          <w:i/>
          <w:spacing w:val="6"/>
          <w:szCs w:val="22"/>
        </w:rPr>
      </w:pPr>
    </w:p>
    <w:p w:rsidR="00A93654" w:rsidRDefault="00A93654" w:rsidP="00A93654">
      <w:pPr>
        <w:shd w:val="clear" w:color="auto" w:fill="FFFFFF"/>
        <w:spacing w:line="276" w:lineRule="auto"/>
        <w:ind w:firstLine="720"/>
        <w:jc w:val="both"/>
        <w:rPr>
          <w:rFonts w:ascii="Times New Roman" w:hAnsi="Times New Roman" w:cs="Times New Roman"/>
          <w:b/>
          <w:i/>
          <w:spacing w:val="6"/>
          <w:szCs w:val="22"/>
        </w:rPr>
      </w:pPr>
    </w:p>
    <w:p w:rsidR="00A93654" w:rsidRDefault="00A93654" w:rsidP="00A93654">
      <w:pPr>
        <w:shd w:val="clear" w:color="auto" w:fill="FFFFFF"/>
        <w:spacing w:line="276" w:lineRule="auto"/>
        <w:ind w:firstLine="720"/>
        <w:jc w:val="both"/>
        <w:rPr>
          <w:rFonts w:ascii="Times New Roman" w:hAnsi="Times New Roman" w:cs="Times New Roman"/>
          <w:b/>
          <w:i/>
          <w:spacing w:val="6"/>
          <w:sz w:val="24"/>
          <w:szCs w:val="24"/>
        </w:rPr>
      </w:pPr>
      <w:r w:rsidRPr="00A93654">
        <w:rPr>
          <w:rFonts w:ascii="Times New Roman" w:hAnsi="Times New Roman" w:cs="Times New Roman"/>
          <w:b/>
          <w:i/>
          <w:spacing w:val="6"/>
          <w:sz w:val="24"/>
          <w:szCs w:val="24"/>
        </w:rPr>
        <w:t>10. Парични средства и еквиваленти</w:t>
      </w:r>
    </w:p>
    <w:p w:rsidR="00A93654" w:rsidRDefault="00A93654" w:rsidP="00A93654">
      <w:pPr>
        <w:shd w:val="clear" w:color="auto" w:fill="FFFFFF"/>
        <w:spacing w:line="276" w:lineRule="auto"/>
        <w:jc w:val="both"/>
        <w:rPr>
          <w:rFonts w:ascii="Times New Roman" w:hAnsi="Times New Roman" w:cs="Times New Roman"/>
          <w:b/>
          <w:i/>
          <w:spacing w:val="6"/>
          <w:sz w:val="24"/>
          <w:szCs w:val="24"/>
        </w:rPr>
      </w:pPr>
    </w:p>
    <w:tbl>
      <w:tblPr>
        <w:tblW w:w="7500" w:type="dxa"/>
        <w:tblCellMar>
          <w:left w:w="70" w:type="dxa"/>
          <w:right w:w="70" w:type="dxa"/>
        </w:tblCellMar>
        <w:tblLook w:val="04A0" w:firstRow="1" w:lastRow="0" w:firstColumn="1" w:lastColumn="0" w:noHBand="0" w:noVBand="1"/>
      </w:tblPr>
      <w:tblGrid>
        <w:gridCol w:w="4960"/>
        <w:gridCol w:w="1360"/>
        <w:gridCol w:w="1180"/>
      </w:tblGrid>
      <w:tr w:rsidR="00695581" w:rsidRPr="00695581" w:rsidTr="00695581">
        <w:trPr>
          <w:trHeight w:val="960"/>
        </w:trPr>
        <w:tc>
          <w:tcPr>
            <w:tcW w:w="4960" w:type="dxa"/>
            <w:tcBorders>
              <w:top w:val="nil"/>
              <w:left w:val="nil"/>
              <w:bottom w:val="single" w:sz="8" w:space="0" w:color="auto"/>
              <w:right w:val="nil"/>
            </w:tcBorders>
            <w:shd w:val="clear" w:color="000000" w:fill="D9D9D9"/>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 </w:t>
            </w:r>
          </w:p>
        </w:tc>
        <w:tc>
          <w:tcPr>
            <w:tcW w:w="1360" w:type="dxa"/>
            <w:tcBorders>
              <w:top w:val="nil"/>
              <w:left w:val="nil"/>
              <w:bottom w:val="single" w:sz="8" w:space="0" w:color="auto"/>
              <w:right w:val="nil"/>
            </w:tcBorders>
            <w:shd w:val="clear" w:color="000000" w:fill="D9D9D9"/>
            <w:vAlign w:val="center"/>
            <w:hideMark/>
          </w:tcPr>
          <w:p w:rsidR="00695581" w:rsidRPr="00695581" w:rsidRDefault="00695581" w:rsidP="00695581">
            <w:pPr>
              <w:jc w:val="center"/>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Към 31 декември 2019 г.</w:t>
            </w:r>
          </w:p>
        </w:tc>
        <w:tc>
          <w:tcPr>
            <w:tcW w:w="1180" w:type="dxa"/>
            <w:tcBorders>
              <w:top w:val="nil"/>
              <w:left w:val="nil"/>
              <w:bottom w:val="single" w:sz="8" w:space="0" w:color="auto"/>
              <w:right w:val="nil"/>
            </w:tcBorders>
            <w:shd w:val="clear" w:color="000000" w:fill="D9D9D9"/>
            <w:vAlign w:val="center"/>
            <w:hideMark/>
          </w:tcPr>
          <w:p w:rsidR="00695581" w:rsidRPr="00695581" w:rsidRDefault="00695581" w:rsidP="00695581">
            <w:pPr>
              <w:jc w:val="center"/>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Към 31 декември 2018 г.</w:t>
            </w:r>
          </w:p>
        </w:tc>
      </w:tr>
      <w:tr w:rsidR="00695581" w:rsidRPr="00695581" w:rsidTr="00695581">
        <w:trPr>
          <w:trHeight w:val="315"/>
        </w:trPr>
        <w:tc>
          <w:tcPr>
            <w:tcW w:w="4960" w:type="dxa"/>
            <w:tcBorders>
              <w:top w:val="nil"/>
              <w:left w:val="nil"/>
              <w:bottom w:val="nil"/>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Каса в лева и чуждестранна валута</w:t>
            </w:r>
          </w:p>
        </w:tc>
        <w:tc>
          <w:tcPr>
            <w:tcW w:w="1360" w:type="dxa"/>
            <w:tcBorders>
              <w:top w:val="nil"/>
              <w:left w:val="nil"/>
              <w:bottom w:val="nil"/>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10</w:t>
            </w:r>
          </w:p>
        </w:tc>
        <w:tc>
          <w:tcPr>
            <w:tcW w:w="1180" w:type="dxa"/>
            <w:tcBorders>
              <w:top w:val="nil"/>
              <w:left w:val="nil"/>
              <w:bottom w:val="nil"/>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10</w:t>
            </w:r>
          </w:p>
        </w:tc>
      </w:tr>
      <w:tr w:rsidR="00695581" w:rsidRPr="00695581" w:rsidTr="00695581">
        <w:trPr>
          <w:trHeight w:val="315"/>
        </w:trPr>
        <w:tc>
          <w:tcPr>
            <w:tcW w:w="4960" w:type="dxa"/>
            <w:tcBorders>
              <w:top w:val="nil"/>
              <w:left w:val="nil"/>
              <w:bottom w:val="nil"/>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Банкови сметки в лева и чуждестранна валута</w:t>
            </w:r>
          </w:p>
        </w:tc>
        <w:tc>
          <w:tcPr>
            <w:tcW w:w="1360" w:type="dxa"/>
            <w:tcBorders>
              <w:top w:val="nil"/>
              <w:left w:val="nil"/>
              <w:bottom w:val="nil"/>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350</w:t>
            </w:r>
          </w:p>
        </w:tc>
        <w:tc>
          <w:tcPr>
            <w:tcW w:w="1180" w:type="dxa"/>
            <w:tcBorders>
              <w:top w:val="nil"/>
              <w:left w:val="nil"/>
              <w:bottom w:val="nil"/>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98</w:t>
            </w:r>
          </w:p>
        </w:tc>
      </w:tr>
      <w:tr w:rsidR="00695581" w:rsidRPr="00695581" w:rsidTr="00695581">
        <w:trPr>
          <w:trHeight w:val="330"/>
        </w:trPr>
        <w:tc>
          <w:tcPr>
            <w:tcW w:w="4960" w:type="dxa"/>
            <w:tcBorders>
              <w:top w:val="nil"/>
              <w:left w:val="nil"/>
              <w:bottom w:val="single" w:sz="8" w:space="0" w:color="auto"/>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Парични еквиваленти</w:t>
            </w:r>
          </w:p>
        </w:tc>
        <w:tc>
          <w:tcPr>
            <w:tcW w:w="136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34</w:t>
            </w:r>
          </w:p>
        </w:tc>
        <w:tc>
          <w:tcPr>
            <w:tcW w:w="118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right"/>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72</w:t>
            </w:r>
          </w:p>
        </w:tc>
      </w:tr>
      <w:tr w:rsidR="00695581" w:rsidRPr="00695581" w:rsidTr="00695581">
        <w:trPr>
          <w:trHeight w:val="330"/>
        </w:trPr>
        <w:tc>
          <w:tcPr>
            <w:tcW w:w="4960" w:type="dxa"/>
            <w:tcBorders>
              <w:top w:val="nil"/>
              <w:left w:val="nil"/>
              <w:bottom w:val="single" w:sz="8" w:space="0" w:color="auto"/>
              <w:right w:val="nil"/>
            </w:tcBorders>
            <w:shd w:val="clear" w:color="auto" w:fill="auto"/>
            <w:noWrap/>
            <w:vAlign w:val="center"/>
            <w:hideMark/>
          </w:tcPr>
          <w:p w:rsidR="00695581" w:rsidRPr="00695581" w:rsidRDefault="00695581" w:rsidP="00695581">
            <w:pPr>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Вземания в лева</w:t>
            </w:r>
          </w:p>
        </w:tc>
        <w:tc>
          <w:tcPr>
            <w:tcW w:w="136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right"/>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394</w:t>
            </w:r>
          </w:p>
        </w:tc>
        <w:tc>
          <w:tcPr>
            <w:tcW w:w="118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right"/>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180</w:t>
            </w:r>
          </w:p>
        </w:tc>
      </w:tr>
    </w:tbl>
    <w:p w:rsidR="00A93654" w:rsidRDefault="00A93654" w:rsidP="00A93654">
      <w:pPr>
        <w:shd w:val="clear" w:color="auto" w:fill="FFFFFF"/>
        <w:spacing w:line="276" w:lineRule="auto"/>
        <w:jc w:val="both"/>
        <w:rPr>
          <w:rFonts w:ascii="Times New Roman" w:hAnsi="Times New Roman" w:cs="Times New Roman"/>
          <w:b/>
          <w:i/>
          <w:spacing w:val="6"/>
          <w:sz w:val="24"/>
          <w:szCs w:val="24"/>
        </w:rPr>
      </w:pPr>
    </w:p>
    <w:p w:rsidR="00695581" w:rsidRDefault="00695581" w:rsidP="00A93654">
      <w:pPr>
        <w:shd w:val="clear" w:color="auto" w:fill="FFFFFF"/>
        <w:spacing w:line="276" w:lineRule="auto"/>
        <w:jc w:val="both"/>
        <w:rPr>
          <w:rFonts w:ascii="Times New Roman" w:hAnsi="Times New Roman" w:cs="Times New Roman"/>
          <w:b/>
          <w:i/>
          <w:spacing w:val="6"/>
          <w:sz w:val="24"/>
          <w:szCs w:val="24"/>
        </w:rPr>
      </w:pPr>
    </w:p>
    <w:p w:rsidR="00695581" w:rsidRDefault="00695581" w:rsidP="00695581">
      <w:pPr>
        <w:shd w:val="clear" w:color="auto" w:fill="FFFFFF"/>
        <w:spacing w:before="43" w:line="276" w:lineRule="auto"/>
        <w:ind w:firstLine="720"/>
        <w:jc w:val="both"/>
        <w:rPr>
          <w:rFonts w:ascii="Times New Roman" w:hAnsi="Times New Roman" w:cs="Times New Roman"/>
          <w:b/>
          <w:i/>
          <w:color w:val="434343"/>
          <w:spacing w:val="6"/>
          <w:sz w:val="24"/>
          <w:szCs w:val="24"/>
        </w:rPr>
      </w:pPr>
      <w:r w:rsidRPr="008274C2">
        <w:rPr>
          <w:rFonts w:ascii="Times New Roman" w:hAnsi="Times New Roman" w:cs="Times New Roman"/>
          <w:b/>
          <w:i/>
          <w:color w:val="434343"/>
          <w:spacing w:val="6"/>
          <w:sz w:val="24"/>
          <w:szCs w:val="24"/>
        </w:rPr>
        <w:t>1</w:t>
      </w:r>
      <w:r>
        <w:rPr>
          <w:rFonts w:ascii="Times New Roman" w:hAnsi="Times New Roman" w:cs="Times New Roman"/>
          <w:b/>
          <w:i/>
          <w:color w:val="434343"/>
          <w:spacing w:val="6"/>
          <w:sz w:val="24"/>
          <w:szCs w:val="24"/>
        </w:rPr>
        <w:t>1</w:t>
      </w:r>
      <w:r w:rsidRPr="008274C2">
        <w:rPr>
          <w:rFonts w:ascii="Times New Roman" w:hAnsi="Times New Roman" w:cs="Times New Roman"/>
          <w:b/>
          <w:i/>
          <w:color w:val="434343"/>
          <w:spacing w:val="6"/>
          <w:sz w:val="24"/>
          <w:szCs w:val="24"/>
        </w:rPr>
        <w:t xml:space="preserve">. </w:t>
      </w:r>
      <w:r w:rsidRPr="008274C2">
        <w:rPr>
          <w:rFonts w:ascii="Times New Roman" w:hAnsi="Times New Roman" w:cs="Times New Roman"/>
          <w:b/>
          <w:i/>
          <w:spacing w:val="6"/>
          <w:sz w:val="24"/>
          <w:szCs w:val="24"/>
        </w:rPr>
        <w:t>Предплатени разходи</w:t>
      </w:r>
    </w:p>
    <w:p w:rsidR="00695581" w:rsidRDefault="00695581" w:rsidP="00A93654">
      <w:pPr>
        <w:shd w:val="clear" w:color="auto" w:fill="FFFFFF"/>
        <w:spacing w:line="276" w:lineRule="auto"/>
        <w:jc w:val="both"/>
        <w:rPr>
          <w:rFonts w:ascii="Times New Roman" w:hAnsi="Times New Roman" w:cs="Times New Roman"/>
          <w:b/>
          <w:i/>
          <w:spacing w:val="6"/>
          <w:sz w:val="24"/>
          <w:szCs w:val="24"/>
        </w:rPr>
      </w:pPr>
    </w:p>
    <w:tbl>
      <w:tblPr>
        <w:tblW w:w="5860" w:type="dxa"/>
        <w:tblCellMar>
          <w:left w:w="70" w:type="dxa"/>
          <w:right w:w="70" w:type="dxa"/>
        </w:tblCellMar>
        <w:tblLook w:val="04A0" w:firstRow="1" w:lastRow="0" w:firstColumn="1" w:lastColumn="0" w:noHBand="0" w:noVBand="1"/>
      </w:tblPr>
      <w:tblGrid>
        <w:gridCol w:w="3260"/>
        <w:gridCol w:w="1300"/>
        <w:gridCol w:w="1300"/>
      </w:tblGrid>
      <w:tr w:rsidR="00695581" w:rsidRPr="00695581" w:rsidTr="00695581">
        <w:trPr>
          <w:gridBefore w:val="1"/>
          <w:wBefore w:w="3260" w:type="dxa"/>
          <w:trHeight w:val="960"/>
        </w:trPr>
        <w:tc>
          <w:tcPr>
            <w:tcW w:w="1300" w:type="dxa"/>
            <w:tcBorders>
              <w:top w:val="nil"/>
              <w:left w:val="nil"/>
              <w:bottom w:val="single" w:sz="8" w:space="0" w:color="auto"/>
              <w:right w:val="nil"/>
            </w:tcBorders>
            <w:shd w:val="clear" w:color="000000" w:fill="D9D9D9"/>
            <w:vAlign w:val="center"/>
            <w:hideMark/>
          </w:tcPr>
          <w:p w:rsidR="00695581" w:rsidRPr="00695581" w:rsidRDefault="00695581" w:rsidP="00695581">
            <w:pPr>
              <w:jc w:val="center"/>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Към 31 декември 2019 г.</w:t>
            </w:r>
          </w:p>
        </w:tc>
        <w:tc>
          <w:tcPr>
            <w:tcW w:w="1300" w:type="dxa"/>
            <w:tcBorders>
              <w:top w:val="nil"/>
              <w:left w:val="nil"/>
              <w:bottom w:val="single" w:sz="8" w:space="0" w:color="auto"/>
              <w:right w:val="nil"/>
            </w:tcBorders>
            <w:shd w:val="clear" w:color="000000" w:fill="D9D9D9"/>
            <w:vAlign w:val="center"/>
            <w:hideMark/>
          </w:tcPr>
          <w:p w:rsidR="00695581" w:rsidRPr="00695581" w:rsidRDefault="00695581" w:rsidP="00695581">
            <w:pPr>
              <w:jc w:val="center"/>
              <w:rPr>
                <w:rFonts w:ascii="Times New Roman" w:hAnsi="Times New Roman" w:cs="Times New Roman"/>
                <w:b/>
                <w:bCs/>
                <w:color w:val="000000"/>
                <w:sz w:val="24"/>
                <w:szCs w:val="24"/>
                <w:lang w:eastAsia="bg-BG"/>
              </w:rPr>
            </w:pPr>
            <w:r w:rsidRPr="00695581">
              <w:rPr>
                <w:rFonts w:ascii="Times New Roman" w:hAnsi="Times New Roman" w:cs="Times New Roman"/>
                <w:b/>
                <w:bCs/>
                <w:color w:val="000000"/>
                <w:sz w:val="24"/>
                <w:szCs w:val="24"/>
                <w:lang w:eastAsia="bg-BG"/>
              </w:rPr>
              <w:t>Към 31 декември 2018 г.</w:t>
            </w:r>
          </w:p>
        </w:tc>
      </w:tr>
      <w:tr w:rsidR="00695581" w:rsidRPr="00695581" w:rsidTr="00695581">
        <w:trPr>
          <w:trHeight w:val="315"/>
        </w:trPr>
        <w:tc>
          <w:tcPr>
            <w:tcW w:w="3260" w:type="dxa"/>
            <w:tcBorders>
              <w:top w:val="nil"/>
              <w:left w:val="nil"/>
              <w:bottom w:val="nil"/>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Абонамент</w:t>
            </w:r>
          </w:p>
        </w:tc>
        <w:tc>
          <w:tcPr>
            <w:tcW w:w="1300" w:type="dxa"/>
            <w:tcBorders>
              <w:top w:val="nil"/>
              <w:left w:val="nil"/>
              <w:bottom w:val="nil"/>
              <w:right w:val="nil"/>
            </w:tcBorders>
            <w:shd w:val="clear" w:color="auto" w:fill="auto"/>
            <w:noWrap/>
            <w:vAlign w:val="center"/>
            <w:hideMark/>
          </w:tcPr>
          <w:p w:rsidR="00695581" w:rsidRPr="00695581" w:rsidRDefault="000D33E5" w:rsidP="00695581">
            <w:pPr>
              <w:jc w:val="center"/>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1</w:t>
            </w:r>
          </w:p>
        </w:tc>
        <w:tc>
          <w:tcPr>
            <w:tcW w:w="1300" w:type="dxa"/>
            <w:tcBorders>
              <w:top w:val="nil"/>
              <w:left w:val="nil"/>
              <w:bottom w:val="nil"/>
              <w:right w:val="nil"/>
            </w:tcBorders>
            <w:shd w:val="clear" w:color="auto" w:fill="auto"/>
            <w:noWrap/>
            <w:vAlign w:val="center"/>
            <w:hideMark/>
          </w:tcPr>
          <w:p w:rsidR="00695581" w:rsidRPr="00695581" w:rsidRDefault="00695581" w:rsidP="00695581">
            <w:pPr>
              <w:jc w:val="cente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10</w:t>
            </w:r>
          </w:p>
        </w:tc>
      </w:tr>
      <w:tr w:rsidR="00695581" w:rsidRPr="00695581" w:rsidTr="00695581">
        <w:trPr>
          <w:trHeight w:val="315"/>
        </w:trPr>
        <w:tc>
          <w:tcPr>
            <w:tcW w:w="3260" w:type="dxa"/>
            <w:tcBorders>
              <w:top w:val="nil"/>
              <w:left w:val="nil"/>
              <w:bottom w:val="nil"/>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Застраховки</w:t>
            </w:r>
          </w:p>
        </w:tc>
        <w:tc>
          <w:tcPr>
            <w:tcW w:w="1300" w:type="dxa"/>
            <w:tcBorders>
              <w:top w:val="nil"/>
              <w:left w:val="nil"/>
              <w:bottom w:val="nil"/>
              <w:right w:val="nil"/>
            </w:tcBorders>
            <w:shd w:val="clear" w:color="auto" w:fill="auto"/>
            <w:noWrap/>
            <w:vAlign w:val="center"/>
            <w:hideMark/>
          </w:tcPr>
          <w:p w:rsidR="00695581" w:rsidRPr="00695581" w:rsidRDefault="00637F58" w:rsidP="00695581">
            <w:pPr>
              <w:jc w:val="center"/>
              <w:rPr>
                <w:rFonts w:ascii="Times New Roman" w:hAnsi="Times New Roman" w:cs="Times New Roman"/>
                <w:color w:val="000000"/>
                <w:sz w:val="24"/>
                <w:szCs w:val="24"/>
                <w:lang w:eastAsia="bg-BG"/>
              </w:rPr>
            </w:pPr>
            <w:r>
              <w:rPr>
                <w:rFonts w:ascii="Times New Roman" w:hAnsi="Times New Roman" w:cs="Times New Roman"/>
                <w:color w:val="000000"/>
                <w:sz w:val="24"/>
                <w:szCs w:val="24"/>
                <w:lang w:eastAsia="bg-BG"/>
              </w:rPr>
              <w:t>22</w:t>
            </w:r>
          </w:p>
        </w:tc>
        <w:tc>
          <w:tcPr>
            <w:tcW w:w="1300" w:type="dxa"/>
            <w:tcBorders>
              <w:top w:val="nil"/>
              <w:left w:val="nil"/>
              <w:bottom w:val="nil"/>
              <w:right w:val="nil"/>
            </w:tcBorders>
            <w:shd w:val="clear" w:color="auto" w:fill="auto"/>
            <w:noWrap/>
            <w:vAlign w:val="center"/>
            <w:hideMark/>
          </w:tcPr>
          <w:p w:rsidR="000D33E5" w:rsidRPr="00695581" w:rsidRDefault="000D33E5" w:rsidP="000D33E5">
            <w:pPr>
              <w:jc w:val="center"/>
              <w:rPr>
                <w:rFonts w:ascii="Times New Roman" w:hAnsi="Times New Roman" w:cs="Times New Roman"/>
                <w:color w:val="000000"/>
                <w:sz w:val="24"/>
                <w:szCs w:val="24"/>
                <w:lang w:eastAsia="bg-BG"/>
              </w:rPr>
            </w:pPr>
          </w:p>
        </w:tc>
      </w:tr>
      <w:tr w:rsidR="00695581" w:rsidRPr="00695581" w:rsidTr="00695581">
        <w:trPr>
          <w:trHeight w:val="315"/>
        </w:trPr>
        <w:tc>
          <w:tcPr>
            <w:tcW w:w="3260" w:type="dxa"/>
            <w:tcBorders>
              <w:top w:val="nil"/>
              <w:left w:val="nil"/>
              <w:bottom w:val="nil"/>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Финансови разходи за лизинг</w:t>
            </w:r>
          </w:p>
        </w:tc>
        <w:tc>
          <w:tcPr>
            <w:tcW w:w="1300" w:type="dxa"/>
            <w:tcBorders>
              <w:top w:val="nil"/>
              <w:left w:val="nil"/>
              <w:bottom w:val="nil"/>
              <w:right w:val="nil"/>
            </w:tcBorders>
            <w:shd w:val="clear" w:color="auto" w:fill="auto"/>
            <w:noWrap/>
            <w:vAlign w:val="center"/>
            <w:hideMark/>
          </w:tcPr>
          <w:p w:rsidR="00695581" w:rsidRPr="00695581" w:rsidRDefault="00695581" w:rsidP="00695581">
            <w:pPr>
              <w:jc w:val="cente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66</w:t>
            </w:r>
          </w:p>
        </w:tc>
        <w:tc>
          <w:tcPr>
            <w:tcW w:w="1300" w:type="dxa"/>
            <w:tcBorders>
              <w:top w:val="nil"/>
              <w:left w:val="nil"/>
              <w:bottom w:val="nil"/>
              <w:right w:val="nil"/>
            </w:tcBorders>
            <w:shd w:val="clear" w:color="auto" w:fill="auto"/>
            <w:noWrap/>
            <w:vAlign w:val="center"/>
            <w:hideMark/>
          </w:tcPr>
          <w:p w:rsidR="00695581" w:rsidRPr="00695581" w:rsidRDefault="00695581" w:rsidP="00695581">
            <w:pPr>
              <w:jc w:val="cente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55</w:t>
            </w:r>
          </w:p>
        </w:tc>
      </w:tr>
      <w:tr w:rsidR="00695581" w:rsidRPr="00695581" w:rsidTr="00695581">
        <w:trPr>
          <w:trHeight w:val="330"/>
        </w:trPr>
        <w:tc>
          <w:tcPr>
            <w:tcW w:w="3260" w:type="dxa"/>
            <w:tcBorders>
              <w:top w:val="nil"/>
              <w:left w:val="nil"/>
              <w:bottom w:val="single" w:sz="8" w:space="0" w:color="auto"/>
              <w:right w:val="nil"/>
            </w:tcBorders>
            <w:shd w:val="clear" w:color="auto" w:fill="auto"/>
            <w:noWrap/>
            <w:vAlign w:val="center"/>
            <w:hideMark/>
          </w:tcPr>
          <w:p w:rsidR="00695581" w:rsidRPr="00695581" w:rsidRDefault="00695581" w:rsidP="00695581">
            <w:pP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Други разходи</w:t>
            </w:r>
          </w:p>
        </w:tc>
        <w:tc>
          <w:tcPr>
            <w:tcW w:w="130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cente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 </w:t>
            </w:r>
            <w:r w:rsidR="000D33E5">
              <w:rPr>
                <w:rFonts w:ascii="Times New Roman" w:hAnsi="Times New Roman" w:cs="Times New Roman"/>
                <w:color w:val="000000"/>
                <w:sz w:val="24"/>
                <w:szCs w:val="24"/>
                <w:lang w:eastAsia="bg-BG"/>
              </w:rPr>
              <w:t>1</w:t>
            </w:r>
          </w:p>
        </w:tc>
        <w:tc>
          <w:tcPr>
            <w:tcW w:w="1300" w:type="dxa"/>
            <w:tcBorders>
              <w:top w:val="nil"/>
              <w:left w:val="nil"/>
              <w:bottom w:val="single" w:sz="8" w:space="0" w:color="auto"/>
              <w:right w:val="nil"/>
            </w:tcBorders>
            <w:shd w:val="clear" w:color="auto" w:fill="auto"/>
            <w:noWrap/>
            <w:vAlign w:val="center"/>
            <w:hideMark/>
          </w:tcPr>
          <w:p w:rsidR="00695581" w:rsidRPr="00695581" w:rsidRDefault="00695581" w:rsidP="00695581">
            <w:pPr>
              <w:jc w:val="center"/>
              <w:rPr>
                <w:rFonts w:ascii="Times New Roman" w:hAnsi="Times New Roman" w:cs="Times New Roman"/>
                <w:color w:val="000000"/>
                <w:sz w:val="24"/>
                <w:szCs w:val="24"/>
                <w:lang w:eastAsia="bg-BG"/>
              </w:rPr>
            </w:pPr>
            <w:r w:rsidRPr="00695581">
              <w:rPr>
                <w:rFonts w:ascii="Times New Roman" w:hAnsi="Times New Roman" w:cs="Times New Roman"/>
                <w:color w:val="000000"/>
                <w:sz w:val="24"/>
                <w:szCs w:val="24"/>
                <w:lang w:eastAsia="bg-BG"/>
              </w:rPr>
              <w:t>3</w:t>
            </w:r>
          </w:p>
        </w:tc>
      </w:tr>
      <w:tr w:rsidR="00695581" w:rsidRPr="00695581" w:rsidTr="00695581">
        <w:trPr>
          <w:trHeight w:val="315"/>
        </w:trPr>
        <w:tc>
          <w:tcPr>
            <w:tcW w:w="3260" w:type="dxa"/>
            <w:tcBorders>
              <w:top w:val="nil"/>
              <w:left w:val="nil"/>
              <w:bottom w:val="nil"/>
              <w:right w:val="nil"/>
            </w:tcBorders>
            <w:shd w:val="clear" w:color="auto" w:fill="auto"/>
            <w:noWrap/>
            <w:vAlign w:val="bottom"/>
            <w:hideMark/>
          </w:tcPr>
          <w:p w:rsidR="00695581" w:rsidRPr="00695581" w:rsidRDefault="00695581" w:rsidP="00695581">
            <w:pPr>
              <w:jc w:val="center"/>
              <w:rPr>
                <w:rFonts w:ascii="Times New Roman" w:hAnsi="Times New Roman" w:cs="Times New Roman"/>
                <w:color w:val="000000"/>
                <w:sz w:val="24"/>
                <w:szCs w:val="24"/>
                <w:lang w:eastAsia="bg-BG"/>
              </w:rPr>
            </w:pPr>
          </w:p>
        </w:tc>
        <w:tc>
          <w:tcPr>
            <w:tcW w:w="1300" w:type="dxa"/>
            <w:tcBorders>
              <w:top w:val="nil"/>
              <w:left w:val="nil"/>
              <w:bottom w:val="nil"/>
              <w:right w:val="nil"/>
            </w:tcBorders>
            <w:shd w:val="clear" w:color="auto" w:fill="auto"/>
            <w:noWrap/>
            <w:vAlign w:val="center"/>
            <w:hideMark/>
          </w:tcPr>
          <w:p w:rsidR="00695581" w:rsidRPr="00695581" w:rsidRDefault="00637F58" w:rsidP="00695581">
            <w:pPr>
              <w:jc w:val="center"/>
              <w:rPr>
                <w:rFonts w:ascii="Times New Roman" w:hAnsi="Times New Roman" w:cs="Times New Roman"/>
                <w:b/>
                <w:bCs/>
                <w:color w:val="000000"/>
                <w:sz w:val="24"/>
                <w:szCs w:val="24"/>
                <w:lang w:eastAsia="bg-BG"/>
              </w:rPr>
            </w:pPr>
            <w:r>
              <w:rPr>
                <w:rFonts w:ascii="Times New Roman" w:hAnsi="Times New Roman" w:cs="Times New Roman"/>
                <w:b/>
                <w:bCs/>
                <w:color w:val="000000"/>
                <w:sz w:val="24"/>
                <w:szCs w:val="24"/>
                <w:lang w:eastAsia="bg-BG"/>
              </w:rPr>
              <w:t>90</w:t>
            </w:r>
          </w:p>
        </w:tc>
        <w:tc>
          <w:tcPr>
            <w:tcW w:w="1300" w:type="dxa"/>
            <w:tcBorders>
              <w:top w:val="nil"/>
              <w:left w:val="nil"/>
              <w:bottom w:val="nil"/>
              <w:right w:val="nil"/>
            </w:tcBorders>
            <w:shd w:val="clear" w:color="auto" w:fill="auto"/>
            <w:noWrap/>
            <w:vAlign w:val="center"/>
            <w:hideMark/>
          </w:tcPr>
          <w:p w:rsidR="00695581" w:rsidRPr="00695581" w:rsidRDefault="000D33E5" w:rsidP="00695581">
            <w:pPr>
              <w:jc w:val="center"/>
              <w:rPr>
                <w:rFonts w:ascii="Times New Roman" w:hAnsi="Times New Roman" w:cs="Times New Roman"/>
                <w:b/>
                <w:bCs/>
                <w:color w:val="000000"/>
                <w:sz w:val="24"/>
                <w:szCs w:val="24"/>
                <w:lang w:eastAsia="bg-BG"/>
              </w:rPr>
            </w:pPr>
            <w:r>
              <w:rPr>
                <w:rFonts w:ascii="Times New Roman" w:hAnsi="Times New Roman" w:cs="Times New Roman"/>
                <w:b/>
                <w:bCs/>
                <w:color w:val="000000"/>
                <w:sz w:val="24"/>
                <w:szCs w:val="24"/>
                <w:lang w:eastAsia="bg-BG"/>
              </w:rPr>
              <w:t>68</w:t>
            </w:r>
          </w:p>
        </w:tc>
      </w:tr>
    </w:tbl>
    <w:p w:rsidR="00695581" w:rsidRDefault="00695581" w:rsidP="00A93654">
      <w:pPr>
        <w:shd w:val="clear" w:color="auto" w:fill="FFFFFF"/>
        <w:spacing w:line="276" w:lineRule="auto"/>
        <w:jc w:val="both"/>
        <w:rPr>
          <w:rFonts w:ascii="Times New Roman" w:hAnsi="Times New Roman" w:cs="Times New Roman"/>
          <w:b/>
          <w:i/>
          <w:spacing w:val="6"/>
          <w:sz w:val="24"/>
          <w:szCs w:val="24"/>
        </w:rPr>
      </w:pPr>
    </w:p>
    <w:p w:rsidR="000D33E5" w:rsidRDefault="000D33E5" w:rsidP="00A93654">
      <w:pPr>
        <w:shd w:val="clear" w:color="auto" w:fill="FFFFFF"/>
        <w:spacing w:line="276" w:lineRule="auto"/>
        <w:jc w:val="both"/>
        <w:rPr>
          <w:rFonts w:ascii="Times New Roman" w:hAnsi="Times New Roman" w:cs="Times New Roman"/>
          <w:b/>
          <w:i/>
          <w:spacing w:val="6"/>
          <w:sz w:val="24"/>
          <w:szCs w:val="24"/>
        </w:rPr>
      </w:pPr>
    </w:p>
    <w:p w:rsidR="00C673D1" w:rsidRPr="00EA6F90" w:rsidRDefault="00C673D1" w:rsidP="00C673D1">
      <w:pPr>
        <w:shd w:val="clear" w:color="auto" w:fill="FFFFFF"/>
        <w:spacing w:before="43" w:line="276" w:lineRule="auto"/>
        <w:ind w:firstLine="708"/>
        <w:jc w:val="both"/>
        <w:rPr>
          <w:rFonts w:ascii="Times New Roman" w:hAnsi="Times New Roman" w:cs="Times New Roman"/>
          <w:b/>
          <w:i/>
          <w:spacing w:val="6"/>
          <w:sz w:val="24"/>
          <w:szCs w:val="24"/>
        </w:rPr>
      </w:pPr>
      <w:r>
        <w:rPr>
          <w:rFonts w:ascii="Times New Roman" w:hAnsi="Times New Roman" w:cs="Times New Roman"/>
          <w:b/>
          <w:i/>
          <w:spacing w:val="6"/>
          <w:sz w:val="24"/>
          <w:szCs w:val="24"/>
        </w:rPr>
        <w:t>12</w:t>
      </w:r>
      <w:r w:rsidRPr="00EA6F90">
        <w:rPr>
          <w:rFonts w:ascii="Times New Roman" w:hAnsi="Times New Roman" w:cs="Times New Roman"/>
          <w:b/>
          <w:i/>
          <w:spacing w:val="6"/>
          <w:sz w:val="24"/>
          <w:szCs w:val="24"/>
        </w:rPr>
        <w:t>. Дялов капитал</w:t>
      </w:r>
    </w:p>
    <w:p w:rsidR="00C673D1" w:rsidRDefault="00C673D1" w:rsidP="00C673D1">
      <w:pPr>
        <w:shd w:val="clear" w:color="auto" w:fill="FFFFFF"/>
        <w:spacing w:before="43" w:line="276" w:lineRule="auto"/>
        <w:jc w:val="both"/>
        <w:rPr>
          <w:rFonts w:ascii="Times New Roman" w:hAnsi="Times New Roman" w:cs="Times New Roman"/>
          <w:b/>
          <w:i/>
          <w:color w:val="434343"/>
          <w:spacing w:val="6"/>
          <w:sz w:val="24"/>
          <w:szCs w:val="24"/>
        </w:rPr>
      </w:pPr>
    </w:p>
    <w:tbl>
      <w:tblPr>
        <w:tblW w:w="6760" w:type="dxa"/>
        <w:tblInd w:w="70" w:type="dxa"/>
        <w:tblCellMar>
          <w:left w:w="70" w:type="dxa"/>
          <w:right w:w="70" w:type="dxa"/>
        </w:tblCellMar>
        <w:tblLook w:val="04A0" w:firstRow="1" w:lastRow="0" w:firstColumn="1" w:lastColumn="0" w:noHBand="0" w:noVBand="1"/>
      </w:tblPr>
      <w:tblGrid>
        <w:gridCol w:w="3440"/>
        <w:gridCol w:w="1760"/>
        <w:gridCol w:w="1560"/>
      </w:tblGrid>
      <w:tr w:rsidR="00C673D1" w:rsidRPr="00EA6F90" w:rsidTr="009961D7">
        <w:trPr>
          <w:trHeight w:val="315"/>
        </w:trPr>
        <w:tc>
          <w:tcPr>
            <w:tcW w:w="3440" w:type="dxa"/>
            <w:vMerge w:val="restart"/>
            <w:tcBorders>
              <w:top w:val="nil"/>
              <w:left w:val="nil"/>
              <w:bottom w:val="single" w:sz="8" w:space="0" w:color="000000"/>
              <w:right w:val="nil"/>
            </w:tcBorders>
            <w:shd w:val="clear" w:color="auto" w:fill="auto"/>
            <w:vAlign w:val="center"/>
            <w:hideMark/>
          </w:tcPr>
          <w:p w:rsidR="00C673D1" w:rsidRPr="00EA6F90" w:rsidRDefault="00C673D1" w:rsidP="009961D7">
            <w:pPr>
              <w:rPr>
                <w:rFonts w:ascii="Times New Roman" w:hAnsi="Times New Roman" w:cs="Times New Roman"/>
                <w:sz w:val="20"/>
                <w:szCs w:val="24"/>
                <w:lang w:eastAsia="bg-BG"/>
              </w:rPr>
            </w:pPr>
          </w:p>
        </w:tc>
        <w:tc>
          <w:tcPr>
            <w:tcW w:w="1760" w:type="dxa"/>
            <w:vMerge w:val="restart"/>
            <w:tcBorders>
              <w:top w:val="nil"/>
              <w:left w:val="nil"/>
              <w:bottom w:val="single" w:sz="8" w:space="0" w:color="000000"/>
              <w:right w:val="nil"/>
            </w:tcBorders>
            <w:shd w:val="clear" w:color="auto" w:fill="auto"/>
            <w:vAlign w:val="center"/>
            <w:hideMark/>
          </w:tcPr>
          <w:p w:rsidR="00C673D1" w:rsidRPr="00EA6F90" w:rsidRDefault="00C673D1" w:rsidP="009961D7">
            <w:pPr>
              <w:jc w:val="center"/>
              <w:rPr>
                <w:rFonts w:ascii="Times New Roman" w:hAnsi="Times New Roman" w:cs="Times New Roman"/>
                <w:b/>
                <w:bCs/>
                <w:color w:val="000000"/>
                <w:sz w:val="24"/>
                <w:szCs w:val="24"/>
                <w:lang w:eastAsia="bg-BG"/>
              </w:rPr>
            </w:pPr>
            <w:r w:rsidRPr="00EA6F90">
              <w:rPr>
                <w:rFonts w:ascii="Times New Roman" w:hAnsi="Times New Roman" w:cs="Times New Roman"/>
                <w:b/>
                <w:bCs/>
                <w:color w:val="000000"/>
                <w:sz w:val="24"/>
                <w:szCs w:val="24"/>
                <w:lang w:eastAsia="bg-BG"/>
              </w:rPr>
              <w:t>Брой дялове</w:t>
            </w:r>
          </w:p>
        </w:tc>
        <w:tc>
          <w:tcPr>
            <w:tcW w:w="1560" w:type="dxa"/>
            <w:tcBorders>
              <w:top w:val="nil"/>
              <w:left w:val="nil"/>
              <w:bottom w:val="nil"/>
              <w:right w:val="nil"/>
            </w:tcBorders>
            <w:shd w:val="clear" w:color="auto" w:fill="auto"/>
            <w:vAlign w:val="center"/>
            <w:hideMark/>
          </w:tcPr>
          <w:p w:rsidR="00C673D1" w:rsidRPr="00EA6F90" w:rsidRDefault="00C673D1" w:rsidP="009961D7">
            <w:pPr>
              <w:jc w:val="center"/>
              <w:rPr>
                <w:rFonts w:ascii="Times New Roman" w:hAnsi="Times New Roman" w:cs="Times New Roman"/>
                <w:b/>
                <w:bCs/>
                <w:color w:val="000000"/>
                <w:sz w:val="24"/>
                <w:szCs w:val="24"/>
                <w:lang w:eastAsia="bg-BG"/>
              </w:rPr>
            </w:pPr>
            <w:r w:rsidRPr="00EA6F90">
              <w:rPr>
                <w:rFonts w:ascii="Times New Roman" w:hAnsi="Times New Roman" w:cs="Times New Roman"/>
                <w:b/>
                <w:bCs/>
                <w:color w:val="000000"/>
                <w:sz w:val="24"/>
                <w:szCs w:val="24"/>
                <w:lang w:eastAsia="bg-BG"/>
              </w:rPr>
              <w:t>Капитал в</w:t>
            </w:r>
          </w:p>
        </w:tc>
      </w:tr>
      <w:tr w:rsidR="00C673D1" w:rsidRPr="00EA6F90" w:rsidTr="009961D7">
        <w:trPr>
          <w:trHeight w:val="330"/>
        </w:trPr>
        <w:tc>
          <w:tcPr>
            <w:tcW w:w="3440" w:type="dxa"/>
            <w:vMerge/>
            <w:tcBorders>
              <w:top w:val="nil"/>
              <w:left w:val="nil"/>
              <w:bottom w:val="single" w:sz="8" w:space="0" w:color="000000"/>
              <w:right w:val="nil"/>
            </w:tcBorders>
            <w:vAlign w:val="center"/>
            <w:hideMark/>
          </w:tcPr>
          <w:p w:rsidR="00C673D1" w:rsidRPr="00EA6F90" w:rsidRDefault="00C673D1" w:rsidP="009961D7">
            <w:pPr>
              <w:rPr>
                <w:rFonts w:ascii="Times New Roman" w:hAnsi="Times New Roman" w:cs="Times New Roman"/>
                <w:sz w:val="20"/>
                <w:szCs w:val="24"/>
                <w:lang w:eastAsia="bg-BG"/>
              </w:rPr>
            </w:pPr>
          </w:p>
        </w:tc>
        <w:tc>
          <w:tcPr>
            <w:tcW w:w="1760" w:type="dxa"/>
            <w:vMerge/>
            <w:tcBorders>
              <w:top w:val="nil"/>
              <w:left w:val="nil"/>
              <w:bottom w:val="single" w:sz="8" w:space="0" w:color="000000"/>
              <w:right w:val="nil"/>
            </w:tcBorders>
            <w:vAlign w:val="center"/>
            <w:hideMark/>
          </w:tcPr>
          <w:p w:rsidR="00C673D1" w:rsidRPr="00EA6F90" w:rsidRDefault="00C673D1" w:rsidP="009961D7">
            <w:pPr>
              <w:rPr>
                <w:rFonts w:ascii="Times New Roman" w:hAnsi="Times New Roman" w:cs="Times New Roman"/>
                <w:b/>
                <w:bCs/>
                <w:color w:val="000000"/>
                <w:sz w:val="24"/>
                <w:szCs w:val="24"/>
                <w:lang w:eastAsia="bg-BG"/>
              </w:rPr>
            </w:pPr>
          </w:p>
        </w:tc>
        <w:tc>
          <w:tcPr>
            <w:tcW w:w="1560" w:type="dxa"/>
            <w:tcBorders>
              <w:top w:val="nil"/>
              <w:left w:val="nil"/>
              <w:bottom w:val="single" w:sz="8" w:space="0" w:color="auto"/>
              <w:right w:val="nil"/>
            </w:tcBorders>
            <w:shd w:val="clear" w:color="auto" w:fill="auto"/>
            <w:vAlign w:val="center"/>
            <w:hideMark/>
          </w:tcPr>
          <w:p w:rsidR="00C673D1" w:rsidRPr="00EA6F90" w:rsidRDefault="00C673D1" w:rsidP="009961D7">
            <w:pPr>
              <w:jc w:val="center"/>
              <w:rPr>
                <w:rFonts w:ascii="Times New Roman" w:hAnsi="Times New Roman" w:cs="Times New Roman"/>
                <w:b/>
                <w:bCs/>
                <w:color w:val="000000"/>
                <w:sz w:val="24"/>
                <w:szCs w:val="24"/>
                <w:lang w:eastAsia="bg-BG"/>
              </w:rPr>
            </w:pPr>
            <w:r w:rsidRPr="00EA6F90">
              <w:rPr>
                <w:rFonts w:ascii="Times New Roman" w:hAnsi="Times New Roman" w:cs="Times New Roman"/>
                <w:b/>
                <w:bCs/>
                <w:color w:val="000000"/>
                <w:sz w:val="24"/>
                <w:szCs w:val="24"/>
                <w:lang w:eastAsia="bg-BG"/>
              </w:rPr>
              <w:t>хил. лв.</w:t>
            </w:r>
          </w:p>
        </w:tc>
      </w:tr>
      <w:tr w:rsidR="00C673D1" w:rsidRPr="00EA6F90" w:rsidTr="009961D7">
        <w:trPr>
          <w:trHeight w:val="315"/>
        </w:trPr>
        <w:tc>
          <w:tcPr>
            <w:tcW w:w="3440" w:type="dxa"/>
            <w:tcBorders>
              <w:top w:val="nil"/>
              <w:left w:val="nil"/>
              <w:bottom w:val="nil"/>
              <w:right w:val="nil"/>
            </w:tcBorders>
            <w:shd w:val="clear" w:color="auto" w:fill="auto"/>
            <w:vAlign w:val="center"/>
            <w:hideMark/>
          </w:tcPr>
          <w:p w:rsidR="00C673D1" w:rsidRPr="00EA6F90" w:rsidRDefault="00C673D1" w:rsidP="00C673D1">
            <w:pPr>
              <w:rPr>
                <w:rFonts w:ascii="Times New Roman" w:hAnsi="Times New Roman" w:cs="Times New Roman"/>
                <w:color w:val="000000"/>
                <w:sz w:val="24"/>
                <w:szCs w:val="24"/>
                <w:lang w:eastAsia="bg-BG"/>
              </w:rPr>
            </w:pPr>
            <w:r w:rsidRPr="00EA6F90">
              <w:rPr>
                <w:rFonts w:ascii="Times New Roman" w:hAnsi="Times New Roman" w:cs="Times New Roman"/>
                <w:color w:val="000000"/>
                <w:sz w:val="24"/>
                <w:szCs w:val="24"/>
                <w:lang w:eastAsia="bg-BG"/>
              </w:rPr>
              <w:t>Към 31 декември 201</w:t>
            </w:r>
            <w:r>
              <w:rPr>
                <w:rFonts w:ascii="Times New Roman" w:hAnsi="Times New Roman" w:cs="Times New Roman"/>
                <w:color w:val="000000"/>
                <w:sz w:val="24"/>
                <w:szCs w:val="24"/>
                <w:lang w:eastAsia="bg-BG"/>
              </w:rPr>
              <w:t>9</w:t>
            </w:r>
            <w:r w:rsidRPr="00EA6F90">
              <w:rPr>
                <w:rFonts w:ascii="Times New Roman" w:hAnsi="Times New Roman" w:cs="Times New Roman"/>
                <w:color w:val="000000"/>
                <w:sz w:val="24"/>
                <w:szCs w:val="24"/>
                <w:lang w:eastAsia="bg-BG"/>
              </w:rPr>
              <w:t xml:space="preserve"> г.</w:t>
            </w:r>
          </w:p>
        </w:tc>
        <w:tc>
          <w:tcPr>
            <w:tcW w:w="1760" w:type="dxa"/>
            <w:tcBorders>
              <w:top w:val="nil"/>
              <w:left w:val="nil"/>
              <w:bottom w:val="nil"/>
              <w:right w:val="nil"/>
            </w:tcBorders>
            <w:shd w:val="clear" w:color="auto" w:fill="auto"/>
            <w:vAlign w:val="center"/>
            <w:hideMark/>
          </w:tcPr>
          <w:p w:rsidR="00C673D1" w:rsidRPr="00EA6F90" w:rsidRDefault="00C673D1" w:rsidP="009961D7">
            <w:pPr>
              <w:jc w:val="center"/>
              <w:rPr>
                <w:rFonts w:ascii="Times New Roman" w:hAnsi="Times New Roman" w:cs="Times New Roman"/>
                <w:b/>
                <w:bCs/>
                <w:color w:val="000000"/>
                <w:sz w:val="24"/>
                <w:szCs w:val="24"/>
                <w:lang w:eastAsia="bg-BG"/>
              </w:rPr>
            </w:pPr>
            <w:r w:rsidRPr="00EA6F90">
              <w:rPr>
                <w:rFonts w:ascii="Times New Roman" w:hAnsi="Times New Roman" w:cs="Times New Roman"/>
                <w:b/>
                <w:bCs/>
                <w:color w:val="000000"/>
                <w:sz w:val="24"/>
                <w:szCs w:val="24"/>
                <w:lang w:eastAsia="bg-BG"/>
              </w:rPr>
              <w:t>56</w:t>
            </w:r>
            <w:r>
              <w:rPr>
                <w:rFonts w:ascii="Times New Roman" w:hAnsi="Times New Roman" w:cs="Times New Roman"/>
                <w:b/>
                <w:bCs/>
                <w:color w:val="000000"/>
                <w:sz w:val="24"/>
                <w:szCs w:val="24"/>
                <w:lang w:eastAsia="bg-BG"/>
              </w:rPr>
              <w:t xml:space="preserve"> </w:t>
            </w:r>
            <w:r w:rsidRPr="00EA6F90">
              <w:rPr>
                <w:rFonts w:ascii="Times New Roman" w:hAnsi="Times New Roman" w:cs="Times New Roman"/>
                <w:b/>
                <w:bCs/>
                <w:color w:val="000000"/>
                <w:sz w:val="24"/>
                <w:szCs w:val="24"/>
                <w:lang w:eastAsia="bg-BG"/>
              </w:rPr>
              <w:t>672 бр.</w:t>
            </w:r>
          </w:p>
        </w:tc>
        <w:tc>
          <w:tcPr>
            <w:tcW w:w="1560" w:type="dxa"/>
            <w:tcBorders>
              <w:top w:val="nil"/>
              <w:left w:val="nil"/>
              <w:bottom w:val="nil"/>
              <w:right w:val="nil"/>
            </w:tcBorders>
            <w:shd w:val="clear" w:color="auto" w:fill="auto"/>
            <w:vAlign w:val="center"/>
            <w:hideMark/>
          </w:tcPr>
          <w:p w:rsidR="00C673D1" w:rsidRPr="00EA6F90" w:rsidRDefault="00C673D1" w:rsidP="009961D7">
            <w:pPr>
              <w:jc w:val="center"/>
              <w:rPr>
                <w:rFonts w:ascii="Times New Roman" w:hAnsi="Times New Roman" w:cs="Times New Roman"/>
                <w:b/>
                <w:bCs/>
                <w:color w:val="000000"/>
                <w:sz w:val="24"/>
                <w:szCs w:val="24"/>
                <w:lang w:eastAsia="bg-BG"/>
              </w:rPr>
            </w:pPr>
            <w:r w:rsidRPr="00EA6F90">
              <w:rPr>
                <w:rFonts w:ascii="Times New Roman" w:hAnsi="Times New Roman" w:cs="Times New Roman"/>
                <w:b/>
                <w:bCs/>
                <w:color w:val="000000"/>
                <w:sz w:val="24"/>
                <w:szCs w:val="24"/>
                <w:lang w:eastAsia="bg-BG"/>
              </w:rPr>
              <w:t>567</w:t>
            </w:r>
          </w:p>
        </w:tc>
      </w:tr>
    </w:tbl>
    <w:p w:rsidR="00C673D1" w:rsidRDefault="00C673D1" w:rsidP="00A93654">
      <w:pPr>
        <w:shd w:val="clear" w:color="auto" w:fill="FFFFFF"/>
        <w:spacing w:line="276" w:lineRule="auto"/>
        <w:jc w:val="both"/>
        <w:rPr>
          <w:rFonts w:ascii="Times New Roman" w:hAnsi="Times New Roman" w:cs="Times New Roman"/>
          <w:spacing w:val="6"/>
          <w:sz w:val="24"/>
          <w:szCs w:val="24"/>
        </w:rPr>
      </w:pPr>
    </w:p>
    <w:p w:rsidR="000D33E5" w:rsidRDefault="00C673D1" w:rsidP="00A93654">
      <w:pPr>
        <w:shd w:val="clear" w:color="auto" w:fill="FFFFFF"/>
        <w:spacing w:line="276" w:lineRule="auto"/>
        <w:jc w:val="both"/>
        <w:rPr>
          <w:rFonts w:ascii="Times New Roman" w:hAnsi="Times New Roman" w:cs="Times New Roman"/>
          <w:spacing w:val="6"/>
          <w:sz w:val="24"/>
          <w:szCs w:val="24"/>
        </w:rPr>
      </w:pPr>
      <w:r>
        <w:rPr>
          <w:rFonts w:ascii="Times New Roman" w:hAnsi="Times New Roman" w:cs="Times New Roman"/>
          <w:spacing w:val="6"/>
          <w:sz w:val="24"/>
          <w:szCs w:val="24"/>
        </w:rPr>
        <w:tab/>
        <w:t xml:space="preserve">Регистрираните дялове са </w:t>
      </w:r>
      <w:r w:rsidRPr="00C673D1">
        <w:rPr>
          <w:rFonts w:ascii="Times New Roman" w:hAnsi="Times New Roman" w:cs="Times New Roman"/>
          <w:b/>
          <w:spacing w:val="6"/>
          <w:sz w:val="24"/>
          <w:szCs w:val="24"/>
        </w:rPr>
        <w:t>56 672 броя</w:t>
      </w:r>
      <w:r>
        <w:rPr>
          <w:rFonts w:ascii="Times New Roman" w:hAnsi="Times New Roman" w:cs="Times New Roman"/>
          <w:spacing w:val="6"/>
          <w:sz w:val="24"/>
          <w:szCs w:val="24"/>
        </w:rPr>
        <w:t xml:space="preserve"> с номинална стойност 10 лева за дял. Емитираните дялове са напълно платени. </w:t>
      </w:r>
    </w:p>
    <w:p w:rsidR="00C673D1" w:rsidRDefault="00C673D1" w:rsidP="00C673D1">
      <w:pPr>
        <w:shd w:val="clear" w:color="auto" w:fill="FFFFFF"/>
        <w:spacing w:before="240" w:line="276" w:lineRule="auto"/>
        <w:jc w:val="both"/>
        <w:rPr>
          <w:rFonts w:ascii="Times New Roman" w:hAnsi="Times New Roman" w:cs="Times New Roman"/>
          <w:spacing w:val="6"/>
          <w:sz w:val="24"/>
          <w:szCs w:val="24"/>
        </w:rPr>
      </w:pPr>
      <w:r>
        <w:rPr>
          <w:rFonts w:ascii="Times New Roman" w:hAnsi="Times New Roman" w:cs="Times New Roman"/>
          <w:spacing w:val="6"/>
          <w:sz w:val="24"/>
          <w:szCs w:val="24"/>
        </w:rPr>
        <w:tab/>
        <w:t xml:space="preserve">Едноличен собственик на капитала е държавата, с принципал МРРБ. </w:t>
      </w:r>
    </w:p>
    <w:p w:rsidR="00637F58" w:rsidRDefault="00637F58"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B761DC" w:rsidRDefault="00B761DC" w:rsidP="00637F58">
      <w:pPr>
        <w:shd w:val="clear" w:color="auto" w:fill="FFFFFF"/>
        <w:spacing w:before="43" w:line="276" w:lineRule="auto"/>
        <w:ind w:firstLine="720"/>
        <w:jc w:val="both"/>
        <w:rPr>
          <w:rFonts w:ascii="Times New Roman" w:hAnsi="Times New Roman" w:cs="Times New Roman"/>
          <w:b/>
          <w:i/>
          <w:spacing w:val="6"/>
          <w:szCs w:val="22"/>
        </w:rPr>
      </w:pPr>
    </w:p>
    <w:p w:rsidR="00637F58" w:rsidRPr="00637F58" w:rsidRDefault="00637F58" w:rsidP="00637F58">
      <w:pPr>
        <w:shd w:val="clear" w:color="auto" w:fill="FFFFFF"/>
        <w:spacing w:before="43" w:line="276" w:lineRule="auto"/>
        <w:ind w:firstLine="720"/>
        <w:jc w:val="both"/>
        <w:rPr>
          <w:rFonts w:ascii="Times New Roman" w:hAnsi="Times New Roman" w:cs="Times New Roman"/>
          <w:b/>
          <w:i/>
          <w:spacing w:val="6"/>
          <w:sz w:val="24"/>
          <w:szCs w:val="24"/>
        </w:rPr>
      </w:pPr>
      <w:r w:rsidRPr="00637F58">
        <w:rPr>
          <w:rFonts w:ascii="Times New Roman" w:hAnsi="Times New Roman" w:cs="Times New Roman"/>
          <w:b/>
          <w:i/>
          <w:spacing w:val="6"/>
          <w:sz w:val="24"/>
          <w:szCs w:val="24"/>
        </w:rPr>
        <w:lastRenderedPageBreak/>
        <w:t>13. Преоценъчен и други резерви</w:t>
      </w:r>
    </w:p>
    <w:p w:rsidR="00637F58" w:rsidRDefault="00637F58" w:rsidP="00637F58">
      <w:pPr>
        <w:shd w:val="clear" w:color="auto" w:fill="FFFFFF"/>
        <w:spacing w:before="43" w:line="276" w:lineRule="auto"/>
        <w:ind w:firstLine="720"/>
        <w:jc w:val="both"/>
        <w:rPr>
          <w:rFonts w:ascii="Times New Roman" w:hAnsi="Times New Roman" w:cs="Times New Roman"/>
          <w:b/>
          <w:i/>
          <w:spacing w:val="6"/>
          <w:szCs w:val="22"/>
        </w:rPr>
      </w:pPr>
    </w:p>
    <w:tbl>
      <w:tblPr>
        <w:tblW w:w="9240" w:type="dxa"/>
        <w:tblInd w:w="-10" w:type="dxa"/>
        <w:tblCellMar>
          <w:left w:w="70" w:type="dxa"/>
          <w:right w:w="70" w:type="dxa"/>
        </w:tblCellMar>
        <w:tblLook w:val="04A0" w:firstRow="1" w:lastRow="0" w:firstColumn="1" w:lastColumn="0" w:noHBand="0" w:noVBand="1"/>
      </w:tblPr>
      <w:tblGrid>
        <w:gridCol w:w="3600"/>
        <w:gridCol w:w="1280"/>
        <w:gridCol w:w="1262"/>
        <w:gridCol w:w="1889"/>
        <w:gridCol w:w="1209"/>
      </w:tblGrid>
      <w:tr w:rsidR="00637F58" w:rsidRPr="00637F58" w:rsidTr="00637F58">
        <w:trPr>
          <w:trHeight w:val="960"/>
        </w:trPr>
        <w:tc>
          <w:tcPr>
            <w:tcW w:w="360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637F58" w:rsidRPr="00637F58" w:rsidRDefault="00637F58" w:rsidP="00637F58">
            <w:pPr>
              <w:rPr>
                <w:rFonts w:ascii="Calibri" w:hAnsi="Calibri" w:cs="Times New Roman"/>
                <w:color w:val="000000"/>
                <w:szCs w:val="22"/>
                <w:lang w:eastAsia="bg-BG"/>
              </w:rPr>
            </w:pPr>
            <w:r w:rsidRPr="00637F58">
              <w:rPr>
                <w:rFonts w:ascii="Calibri" w:hAnsi="Calibri" w:cs="Times New Roman"/>
                <w:color w:val="000000"/>
                <w:szCs w:val="22"/>
                <w:lang w:eastAsia="bg-BG"/>
              </w:rPr>
              <w:t> </w:t>
            </w:r>
          </w:p>
        </w:tc>
        <w:tc>
          <w:tcPr>
            <w:tcW w:w="1220" w:type="dxa"/>
            <w:tcBorders>
              <w:top w:val="single" w:sz="8" w:space="0" w:color="auto"/>
              <w:left w:val="nil"/>
              <w:bottom w:val="single" w:sz="8" w:space="0" w:color="auto"/>
              <w:right w:val="single" w:sz="8" w:space="0" w:color="auto"/>
            </w:tcBorders>
            <w:shd w:val="clear" w:color="000000" w:fill="D9D9D9"/>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Резерв от преоценка на ИМС</w:t>
            </w:r>
          </w:p>
        </w:tc>
        <w:tc>
          <w:tcPr>
            <w:tcW w:w="1420" w:type="dxa"/>
            <w:tcBorders>
              <w:top w:val="single" w:sz="8" w:space="0" w:color="auto"/>
              <w:left w:val="nil"/>
              <w:bottom w:val="single" w:sz="8" w:space="0" w:color="auto"/>
              <w:right w:val="single" w:sz="8" w:space="0" w:color="auto"/>
            </w:tcBorders>
            <w:shd w:val="clear" w:color="000000" w:fill="D9D9D9"/>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Други резерви</w:t>
            </w:r>
          </w:p>
        </w:tc>
        <w:tc>
          <w:tcPr>
            <w:tcW w:w="1540" w:type="dxa"/>
            <w:tcBorders>
              <w:top w:val="single" w:sz="8" w:space="0" w:color="auto"/>
              <w:left w:val="nil"/>
              <w:bottom w:val="single" w:sz="8" w:space="0" w:color="auto"/>
              <w:right w:val="single" w:sz="8" w:space="0" w:color="auto"/>
            </w:tcBorders>
            <w:shd w:val="clear" w:color="000000" w:fill="D9D9D9"/>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Неразпределена печалба</w:t>
            </w:r>
          </w:p>
        </w:tc>
        <w:tc>
          <w:tcPr>
            <w:tcW w:w="1460" w:type="dxa"/>
            <w:tcBorders>
              <w:top w:val="single" w:sz="8" w:space="0" w:color="auto"/>
              <w:left w:val="nil"/>
              <w:bottom w:val="single" w:sz="8" w:space="0" w:color="auto"/>
              <w:right w:val="single" w:sz="8" w:space="0" w:color="auto"/>
            </w:tcBorders>
            <w:shd w:val="clear" w:color="000000" w:fill="D9D9D9"/>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Общо</w:t>
            </w:r>
          </w:p>
        </w:tc>
      </w:tr>
      <w:tr w:rsidR="00637F58" w:rsidRPr="00637F58" w:rsidTr="00637F58">
        <w:trPr>
          <w:trHeight w:val="330"/>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Салдо на 1 януари 2019 г.</w:t>
            </w:r>
          </w:p>
        </w:tc>
        <w:tc>
          <w:tcPr>
            <w:tcW w:w="122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153</w:t>
            </w:r>
          </w:p>
        </w:tc>
        <w:tc>
          <w:tcPr>
            <w:tcW w:w="142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1 752</w:t>
            </w:r>
          </w:p>
        </w:tc>
        <w:tc>
          <w:tcPr>
            <w:tcW w:w="154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1 684</w:t>
            </w:r>
          </w:p>
        </w:tc>
        <w:tc>
          <w:tcPr>
            <w:tcW w:w="146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3 589</w:t>
            </w:r>
          </w:p>
        </w:tc>
      </w:tr>
      <w:tr w:rsidR="00637F58" w:rsidRPr="00637F58" w:rsidTr="00637F58">
        <w:trPr>
          <w:trHeight w:val="405"/>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Преоценъчен резерв на отп. МС</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w:t>
            </w:r>
          </w:p>
        </w:tc>
      </w:tr>
      <w:tr w:rsidR="00637F58" w:rsidRPr="00637F58" w:rsidTr="00637F58">
        <w:trPr>
          <w:trHeight w:val="405"/>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Дивиденти и тантиеми за 2018</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 </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 </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color w:val="000000"/>
                <w:sz w:val="24"/>
                <w:szCs w:val="24"/>
                <w:lang w:eastAsia="bg-BG"/>
              </w:rPr>
            </w:pPr>
            <w:r w:rsidRPr="00637F58">
              <w:rPr>
                <w:rFonts w:ascii="Times New Roman" w:hAnsi="Times New Roman" w:cs="Times New Roman"/>
                <w:color w:val="000000"/>
                <w:sz w:val="24"/>
                <w:szCs w:val="24"/>
                <w:lang w:eastAsia="bg-BG"/>
              </w:rPr>
              <w:t> </w:t>
            </w:r>
          </w:p>
        </w:tc>
      </w:tr>
      <w:tr w:rsidR="00637F58" w:rsidRPr="00637F58" w:rsidTr="00637F58">
        <w:trPr>
          <w:trHeight w:val="330"/>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Разпределение на печалба</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 </w:t>
            </w:r>
          </w:p>
        </w:tc>
      </w:tr>
      <w:tr w:rsidR="00637F58" w:rsidRPr="00637F58" w:rsidTr="00637F58">
        <w:trPr>
          <w:trHeight w:val="645"/>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Последващи оценки на активи и пасиви</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 xml:space="preserve">- </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rPr>
                <w:rFonts w:ascii="Times New Roman" w:hAnsi="Times New Roman" w:cs="Times New Roman"/>
                <w:color w:val="000000"/>
                <w:sz w:val="20"/>
                <w:lang w:eastAsia="bg-BG"/>
              </w:rPr>
            </w:pPr>
            <w:r w:rsidRPr="00637F58">
              <w:rPr>
                <w:rFonts w:ascii="Times New Roman" w:hAnsi="Times New Roman" w:cs="Times New Roman"/>
                <w:color w:val="000000"/>
                <w:sz w:val="20"/>
                <w:lang w:eastAsia="bg-BG"/>
              </w:rPr>
              <w:t> </w:t>
            </w:r>
          </w:p>
        </w:tc>
      </w:tr>
      <w:tr w:rsidR="00637F58" w:rsidRPr="00637F58" w:rsidTr="00637F58">
        <w:trPr>
          <w:trHeight w:val="645"/>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13264E">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Кор</w:t>
            </w:r>
            <w:r w:rsidR="0013264E">
              <w:rPr>
                <w:rFonts w:ascii="Times New Roman" w:hAnsi="Times New Roman" w:cs="Times New Roman"/>
                <w:b/>
                <w:bCs/>
                <w:color w:val="000000"/>
                <w:sz w:val="24"/>
                <w:szCs w:val="24"/>
                <w:lang w:eastAsia="bg-BG"/>
              </w:rPr>
              <w:t>и</w:t>
            </w:r>
            <w:r w:rsidRPr="00637F58">
              <w:rPr>
                <w:rFonts w:ascii="Times New Roman" w:hAnsi="Times New Roman" w:cs="Times New Roman"/>
                <w:b/>
                <w:bCs/>
                <w:color w:val="000000"/>
                <w:sz w:val="24"/>
                <w:szCs w:val="24"/>
                <w:lang w:eastAsia="bg-BG"/>
              </w:rPr>
              <w:t>гиране на грешки от минали години</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r>
      <w:tr w:rsidR="00637F58" w:rsidRPr="00637F58" w:rsidTr="00637F58">
        <w:trPr>
          <w:trHeight w:val="645"/>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Други изменения на собствения капитал</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1528</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-1684</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-156</w:t>
            </w:r>
          </w:p>
        </w:tc>
      </w:tr>
      <w:tr w:rsidR="00637F58" w:rsidRPr="00637F58" w:rsidTr="00637F58">
        <w:trPr>
          <w:trHeight w:val="330"/>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Печалба/Загуба/</w:t>
            </w:r>
          </w:p>
        </w:tc>
        <w:tc>
          <w:tcPr>
            <w:tcW w:w="12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 </w:t>
            </w:r>
          </w:p>
        </w:tc>
        <w:tc>
          <w:tcPr>
            <w:tcW w:w="142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 </w:t>
            </w:r>
          </w:p>
        </w:tc>
        <w:tc>
          <w:tcPr>
            <w:tcW w:w="154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982</w:t>
            </w:r>
          </w:p>
        </w:tc>
        <w:tc>
          <w:tcPr>
            <w:tcW w:w="1460" w:type="dxa"/>
            <w:tcBorders>
              <w:top w:val="nil"/>
              <w:left w:val="nil"/>
              <w:bottom w:val="single" w:sz="8" w:space="0" w:color="auto"/>
              <w:right w:val="single" w:sz="8" w:space="0" w:color="auto"/>
            </w:tcBorders>
            <w:shd w:val="clear" w:color="000000" w:fill="FFFFFF"/>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982</w:t>
            </w:r>
          </w:p>
        </w:tc>
      </w:tr>
      <w:tr w:rsidR="00637F58" w:rsidRPr="00637F58" w:rsidTr="00637F58">
        <w:trPr>
          <w:trHeight w:val="330"/>
        </w:trPr>
        <w:tc>
          <w:tcPr>
            <w:tcW w:w="3600" w:type="dxa"/>
            <w:tcBorders>
              <w:top w:val="nil"/>
              <w:left w:val="single" w:sz="8" w:space="0" w:color="auto"/>
              <w:bottom w:val="single" w:sz="8" w:space="0" w:color="auto"/>
              <w:right w:val="single" w:sz="8" w:space="0" w:color="auto"/>
            </w:tcBorders>
            <w:shd w:val="clear" w:color="000000" w:fill="F2F2F2"/>
            <w:vAlign w:val="center"/>
            <w:hideMark/>
          </w:tcPr>
          <w:p w:rsidR="00637F58" w:rsidRPr="00637F58" w:rsidRDefault="00637F58" w:rsidP="00637F58">
            <w:pP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Салдо на 31 декември 2019 г.</w:t>
            </w:r>
          </w:p>
        </w:tc>
        <w:tc>
          <w:tcPr>
            <w:tcW w:w="122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153</w:t>
            </w:r>
          </w:p>
        </w:tc>
        <w:tc>
          <w:tcPr>
            <w:tcW w:w="142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3 280</w:t>
            </w:r>
          </w:p>
        </w:tc>
        <w:tc>
          <w:tcPr>
            <w:tcW w:w="154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982</w:t>
            </w:r>
          </w:p>
        </w:tc>
        <w:tc>
          <w:tcPr>
            <w:tcW w:w="1460" w:type="dxa"/>
            <w:tcBorders>
              <w:top w:val="nil"/>
              <w:left w:val="nil"/>
              <w:bottom w:val="single" w:sz="8" w:space="0" w:color="auto"/>
              <w:right w:val="single" w:sz="8" w:space="0" w:color="auto"/>
            </w:tcBorders>
            <w:shd w:val="clear" w:color="000000" w:fill="F2F2F2"/>
            <w:vAlign w:val="center"/>
            <w:hideMark/>
          </w:tcPr>
          <w:p w:rsidR="00637F58" w:rsidRPr="00637F58" w:rsidRDefault="00637F58" w:rsidP="00637F58">
            <w:pPr>
              <w:jc w:val="center"/>
              <w:rPr>
                <w:rFonts w:ascii="Times New Roman" w:hAnsi="Times New Roman" w:cs="Times New Roman"/>
                <w:b/>
                <w:bCs/>
                <w:color w:val="000000"/>
                <w:sz w:val="24"/>
                <w:szCs w:val="24"/>
                <w:lang w:eastAsia="bg-BG"/>
              </w:rPr>
            </w:pPr>
            <w:r w:rsidRPr="00637F58">
              <w:rPr>
                <w:rFonts w:ascii="Times New Roman" w:hAnsi="Times New Roman" w:cs="Times New Roman"/>
                <w:b/>
                <w:bCs/>
                <w:color w:val="000000"/>
                <w:sz w:val="24"/>
                <w:szCs w:val="24"/>
                <w:lang w:eastAsia="bg-BG"/>
              </w:rPr>
              <w:t>4 415</w:t>
            </w:r>
          </w:p>
        </w:tc>
      </w:tr>
    </w:tbl>
    <w:p w:rsidR="00637F58" w:rsidRDefault="00637F58" w:rsidP="0013264E">
      <w:pPr>
        <w:shd w:val="clear" w:color="auto" w:fill="FFFFFF"/>
        <w:spacing w:before="43" w:line="276" w:lineRule="auto"/>
        <w:jc w:val="both"/>
        <w:rPr>
          <w:rFonts w:ascii="Times New Roman" w:hAnsi="Times New Roman" w:cs="Times New Roman"/>
          <w:b/>
          <w:i/>
          <w:spacing w:val="6"/>
          <w:szCs w:val="22"/>
        </w:rPr>
      </w:pPr>
    </w:p>
    <w:p w:rsidR="008D6503" w:rsidRDefault="008D6503" w:rsidP="008D6503">
      <w:pPr>
        <w:shd w:val="clear" w:color="auto" w:fill="FFFFFF"/>
        <w:spacing w:before="43"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Резервите от преоценка на имоти, машини и съоръжения не подлежат на разпределение под формата на дивиденти.</w:t>
      </w:r>
      <w:r w:rsidRPr="00EA6F90">
        <w:rPr>
          <w:rFonts w:ascii="Times New Roman" w:hAnsi="Times New Roman" w:cs="Times New Roman"/>
          <w:sz w:val="24"/>
          <w:szCs w:val="24"/>
        </w:rPr>
        <w:t xml:space="preserve"> </w:t>
      </w:r>
    </w:p>
    <w:p w:rsidR="008D6503" w:rsidRDefault="008D6503" w:rsidP="008D6503">
      <w:pPr>
        <w:shd w:val="clear" w:color="auto" w:fill="FFFFFF"/>
        <w:spacing w:before="43"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Другите резерви са формирани от разпределение на печалбата и от преоценка на дълготрайни активи до 1997</w:t>
      </w:r>
      <w:r>
        <w:rPr>
          <w:rFonts w:ascii="Times New Roman" w:hAnsi="Times New Roman" w:cs="Times New Roman"/>
          <w:sz w:val="24"/>
          <w:szCs w:val="24"/>
        </w:rPr>
        <w:t xml:space="preserve"> </w:t>
      </w:r>
      <w:r w:rsidRPr="00B47088">
        <w:rPr>
          <w:rFonts w:ascii="Times New Roman" w:hAnsi="Times New Roman" w:cs="Times New Roman"/>
          <w:sz w:val="24"/>
          <w:szCs w:val="24"/>
        </w:rPr>
        <w:t>г.</w:t>
      </w:r>
      <w:r>
        <w:rPr>
          <w:rFonts w:ascii="Times New Roman" w:hAnsi="Times New Roman" w:cs="Times New Roman"/>
          <w:sz w:val="24"/>
          <w:szCs w:val="24"/>
        </w:rPr>
        <w:t xml:space="preserve"> </w:t>
      </w:r>
      <w:r w:rsidRPr="00B47088">
        <w:rPr>
          <w:rFonts w:ascii="Times New Roman" w:hAnsi="Times New Roman" w:cs="Times New Roman"/>
          <w:sz w:val="24"/>
          <w:szCs w:val="24"/>
        </w:rPr>
        <w:t>по постановления на Министерски съвет. Те подлежат на разпределение съгласно действащото законодателство.</w:t>
      </w:r>
    </w:p>
    <w:p w:rsidR="008D6503" w:rsidRDefault="008D6503" w:rsidP="008D6503">
      <w:pPr>
        <w:shd w:val="clear" w:color="auto" w:fill="FFFFFF"/>
        <w:spacing w:before="43" w:line="276" w:lineRule="auto"/>
        <w:ind w:firstLine="720"/>
        <w:jc w:val="both"/>
        <w:rPr>
          <w:rFonts w:ascii="Times New Roman" w:hAnsi="Times New Roman" w:cs="Times New Roman"/>
          <w:b/>
          <w:i/>
          <w:sz w:val="24"/>
          <w:szCs w:val="24"/>
          <w:lang w:val="en-US"/>
        </w:rPr>
      </w:pPr>
    </w:p>
    <w:p w:rsidR="008D6503" w:rsidRDefault="008D6503" w:rsidP="008D6503">
      <w:pPr>
        <w:shd w:val="clear" w:color="auto" w:fill="FFFFFF"/>
        <w:spacing w:before="43"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lang w:val="en-US"/>
        </w:rPr>
        <w:t>1</w:t>
      </w:r>
      <w:r>
        <w:rPr>
          <w:rFonts w:ascii="Times New Roman" w:hAnsi="Times New Roman" w:cs="Times New Roman"/>
          <w:b/>
          <w:i/>
          <w:sz w:val="24"/>
          <w:szCs w:val="24"/>
        </w:rPr>
        <w:t>4</w:t>
      </w:r>
      <w:r w:rsidRPr="009C3758">
        <w:rPr>
          <w:rFonts w:ascii="Times New Roman" w:hAnsi="Times New Roman" w:cs="Times New Roman"/>
          <w:b/>
          <w:i/>
          <w:sz w:val="24"/>
          <w:szCs w:val="24"/>
        </w:rPr>
        <w:t>. Финансов лизинг</w:t>
      </w:r>
    </w:p>
    <w:p w:rsidR="008D6503" w:rsidRDefault="008D6503" w:rsidP="008D6503">
      <w:pPr>
        <w:shd w:val="clear" w:color="auto" w:fill="FFFFFF"/>
        <w:spacing w:before="43" w:line="276" w:lineRule="auto"/>
        <w:ind w:firstLine="720"/>
        <w:jc w:val="both"/>
        <w:rPr>
          <w:rFonts w:ascii="Times New Roman" w:hAnsi="Times New Roman" w:cs="Times New Roman"/>
          <w:b/>
          <w:i/>
          <w:sz w:val="24"/>
          <w:szCs w:val="24"/>
        </w:rPr>
      </w:pPr>
    </w:p>
    <w:tbl>
      <w:tblPr>
        <w:tblW w:w="6200" w:type="dxa"/>
        <w:tblCellMar>
          <w:left w:w="70" w:type="dxa"/>
          <w:right w:w="70" w:type="dxa"/>
        </w:tblCellMar>
        <w:tblLook w:val="04A0" w:firstRow="1" w:lastRow="0" w:firstColumn="1" w:lastColumn="0" w:noHBand="0" w:noVBand="1"/>
      </w:tblPr>
      <w:tblGrid>
        <w:gridCol w:w="3580"/>
        <w:gridCol w:w="1320"/>
        <w:gridCol w:w="1300"/>
      </w:tblGrid>
      <w:tr w:rsidR="008D6503" w:rsidRPr="008D6503" w:rsidTr="008D6503">
        <w:trPr>
          <w:trHeight w:val="960"/>
        </w:trPr>
        <w:tc>
          <w:tcPr>
            <w:tcW w:w="3580" w:type="dxa"/>
            <w:tcBorders>
              <w:top w:val="nil"/>
              <w:left w:val="nil"/>
              <w:bottom w:val="single" w:sz="8" w:space="0" w:color="auto"/>
              <w:right w:val="nil"/>
            </w:tcBorders>
            <w:shd w:val="clear" w:color="000000" w:fill="D9D9D9"/>
            <w:vAlign w:val="center"/>
            <w:hideMark/>
          </w:tcPr>
          <w:p w:rsidR="008D6503" w:rsidRPr="008D6503" w:rsidRDefault="008D6503" w:rsidP="008D6503">
            <w:pPr>
              <w:rPr>
                <w:rFonts w:ascii="Times New Roman" w:hAnsi="Times New Roman" w:cs="Times New Roman"/>
                <w:color w:val="000000"/>
                <w:sz w:val="24"/>
                <w:szCs w:val="24"/>
                <w:lang w:eastAsia="bg-BG"/>
              </w:rPr>
            </w:pPr>
            <w:r w:rsidRPr="008D6503">
              <w:rPr>
                <w:rFonts w:ascii="Times New Roman" w:hAnsi="Times New Roman" w:cs="Times New Roman"/>
                <w:color w:val="000000"/>
                <w:sz w:val="24"/>
                <w:szCs w:val="24"/>
                <w:lang w:eastAsia="bg-BG"/>
              </w:rPr>
              <w:t> </w:t>
            </w:r>
          </w:p>
        </w:tc>
        <w:tc>
          <w:tcPr>
            <w:tcW w:w="1320" w:type="dxa"/>
            <w:tcBorders>
              <w:top w:val="nil"/>
              <w:left w:val="nil"/>
              <w:bottom w:val="single" w:sz="8" w:space="0" w:color="auto"/>
              <w:right w:val="nil"/>
            </w:tcBorders>
            <w:shd w:val="clear" w:color="000000" w:fill="D9D9D9"/>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Към 31 декември 2019 г.</w:t>
            </w:r>
          </w:p>
        </w:tc>
        <w:tc>
          <w:tcPr>
            <w:tcW w:w="1300" w:type="dxa"/>
            <w:tcBorders>
              <w:top w:val="nil"/>
              <w:left w:val="nil"/>
              <w:bottom w:val="single" w:sz="8" w:space="0" w:color="auto"/>
              <w:right w:val="nil"/>
            </w:tcBorders>
            <w:shd w:val="clear" w:color="000000" w:fill="D9D9D9"/>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 xml:space="preserve">Към 31 декември 2018 г. </w:t>
            </w:r>
          </w:p>
        </w:tc>
      </w:tr>
      <w:tr w:rsidR="008D6503" w:rsidRPr="008D6503" w:rsidTr="008D6503">
        <w:trPr>
          <w:trHeight w:val="465"/>
        </w:trPr>
        <w:tc>
          <w:tcPr>
            <w:tcW w:w="358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color w:val="000000"/>
                <w:sz w:val="24"/>
                <w:szCs w:val="24"/>
                <w:lang w:eastAsia="bg-BG"/>
              </w:rPr>
            </w:pPr>
            <w:r w:rsidRPr="008D6503">
              <w:rPr>
                <w:rFonts w:ascii="Times New Roman" w:hAnsi="Times New Roman" w:cs="Times New Roman"/>
                <w:color w:val="000000"/>
                <w:sz w:val="24"/>
                <w:szCs w:val="24"/>
                <w:lang w:eastAsia="bg-BG"/>
              </w:rPr>
              <w:t>Задължения по договор за лизинг</w:t>
            </w:r>
          </w:p>
        </w:tc>
        <w:tc>
          <w:tcPr>
            <w:tcW w:w="132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color w:val="000000"/>
                <w:sz w:val="24"/>
                <w:szCs w:val="24"/>
                <w:lang w:eastAsia="bg-BG"/>
              </w:rPr>
            </w:pPr>
          </w:p>
        </w:tc>
        <w:tc>
          <w:tcPr>
            <w:tcW w:w="130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sz w:val="20"/>
                <w:lang w:eastAsia="bg-BG"/>
              </w:rPr>
            </w:pPr>
          </w:p>
        </w:tc>
      </w:tr>
      <w:tr w:rsidR="008D6503" w:rsidRPr="008D6503" w:rsidTr="008D6503">
        <w:trPr>
          <w:trHeight w:val="315"/>
        </w:trPr>
        <w:tc>
          <w:tcPr>
            <w:tcW w:w="358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color w:val="000000"/>
                <w:sz w:val="24"/>
                <w:szCs w:val="24"/>
                <w:lang w:eastAsia="bg-BG"/>
              </w:rPr>
            </w:pPr>
            <w:r w:rsidRPr="008D6503">
              <w:rPr>
                <w:rFonts w:ascii="Times New Roman" w:hAnsi="Times New Roman" w:cs="Times New Roman"/>
                <w:color w:val="000000"/>
                <w:sz w:val="24"/>
                <w:szCs w:val="24"/>
                <w:lang w:eastAsia="bg-BG"/>
              </w:rPr>
              <w:t>-до 1 година</w:t>
            </w:r>
          </w:p>
        </w:tc>
        <w:tc>
          <w:tcPr>
            <w:tcW w:w="1320" w:type="dxa"/>
            <w:tcBorders>
              <w:top w:val="nil"/>
              <w:left w:val="nil"/>
              <w:bottom w:val="nil"/>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357</w:t>
            </w:r>
          </w:p>
        </w:tc>
        <w:tc>
          <w:tcPr>
            <w:tcW w:w="1300" w:type="dxa"/>
            <w:tcBorders>
              <w:top w:val="nil"/>
              <w:left w:val="nil"/>
              <w:bottom w:val="nil"/>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val="en-US" w:eastAsia="bg-BG"/>
              </w:rPr>
              <w:t>198</w:t>
            </w:r>
          </w:p>
        </w:tc>
      </w:tr>
      <w:tr w:rsidR="008D6503" w:rsidRPr="008D6503" w:rsidTr="008D6503">
        <w:trPr>
          <w:trHeight w:val="330"/>
        </w:trPr>
        <w:tc>
          <w:tcPr>
            <w:tcW w:w="358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color w:val="000000"/>
                <w:sz w:val="24"/>
                <w:szCs w:val="24"/>
                <w:lang w:eastAsia="bg-BG"/>
              </w:rPr>
            </w:pPr>
            <w:r w:rsidRPr="008D6503">
              <w:rPr>
                <w:rFonts w:ascii="Times New Roman" w:hAnsi="Times New Roman" w:cs="Times New Roman"/>
                <w:color w:val="000000"/>
                <w:sz w:val="24"/>
                <w:szCs w:val="24"/>
                <w:lang w:eastAsia="bg-BG"/>
              </w:rPr>
              <w:t xml:space="preserve">-над 1 година                                                                                                  </w:t>
            </w:r>
          </w:p>
        </w:tc>
        <w:tc>
          <w:tcPr>
            <w:tcW w:w="1320" w:type="dxa"/>
            <w:tcBorders>
              <w:top w:val="nil"/>
              <w:left w:val="nil"/>
              <w:bottom w:val="single" w:sz="8" w:space="0" w:color="000000"/>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595</w:t>
            </w:r>
          </w:p>
        </w:tc>
        <w:tc>
          <w:tcPr>
            <w:tcW w:w="1300" w:type="dxa"/>
            <w:tcBorders>
              <w:top w:val="nil"/>
              <w:left w:val="nil"/>
              <w:bottom w:val="single" w:sz="8" w:space="0" w:color="000000"/>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val="en-US" w:eastAsia="bg-BG"/>
              </w:rPr>
              <w:t>389</w:t>
            </w:r>
          </w:p>
        </w:tc>
      </w:tr>
      <w:tr w:rsidR="008D6503" w:rsidRPr="008D6503" w:rsidTr="008D6503">
        <w:trPr>
          <w:trHeight w:val="330"/>
        </w:trPr>
        <w:tc>
          <w:tcPr>
            <w:tcW w:w="3580" w:type="dxa"/>
            <w:tcBorders>
              <w:top w:val="nil"/>
              <w:left w:val="nil"/>
              <w:bottom w:val="nil"/>
              <w:right w:val="nil"/>
            </w:tcBorders>
            <w:shd w:val="clear" w:color="auto" w:fill="auto"/>
            <w:vAlign w:val="center"/>
            <w:hideMark/>
          </w:tcPr>
          <w:p w:rsidR="008D6503" w:rsidRPr="008D6503" w:rsidRDefault="008D6503" w:rsidP="008D6503">
            <w:pPr>
              <w:rPr>
                <w:rFonts w:ascii="Times New Roman" w:hAnsi="Times New Roman" w:cs="Times New Roman"/>
                <w:color w:val="000000"/>
                <w:sz w:val="24"/>
                <w:szCs w:val="24"/>
                <w:lang w:eastAsia="bg-BG"/>
              </w:rPr>
            </w:pPr>
            <w:r w:rsidRPr="008D6503">
              <w:rPr>
                <w:rFonts w:ascii="Times New Roman" w:hAnsi="Times New Roman" w:cs="Times New Roman"/>
                <w:color w:val="000000"/>
                <w:sz w:val="24"/>
                <w:szCs w:val="24"/>
                <w:lang w:eastAsia="bg-BG"/>
              </w:rPr>
              <w:t>Общо</w:t>
            </w:r>
          </w:p>
        </w:tc>
        <w:tc>
          <w:tcPr>
            <w:tcW w:w="1320" w:type="dxa"/>
            <w:tcBorders>
              <w:top w:val="nil"/>
              <w:left w:val="nil"/>
              <w:bottom w:val="single" w:sz="8" w:space="0" w:color="auto"/>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952</w:t>
            </w:r>
          </w:p>
        </w:tc>
        <w:tc>
          <w:tcPr>
            <w:tcW w:w="1300" w:type="dxa"/>
            <w:tcBorders>
              <w:top w:val="nil"/>
              <w:left w:val="nil"/>
              <w:bottom w:val="single" w:sz="8" w:space="0" w:color="auto"/>
              <w:right w:val="nil"/>
            </w:tcBorders>
            <w:shd w:val="clear" w:color="auto" w:fill="auto"/>
            <w:vAlign w:val="center"/>
            <w:hideMark/>
          </w:tcPr>
          <w:p w:rsidR="008D6503" w:rsidRPr="008D6503" w:rsidRDefault="008D6503" w:rsidP="008D6503">
            <w:pPr>
              <w:jc w:val="center"/>
              <w:rPr>
                <w:rFonts w:ascii="Times New Roman" w:hAnsi="Times New Roman" w:cs="Times New Roman"/>
                <w:b/>
                <w:bCs/>
                <w:color w:val="000000"/>
                <w:sz w:val="24"/>
                <w:szCs w:val="24"/>
                <w:lang w:eastAsia="bg-BG"/>
              </w:rPr>
            </w:pPr>
            <w:r w:rsidRPr="008D6503">
              <w:rPr>
                <w:rFonts w:ascii="Times New Roman" w:hAnsi="Times New Roman" w:cs="Times New Roman"/>
                <w:b/>
                <w:bCs/>
                <w:color w:val="000000"/>
                <w:sz w:val="24"/>
                <w:szCs w:val="24"/>
                <w:lang w:eastAsia="bg-BG"/>
              </w:rPr>
              <w:t>587</w:t>
            </w:r>
          </w:p>
        </w:tc>
      </w:tr>
    </w:tbl>
    <w:p w:rsidR="00C673D1" w:rsidRDefault="00C673D1" w:rsidP="00C673D1">
      <w:pPr>
        <w:shd w:val="clear" w:color="auto" w:fill="FFFFFF"/>
        <w:spacing w:before="240" w:line="276" w:lineRule="auto"/>
        <w:jc w:val="both"/>
        <w:rPr>
          <w:rFonts w:ascii="Times New Roman" w:hAnsi="Times New Roman" w:cs="Times New Roman"/>
          <w:spacing w:val="6"/>
          <w:sz w:val="24"/>
          <w:szCs w:val="24"/>
        </w:rPr>
      </w:pPr>
    </w:p>
    <w:p w:rsidR="00503750" w:rsidRPr="00B47088" w:rsidRDefault="00503750" w:rsidP="00503750">
      <w:pPr>
        <w:shd w:val="clear" w:color="auto" w:fill="FFFFFF"/>
        <w:spacing w:before="43" w:line="276" w:lineRule="auto"/>
        <w:ind w:firstLine="720"/>
        <w:jc w:val="both"/>
        <w:rPr>
          <w:rFonts w:ascii="Times New Roman" w:hAnsi="Times New Roman" w:cs="Times New Roman"/>
          <w:b/>
          <w:i/>
          <w:color w:val="434343"/>
          <w:spacing w:val="6"/>
          <w:szCs w:val="22"/>
        </w:rPr>
      </w:pPr>
      <w:r w:rsidRPr="00B47088">
        <w:rPr>
          <w:rFonts w:ascii="Times New Roman" w:hAnsi="Times New Roman" w:cs="Times New Roman"/>
          <w:sz w:val="24"/>
          <w:szCs w:val="24"/>
        </w:rPr>
        <w:t>Задълженията по договори за финансов лизинг са деноминирани в евро, всички останали дългосрочни задължения – в лева.</w:t>
      </w:r>
    </w:p>
    <w:p w:rsidR="00503750" w:rsidRPr="00DB54BD" w:rsidRDefault="00503750" w:rsidP="00503750">
      <w:pPr>
        <w:spacing w:line="276" w:lineRule="auto"/>
        <w:ind w:firstLine="720"/>
        <w:jc w:val="both"/>
        <w:rPr>
          <w:rFonts w:ascii="Times New Roman" w:hAnsi="Times New Roman" w:cs="Times New Roman"/>
          <w:sz w:val="24"/>
          <w:szCs w:val="24"/>
        </w:rPr>
      </w:pPr>
      <w:r w:rsidRPr="00DB54BD">
        <w:rPr>
          <w:rFonts w:ascii="Times New Roman" w:hAnsi="Times New Roman" w:cs="Times New Roman"/>
          <w:sz w:val="24"/>
          <w:szCs w:val="24"/>
        </w:rPr>
        <w:t xml:space="preserve">Лихвеният процент по договора за финансов лизинг с „Райфайзен лизинг“ АД до 2022 г. е 3 месечен </w:t>
      </w:r>
      <w:r w:rsidRPr="00DB54BD">
        <w:rPr>
          <w:rFonts w:ascii="Times New Roman" w:hAnsi="Times New Roman" w:cs="Times New Roman"/>
          <w:sz w:val="24"/>
          <w:szCs w:val="24"/>
          <w:lang w:val="en-GB"/>
        </w:rPr>
        <w:t>EURIBOR</w:t>
      </w:r>
      <w:r w:rsidRPr="00DB54BD">
        <w:rPr>
          <w:rFonts w:ascii="Times New Roman" w:hAnsi="Times New Roman" w:cs="Times New Roman"/>
          <w:sz w:val="24"/>
          <w:szCs w:val="24"/>
        </w:rPr>
        <w:t xml:space="preserve"> с надбавка-3,</w:t>
      </w:r>
      <w:r w:rsidRPr="00DB54BD">
        <w:rPr>
          <w:rFonts w:ascii="Times New Roman" w:hAnsi="Times New Roman" w:cs="Times New Roman"/>
          <w:sz w:val="24"/>
          <w:szCs w:val="24"/>
          <w:lang w:val="en-US"/>
        </w:rPr>
        <w:t>7</w:t>
      </w:r>
      <w:r w:rsidRPr="00DB54BD">
        <w:rPr>
          <w:rFonts w:ascii="Times New Roman" w:hAnsi="Times New Roman" w:cs="Times New Roman"/>
          <w:sz w:val="24"/>
          <w:szCs w:val="24"/>
        </w:rPr>
        <w:t xml:space="preserve">5%. </w:t>
      </w:r>
    </w:p>
    <w:p w:rsidR="00503750" w:rsidRDefault="00503750" w:rsidP="00503750">
      <w:pPr>
        <w:spacing w:line="276" w:lineRule="auto"/>
        <w:ind w:firstLine="720"/>
        <w:jc w:val="both"/>
        <w:rPr>
          <w:rFonts w:ascii="Times New Roman" w:hAnsi="Times New Roman" w:cs="Times New Roman"/>
          <w:sz w:val="24"/>
          <w:szCs w:val="24"/>
        </w:rPr>
      </w:pPr>
      <w:r w:rsidRPr="00C93CF1">
        <w:rPr>
          <w:rFonts w:ascii="Times New Roman" w:hAnsi="Times New Roman" w:cs="Times New Roman"/>
          <w:sz w:val="24"/>
          <w:szCs w:val="24"/>
        </w:rPr>
        <w:lastRenderedPageBreak/>
        <w:t>През 2016 г. са сключени два договора за финансов лизинг като лихвеният процент е фиксиран годишен лихвен процент за целия период на лизинговия договор в размер на 7,00 %.</w:t>
      </w:r>
    </w:p>
    <w:p w:rsidR="00503750" w:rsidRDefault="00503750" w:rsidP="00503750">
      <w:pPr>
        <w:spacing w:line="276" w:lineRule="auto"/>
        <w:ind w:firstLine="720"/>
        <w:jc w:val="both"/>
        <w:rPr>
          <w:rFonts w:ascii="Times New Roman" w:hAnsi="Times New Roman" w:cs="Times New Roman"/>
          <w:sz w:val="24"/>
          <w:szCs w:val="24"/>
        </w:rPr>
      </w:pPr>
      <w:r w:rsidRPr="00C93CF1">
        <w:rPr>
          <w:rFonts w:ascii="Times New Roman" w:hAnsi="Times New Roman" w:cs="Times New Roman"/>
          <w:sz w:val="24"/>
          <w:szCs w:val="24"/>
        </w:rPr>
        <w:t>През 201</w:t>
      </w:r>
      <w:r>
        <w:rPr>
          <w:rFonts w:ascii="Times New Roman" w:hAnsi="Times New Roman" w:cs="Times New Roman"/>
          <w:sz w:val="24"/>
          <w:szCs w:val="24"/>
        </w:rPr>
        <w:t>7</w:t>
      </w:r>
      <w:r w:rsidRPr="00C93CF1">
        <w:rPr>
          <w:rFonts w:ascii="Times New Roman" w:hAnsi="Times New Roman" w:cs="Times New Roman"/>
          <w:sz w:val="24"/>
          <w:szCs w:val="24"/>
        </w:rPr>
        <w:t xml:space="preserve"> г. </w:t>
      </w:r>
      <w:r>
        <w:rPr>
          <w:rFonts w:ascii="Times New Roman" w:hAnsi="Times New Roman" w:cs="Times New Roman"/>
          <w:sz w:val="24"/>
          <w:szCs w:val="24"/>
        </w:rPr>
        <w:t>е сключен</w:t>
      </w:r>
      <w:r w:rsidRPr="00C93CF1">
        <w:rPr>
          <w:rFonts w:ascii="Times New Roman" w:hAnsi="Times New Roman" w:cs="Times New Roman"/>
          <w:sz w:val="24"/>
          <w:szCs w:val="24"/>
        </w:rPr>
        <w:t xml:space="preserve"> </w:t>
      </w:r>
      <w:r>
        <w:rPr>
          <w:rFonts w:ascii="Times New Roman" w:hAnsi="Times New Roman" w:cs="Times New Roman"/>
          <w:sz w:val="24"/>
          <w:szCs w:val="24"/>
        </w:rPr>
        <w:t>нов договор</w:t>
      </w:r>
      <w:r w:rsidRPr="00C93CF1">
        <w:rPr>
          <w:rFonts w:ascii="Times New Roman" w:hAnsi="Times New Roman" w:cs="Times New Roman"/>
          <w:sz w:val="24"/>
          <w:szCs w:val="24"/>
        </w:rPr>
        <w:t xml:space="preserve"> за финансов лизинг</w:t>
      </w:r>
      <w:r>
        <w:rPr>
          <w:rFonts w:ascii="Times New Roman" w:hAnsi="Times New Roman" w:cs="Times New Roman"/>
          <w:sz w:val="24"/>
          <w:szCs w:val="24"/>
        </w:rPr>
        <w:t xml:space="preserve"> </w:t>
      </w:r>
      <w:r w:rsidRPr="00DB54BD">
        <w:rPr>
          <w:rFonts w:ascii="Times New Roman" w:hAnsi="Times New Roman" w:cs="Times New Roman"/>
          <w:sz w:val="24"/>
          <w:szCs w:val="24"/>
        </w:rPr>
        <w:t>с „Райфайзен лизинг</w:t>
      </w:r>
      <w:r>
        <w:rPr>
          <w:rFonts w:ascii="Times New Roman" w:hAnsi="Times New Roman" w:cs="Times New Roman"/>
          <w:sz w:val="24"/>
          <w:szCs w:val="24"/>
        </w:rPr>
        <w:t xml:space="preserve"> България</w:t>
      </w:r>
      <w:r w:rsidRPr="00DB54BD">
        <w:rPr>
          <w:rFonts w:ascii="Times New Roman" w:hAnsi="Times New Roman" w:cs="Times New Roman"/>
          <w:sz w:val="24"/>
          <w:szCs w:val="24"/>
        </w:rPr>
        <w:t>“</w:t>
      </w:r>
      <w:r>
        <w:rPr>
          <w:rFonts w:ascii="Times New Roman" w:hAnsi="Times New Roman" w:cs="Times New Roman"/>
          <w:sz w:val="24"/>
          <w:szCs w:val="24"/>
        </w:rPr>
        <w:t xml:space="preserve"> ЕООД  за закупуване на нов Специализиран автомобил за почистване на канали. Договорът е за 60 месеца, </w:t>
      </w:r>
      <w:r w:rsidRPr="00DB54BD">
        <w:rPr>
          <w:rFonts w:ascii="Times New Roman" w:hAnsi="Times New Roman" w:cs="Times New Roman"/>
          <w:sz w:val="24"/>
          <w:szCs w:val="24"/>
        </w:rPr>
        <w:t xml:space="preserve">до 2022 г. </w:t>
      </w:r>
      <w:r>
        <w:rPr>
          <w:rFonts w:ascii="Times New Roman" w:hAnsi="Times New Roman" w:cs="Times New Roman"/>
          <w:sz w:val="24"/>
          <w:szCs w:val="24"/>
        </w:rPr>
        <w:t>Годишният л</w:t>
      </w:r>
      <w:r w:rsidRPr="00DB54BD">
        <w:rPr>
          <w:rFonts w:ascii="Times New Roman" w:hAnsi="Times New Roman" w:cs="Times New Roman"/>
          <w:sz w:val="24"/>
          <w:szCs w:val="24"/>
        </w:rPr>
        <w:t>ихвен процент по договора</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е фиксиран за целия период и е в размер на </w:t>
      </w:r>
      <w:r>
        <w:rPr>
          <w:rFonts w:ascii="Times New Roman" w:hAnsi="Times New Roman" w:cs="Times New Roman"/>
          <w:sz w:val="24"/>
          <w:szCs w:val="24"/>
          <w:lang w:val="en-US"/>
        </w:rPr>
        <w:t xml:space="preserve">3.75% </w:t>
      </w:r>
      <w:r>
        <w:rPr>
          <w:rFonts w:ascii="Times New Roman" w:hAnsi="Times New Roman" w:cs="Times New Roman"/>
          <w:sz w:val="24"/>
          <w:szCs w:val="24"/>
        </w:rPr>
        <w:t>.</w:t>
      </w:r>
    </w:p>
    <w:p w:rsidR="00503750" w:rsidRDefault="00503750" w:rsidP="00503750">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През 2018 г. също има сключен нов договор за </w:t>
      </w:r>
      <w:r w:rsidRPr="00C93CF1">
        <w:rPr>
          <w:rFonts w:ascii="Times New Roman" w:hAnsi="Times New Roman" w:cs="Times New Roman"/>
          <w:sz w:val="24"/>
          <w:szCs w:val="24"/>
        </w:rPr>
        <w:t>финансов лизинг</w:t>
      </w:r>
      <w:r>
        <w:rPr>
          <w:rFonts w:ascii="Times New Roman" w:hAnsi="Times New Roman" w:cs="Times New Roman"/>
          <w:sz w:val="24"/>
          <w:szCs w:val="24"/>
        </w:rPr>
        <w:t xml:space="preserve"> </w:t>
      </w:r>
      <w:r w:rsidRPr="00DB54BD">
        <w:rPr>
          <w:rFonts w:ascii="Times New Roman" w:hAnsi="Times New Roman" w:cs="Times New Roman"/>
          <w:sz w:val="24"/>
          <w:szCs w:val="24"/>
        </w:rPr>
        <w:t>с „Райфайзен лизинг</w:t>
      </w:r>
      <w:r>
        <w:rPr>
          <w:rFonts w:ascii="Times New Roman" w:hAnsi="Times New Roman" w:cs="Times New Roman"/>
          <w:sz w:val="24"/>
          <w:szCs w:val="24"/>
        </w:rPr>
        <w:t xml:space="preserve"> България</w:t>
      </w:r>
      <w:r w:rsidRPr="00DB54BD">
        <w:rPr>
          <w:rFonts w:ascii="Times New Roman" w:hAnsi="Times New Roman" w:cs="Times New Roman"/>
          <w:sz w:val="24"/>
          <w:szCs w:val="24"/>
        </w:rPr>
        <w:t>“</w:t>
      </w:r>
      <w:r>
        <w:rPr>
          <w:rFonts w:ascii="Times New Roman" w:hAnsi="Times New Roman" w:cs="Times New Roman"/>
          <w:sz w:val="24"/>
          <w:szCs w:val="24"/>
        </w:rPr>
        <w:t xml:space="preserve"> ЕООД  за закупуване на 3 броя специализирани автомобили за нуждите на „Водоснабдяване и канализация“ ЕООД – Благоевград. </w:t>
      </w:r>
    </w:p>
    <w:p w:rsidR="00503750" w:rsidRDefault="00503750" w:rsidP="00503750">
      <w:pPr>
        <w:spacing w:line="276" w:lineRule="auto"/>
        <w:ind w:firstLine="720"/>
        <w:jc w:val="both"/>
        <w:rPr>
          <w:rFonts w:ascii="Times New Roman" w:hAnsi="Times New Roman" w:cs="Times New Roman"/>
          <w:sz w:val="24"/>
          <w:szCs w:val="24"/>
        </w:rPr>
      </w:pPr>
    </w:p>
    <w:p w:rsidR="004A3EE2" w:rsidRPr="008D7B15" w:rsidRDefault="004A3EE2" w:rsidP="004A3EE2">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15</w:t>
      </w:r>
      <w:r w:rsidRPr="008D7B15">
        <w:rPr>
          <w:rFonts w:ascii="Times New Roman" w:hAnsi="Times New Roman" w:cs="Times New Roman"/>
          <w:b/>
          <w:i/>
          <w:sz w:val="24"/>
          <w:szCs w:val="24"/>
        </w:rPr>
        <w:t>. Отсрочени данъци</w:t>
      </w:r>
    </w:p>
    <w:p w:rsidR="004A3EE2" w:rsidRDefault="004A3EE2" w:rsidP="004A3EE2">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Отсрочените данъци  се отчитат за всички временни разлики между данъчната основа на активите и пасивите и тяхната балансова стойност за целите на счетоводното отчитане при данъчна ставка в размер на 10 % (201</w:t>
      </w:r>
      <w:r>
        <w:rPr>
          <w:rFonts w:ascii="Times New Roman" w:hAnsi="Times New Roman" w:cs="Times New Roman"/>
          <w:sz w:val="24"/>
          <w:szCs w:val="24"/>
        </w:rPr>
        <w:t xml:space="preserve">6 </w:t>
      </w:r>
      <w:r w:rsidRPr="00B47088">
        <w:rPr>
          <w:rFonts w:ascii="Times New Roman" w:hAnsi="Times New Roman" w:cs="Times New Roman"/>
          <w:sz w:val="24"/>
          <w:szCs w:val="24"/>
        </w:rPr>
        <w:t>г: 10 %) приложима за годината, в която се очаква да се проявят с обратна сила.</w:t>
      </w:r>
    </w:p>
    <w:p w:rsidR="00503750" w:rsidRDefault="00503750" w:rsidP="00503750">
      <w:pPr>
        <w:spacing w:line="276" w:lineRule="auto"/>
        <w:ind w:firstLine="720"/>
        <w:jc w:val="both"/>
        <w:rPr>
          <w:rFonts w:ascii="Times New Roman" w:hAnsi="Times New Roman" w:cs="Times New Roman"/>
          <w:sz w:val="24"/>
          <w:szCs w:val="24"/>
        </w:rPr>
      </w:pPr>
    </w:p>
    <w:tbl>
      <w:tblPr>
        <w:tblW w:w="6420" w:type="dxa"/>
        <w:tblInd w:w="-10" w:type="dxa"/>
        <w:tblCellMar>
          <w:left w:w="70" w:type="dxa"/>
          <w:right w:w="70" w:type="dxa"/>
        </w:tblCellMar>
        <w:tblLook w:val="04A0" w:firstRow="1" w:lastRow="0" w:firstColumn="1" w:lastColumn="0" w:noHBand="0" w:noVBand="1"/>
      </w:tblPr>
      <w:tblGrid>
        <w:gridCol w:w="4180"/>
        <w:gridCol w:w="1120"/>
        <w:gridCol w:w="1120"/>
      </w:tblGrid>
      <w:tr w:rsidR="00097703" w:rsidRPr="00097703" w:rsidTr="00097703">
        <w:trPr>
          <w:trHeight w:val="330"/>
        </w:trPr>
        <w:tc>
          <w:tcPr>
            <w:tcW w:w="4180" w:type="dxa"/>
            <w:tcBorders>
              <w:top w:val="single" w:sz="8" w:space="0" w:color="auto"/>
              <w:left w:val="single" w:sz="8" w:space="0" w:color="auto"/>
              <w:bottom w:val="single" w:sz="8" w:space="0" w:color="000000"/>
              <w:right w:val="single" w:sz="8" w:space="0" w:color="auto"/>
            </w:tcBorders>
            <w:shd w:val="clear" w:color="000000" w:fill="D9D9D9"/>
            <w:vAlign w:val="center"/>
            <w:hideMark/>
          </w:tcPr>
          <w:p w:rsidR="00097703" w:rsidRPr="00097703" w:rsidRDefault="00097703" w:rsidP="00097703">
            <w:pP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Отсрочени данъци</w:t>
            </w:r>
          </w:p>
        </w:tc>
        <w:tc>
          <w:tcPr>
            <w:tcW w:w="1120" w:type="dxa"/>
            <w:tcBorders>
              <w:top w:val="single" w:sz="8" w:space="0" w:color="auto"/>
              <w:left w:val="nil"/>
              <w:bottom w:val="single" w:sz="8" w:space="0" w:color="000000"/>
              <w:right w:val="single" w:sz="8" w:space="0" w:color="auto"/>
            </w:tcBorders>
            <w:shd w:val="clear" w:color="000000" w:fill="D9D9D9"/>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2019</w:t>
            </w:r>
          </w:p>
        </w:tc>
        <w:tc>
          <w:tcPr>
            <w:tcW w:w="1120" w:type="dxa"/>
            <w:tcBorders>
              <w:top w:val="single" w:sz="8" w:space="0" w:color="auto"/>
              <w:left w:val="nil"/>
              <w:bottom w:val="single" w:sz="8" w:space="0" w:color="000000"/>
              <w:right w:val="single" w:sz="8" w:space="0" w:color="auto"/>
            </w:tcBorders>
            <w:shd w:val="clear" w:color="000000" w:fill="D9D9D9"/>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2018</w:t>
            </w:r>
          </w:p>
        </w:tc>
      </w:tr>
      <w:tr w:rsidR="00097703" w:rsidRPr="00097703" w:rsidTr="00097703">
        <w:trPr>
          <w:trHeight w:val="330"/>
        </w:trPr>
        <w:tc>
          <w:tcPr>
            <w:tcW w:w="4180" w:type="dxa"/>
            <w:tcBorders>
              <w:top w:val="nil"/>
              <w:left w:val="single" w:sz="8" w:space="0" w:color="auto"/>
              <w:bottom w:val="single" w:sz="8" w:space="0" w:color="000000"/>
              <w:right w:val="single" w:sz="8" w:space="0" w:color="auto"/>
            </w:tcBorders>
            <w:shd w:val="clear" w:color="auto" w:fill="auto"/>
            <w:vAlign w:val="center"/>
            <w:hideMark/>
          </w:tcPr>
          <w:p w:rsidR="00097703" w:rsidRPr="00097703" w:rsidRDefault="00097703" w:rsidP="00097703">
            <w:pP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 xml:space="preserve"> Салдо 01.01.</w:t>
            </w:r>
          </w:p>
        </w:tc>
        <w:tc>
          <w:tcPr>
            <w:tcW w:w="1120" w:type="dxa"/>
            <w:tcBorders>
              <w:top w:val="nil"/>
              <w:left w:val="nil"/>
              <w:bottom w:val="single" w:sz="8" w:space="0" w:color="000000"/>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-27</w:t>
            </w:r>
          </w:p>
        </w:tc>
        <w:tc>
          <w:tcPr>
            <w:tcW w:w="1120" w:type="dxa"/>
            <w:tcBorders>
              <w:top w:val="nil"/>
              <w:left w:val="nil"/>
              <w:bottom w:val="single" w:sz="8" w:space="0" w:color="000000"/>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10</w:t>
            </w:r>
          </w:p>
        </w:tc>
      </w:tr>
      <w:tr w:rsidR="00097703" w:rsidRPr="00097703" w:rsidTr="00097703">
        <w:trPr>
          <w:trHeight w:val="315"/>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1. Актюер, ДФЛ, ДМС</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39</w:t>
            </w:r>
          </w:p>
        </w:tc>
      </w:tr>
      <w:tr w:rsidR="00097703" w:rsidRPr="00097703" w:rsidTr="00097703">
        <w:trPr>
          <w:trHeight w:val="315"/>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2.Отсрочени данъци -амортизации</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-38</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-35</w:t>
            </w:r>
          </w:p>
        </w:tc>
      </w:tr>
      <w:tr w:rsidR="00097703" w:rsidRPr="00097703" w:rsidTr="00097703">
        <w:trPr>
          <w:trHeight w:val="330"/>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 xml:space="preserve">3. Отпуски                                                                                              </w:t>
            </w:r>
          </w:p>
        </w:tc>
        <w:tc>
          <w:tcPr>
            <w:tcW w:w="1120" w:type="dxa"/>
            <w:tcBorders>
              <w:top w:val="nil"/>
              <w:left w:val="nil"/>
              <w:bottom w:val="single" w:sz="8" w:space="0" w:color="auto"/>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8</w:t>
            </w:r>
          </w:p>
        </w:tc>
        <w:tc>
          <w:tcPr>
            <w:tcW w:w="1120" w:type="dxa"/>
            <w:tcBorders>
              <w:top w:val="nil"/>
              <w:left w:val="nil"/>
              <w:bottom w:val="single" w:sz="8" w:space="0" w:color="auto"/>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6</w:t>
            </w:r>
          </w:p>
        </w:tc>
      </w:tr>
      <w:tr w:rsidR="00097703" w:rsidRPr="00097703" w:rsidTr="00097703">
        <w:trPr>
          <w:trHeight w:val="330"/>
        </w:trPr>
        <w:tc>
          <w:tcPr>
            <w:tcW w:w="4180" w:type="dxa"/>
            <w:tcBorders>
              <w:top w:val="single" w:sz="8" w:space="0" w:color="auto"/>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Признати през годината</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5</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-37</w:t>
            </w:r>
          </w:p>
        </w:tc>
      </w:tr>
      <w:tr w:rsidR="00097703" w:rsidRPr="00097703" w:rsidTr="00097703">
        <w:trPr>
          <w:trHeight w:val="315"/>
        </w:trPr>
        <w:tc>
          <w:tcPr>
            <w:tcW w:w="4180" w:type="dxa"/>
            <w:tcBorders>
              <w:top w:val="single" w:sz="8" w:space="0" w:color="auto"/>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1. Актюер, ДФЛ, ДМС</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22</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-36</w:t>
            </w:r>
          </w:p>
        </w:tc>
      </w:tr>
      <w:tr w:rsidR="00097703" w:rsidRPr="00097703" w:rsidTr="00097703">
        <w:trPr>
          <w:trHeight w:val="315"/>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2.Отсрочени данъци -амортизации</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-20</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w:t>
            </w:r>
          </w:p>
        </w:tc>
      </w:tr>
      <w:tr w:rsidR="00097703" w:rsidRPr="00097703" w:rsidTr="00097703">
        <w:trPr>
          <w:trHeight w:val="330"/>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 xml:space="preserve">3. Отпуски                                                                                              </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w:t>
            </w:r>
          </w:p>
        </w:tc>
      </w:tr>
      <w:tr w:rsidR="00097703" w:rsidRPr="00097703" w:rsidTr="00097703">
        <w:trPr>
          <w:trHeight w:val="330"/>
        </w:trPr>
        <w:tc>
          <w:tcPr>
            <w:tcW w:w="4180" w:type="dxa"/>
            <w:tcBorders>
              <w:top w:val="single" w:sz="8" w:space="0" w:color="auto"/>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Салдо 31.12.</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-22</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b/>
                <w:bCs/>
                <w:color w:val="000000"/>
                <w:sz w:val="24"/>
                <w:szCs w:val="24"/>
                <w:lang w:eastAsia="bg-BG"/>
              </w:rPr>
            </w:pPr>
            <w:r w:rsidRPr="00097703">
              <w:rPr>
                <w:rFonts w:ascii="Times New Roman" w:hAnsi="Times New Roman" w:cs="Times New Roman"/>
                <w:b/>
                <w:bCs/>
                <w:color w:val="000000"/>
                <w:sz w:val="24"/>
                <w:szCs w:val="24"/>
                <w:lang w:eastAsia="bg-BG"/>
              </w:rPr>
              <w:t>-27</w:t>
            </w:r>
          </w:p>
        </w:tc>
      </w:tr>
      <w:tr w:rsidR="00097703" w:rsidRPr="00097703" w:rsidTr="00097703">
        <w:trPr>
          <w:trHeight w:val="315"/>
        </w:trPr>
        <w:tc>
          <w:tcPr>
            <w:tcW w:w="4180" w:type="dxa"/>
            <w:tcBorders>
              <w:top w:val="single" w:sz="8" w:space="0" w:color="auto"/>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1. Актюер, ДФЛ, ДМС</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25</w:t>
            </w:r>
          </w:p>
        </w:tc>
        <w:tc>
          <w:tcPr>
            <w:tcW w:w="1120" w:type="dxa"/>
            <w:tcBorders>
              <w:top w:val="single" w:sz="8" w:space="0" w:color="auto"/>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w:t>
            </w:r>
          </w:p>
        </w:tc>
      </w:tr>
      <w:tr w:rsidR="00097703" w:rsidRPr="00097703" w:rsidTr="00097703">
        <w:trPr>
          <w:trHeight w:val="315"/>
        </w:trPr>
        <w:tc>
          <w:tcPr>
            <w:tcW w:w="4180" w:type="dxa"/>
            <w:tcBorders>
              <w:top w:val="nil"/>
              <w:left w:val="single" w:sz="8" w:space="0" w:color="auto"/>
              <w:bottom w:val="nil"/>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2.Отсрочени данъци -амортизации</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-58</w:t>
            </w:r>
          </w:p>
        </w:tc>
        <w:tc>
          <w:tcPr>
            <w:tcW w:w="1120" w:type="dxa"/>
            <w:tcBorders>
              <w:top w:val="nil"/>
              <w:left w:val="nil"/>
              <w:bottom w:val="nil"/>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-38</w:t>
            </w:r>
          </w:p>
        </w:tc>
      </w:tr>
      <w:tr w:rsidR="00097703" w:rsidRPr="00097703" w:rsidTr="00097703">
        <w:trPr>
          <w:trHeight w:val="330"/>
        </w:trPr>
        <w:tc>
          <w:tcPr>
            <w:tcW w:w="4180" w:type="dxa"/>
            <w:tcBorders>
              <w:top w:val="nil"/>
              <w:left w:val="single" w:sz="8" w:space="0" w:color="auto"/>
              <w:bottom w:val="single" w:sz="8" w:space="0" w:color="auto"/>
              <w:right w:val="single" w:sz="8" w:space="0" w:color="auto"/>
            </w:tcBorders>
            <w:shd w:val="clear" w:color="auto" w:fill="auto"/>
            <w:vAlign w:val="center"/>
            <w:hideMark/>
          </w:tcPr>
          <w:p w:rsidR="00097703" w:rsidRPr="00097703" w:rsidRDefault="00097703" w:rsidP="00097703">
            <w:pP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 xml:space="preserve">3. Отпуски                                                                                              </w:t>
            </w:r>
          </w:p>
        </w:tc>
        <w:tc>
          <w:tcPr>
            <w:tcW w:w="1120" w:type="dxa"/>
            <w:tcBorders>
              <w:top w:val="nil"/>
              <w:left w:val="nil"/>
              <w:bottom w:val="single" w:sz="8" w:space="0" w:color="auto"/>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11</w:t>
            </w:r>
          </w:p>
        </w:tc>
        <w:tc>
          <w:tcPr>
            <w:tcW w:w="1120" w:type="dxa"/>
            <w:tcBorders>
              <w:top w:val="nil"/>
              <w:left w:val="nil"/>
              <w:bottom w:val="single" w:sz="8" w:space="0" w:color="auto"/>
              <w:right w:val="single" w:sz="8" w:space="0" w:color="auto"/>
            </w:tcBorders>
            <w:shd w:val="clear" w:color="auto" w:fill="auto"/>
            <w:vAlign w:val="center"/>
            <w:hideMark/>
          </w:tcPr>
          <w:p w:rsidR="00097703" w:rsidRPr="00097703" w:rsidRDefault="00097703" w:rsidP="00097703">
            <w:pPr>
              <w:jc w:val="center"/>
              <w:rPr>
                <w:rFonts w:ascii="Times New Roman" w:hAnsi="Times New Roman" w:cs="Times New Roman"/>
                <w:color w:val="000000"/>
                <w:sz w:val="24"/>
                <w:szCs w:val="24"/>
                <w:lang w:eastAsia="bg-BG"/>
              </w:rPr>
            </w:pPr>
            <w:r w:rsidRPr="00097703">
              <w:rPr>
                <w:rFonts w:ascii="Times New Roman" w:hAnsi="Times New Roman" w:cs="Times New Roman"/>
                <w:color w:val="000000"/>
                <w:sz w:val="24"/>
                <w:szCs w:val="24"/>
                <w:lang w:eastAsia="bg-BG"/>
              </w:rPr>
              <w:t>8</w:t>
            </w:r>
          </w:p>
        </w:tc>
      </w:tr>
    </w:tbl>
    <w:p w:rsidR="00097703" w:rsidRDefault="00097703" w:rsidP="00503750">
      <w:pPr>
        <w:spacing w:line="276" w:lineRule="auto"/>
        <w:ind w:firstLine="720"/>
        <w:jc w:val="both"/>
        <w:rPr>
          <w:rFonts w:ascii="Times New Roman" w:hAnsi="Times New Roman" w:cs="Times New Roman"/>
          <w:sz w:val="24"/>
          <w:szCs w:val="24"/>
        </w:rPr>
      </w:pPr>
    </w:p>
    <w:p w:rsidR="00503750" w:rsidRDefault="00503750" w:rsidP="00040981">
      <w:pPr>
        <w:spacing w:line="276" w:lineRule="auto"/>
        <w:jc w:val="both"/>
        <w:rPr>
          <w:rFonts w:ascii="Times New Roman" w:hAnsi="Times New Roman" w:cs="Times New Roman"/>
          <w:sz w:val="24"/>
          <w:szCs w:val="24"/>
        </w:rPr>
      </w:pPr>
    </w:p>
    <w:p w:rsidR="00040981" w:rsidRPr="00040981" w:rsidRDefault="00040981" w:rsidP="00040981">
      <w:pPr>
        <w:spacing w:line="276" w:lineRule="auto"/>
        <w:ind w:firstLine="720"/>
        <w:rPr>
          <w:rFonts w:ascii="Times New Roman" w:hAnsi="Times New Roman" w:cs="Times New Roman"/>
          <w:b/>
          <w:i/>
          <w:sz w:val="24"/>
          <w:szCs w:val="24"/>
        </w:rPr>
      </w:pPr>
      <w:r w:rsidRPr="00040981">
        <w:rPr>
          <w:rFonts w:ascii="Times New Roman" w:hAnsi="Times New Roman" w:cs="Times New Roman"/>
          <w:b/>
          <w:i/>
          <w:sz w:val="24"/>
          <w:szCs w:val="24"/>
        </w:rPr>
        <w:t>16. Разход за данъци</w:t>
      </w:r>
    </w:p>
    <w:p w:rsidR="00040981" w:rsidRPr="007443CC" w:rsidRDefault="00040981" w:rsidP="00040981">
      <w:pPr>
        <w:spacing w:line="276" w:lineRule="auto"/>
        <w:jc w:val="both"/>
        <w:rPr>
          <w:rFonts w:ascii="Times New Roman" w:hAnsi="Times New Roman" w:cs="Times New Roman"/>
          <w:sz w:val="24"/>
          <w:szCs w:val="24"/>
        </w:rPr>
      </w:pPr>
    </w:p>
    <w:tbl>
      <w:tblPr>
        <w:tblW w:w="6280" w:type="dxa"/>
        <w:tblCellMar>
          <w:left w:w="70" w:type="dxa"/>
          <w:right w:w="70" w:type="dxa"/>
        </w:tblCellMar>
        <w:tblLook w:val="04A0" w:firstRow="1" w:lastRow="0" w:firstColumn="1" w:lastColumn="0" w:noHBand="0" w:noVBand="1"/>
      </w:tblPr>
      <w:tblGrid>
        <w:gridCol w:w="3740"/>
        <w:gridCol w:w="1300"/>
        <w:gridCol w:w="1240"/>
      </w:tblGrid>
      <w:tr w:rsidR="00040981" w:rsidRPr="00040981" w:rsidTr="00040981">
        <w:trPr>
          <w:trHeight w:val="960"/>
        </w:trPr>
        <w:tc>
          <w:tcPr>
            <w:tcW w:w="3740" w:type="dxa"/>
            <w:tcBorders>
              <w:top w:val="nil"/>
              <w:left w:val="nil"/>
              <w:bottom w:val="single" w:sz="8" w:space="0" w:color="auto"/>
              <w:right w:val="nil"/>
            </w:tcBorders>
            <w:shd w:val="clear" w:color="000000" w:fill="D9D9D9"/>
            <w:noWrap/>
            <w:vAlign w:val="center"/>
            <w:hideMark/>
          </w:tcPr>
          <w:p w:rsidR="00040981" w:rsidRPr="00040981" w:rsidRDefault="00040981" w:rsidP="00040981">
            <w:pP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 </w:t>
            </w:r>
          </w:p>
        </w:tc>
        <w:tc>
          <w:tcPr>
            <w:tcW w:w="1300" w:type="dxa"/>
            <w:tcBorders>
              <w:top w:val="nil"/>
              <w:left w:val="nil"/>
              <w:bottom w:val="single" w:sz="8" w:space="0" w:color="auto"/>
              <w:right w:val="nil"/>
            </w:tcBorders>
            <w:shd w:val="clear" w:color="000000" w:fill="D9D9D9"/>
            <w:vAlign w:val="center"/>
            <w:hideMark/>
          </w:tcPr>
          <w:p w:rsidR="00040981" w:rsidRPr="00040981" w:rsidRDefault="00040981" w:rsidP="00040981">
            <w:pPr>
              <w:jc w:val="center"/>
              <w:rPr>
                <w:rFonts w:ascii="Times New Roman" w:hAnsi="Times New Roman" w:cs="Times New Roman"/>
                <w:b/>
                <w:bCs/>
                <w:color w:val="000000"/>
                <w:sz w:val="24"/>
                <w:szCs w:val="24"/>
                <w:lang w:eastAsia="bg-BG"/>
              </w:rPr>
            </w:pPr>
            <w:r w:rsidRPr="00040981">
              <w:rPr>
                <w:rFonts w:ascii="Times New Roman" w:hAnsi="Times New Roman" w:cs="Times New Roman"/>
                <w:b/>
                <w:bCs/>
                <w:color w:val="000000"/>
                <w:sz w:val="24"/>
                <w:szCs w:val="24"/>
                <w:lang w:eastAsia="bg-BG"/>
              </w:rPr>
              <w:t>Към 31 декември 2019 г.</w:t>
            </w:r>
          </w:p>
        </w:tc>
        <w:tc>
          <w:tcPr>
            <w:tcW w:w="1240" w:type="dxa"/>
            <w:tcBorders>
              <w:top w:val="nil"/>
              <w:left w:val="nil"/>
              <w:bottom w:val="single" w:sz="8" w:space="0" w:color="auto"/>
              <w:right w:val="nil"/>
            </w:tcBorders>
            <w:shd w:val="clear" w:color="000000" w:fill="D9D9D9"/>
            <w:vAlign w:val="center"/>
            <w:hideMark/>
          </w:tcPr>
          <w:p w:rsidR="00040981" w:rsidRPr="00040981" w:rsidRDefault="00040981" w:rsidP="00040981">
            <w:pPr>
              <w:jc w:val="center"/>
              <w:rPr>
                <w:rFonts w:ascii="Times New Roman" w:hAnsi="Times New Roman" w:cs="Times New Roman"/>
                <w:b/>
                <w:bCs/>
                <w:color w:val="000000"/>
                <w:sz w:val="24"/>
                <w:szCs w:val="24"/>
                <w:lang w:eastAsia="bg-BG"/>
              </w:rPr>
            </w:pPr>
            <w:r w:rsidRPr="00040981">
              <w:rPr>
                <w:rFonts w:ascii="Times New Roman" w:hAnsi="Times New Roman" w:cs="Times New Roman"/>
                <w:b/>
                <w:bCs/>
                <w:color w:val="000000"/>
                <w:sz w:val="24"/>
                <w:szCs w:val="24"/>
                <w:lang w:eastAsia="bg-BG"/>
              </w:rPr>
              <w:t>Към 31 декември 2018 г.</w:t>
            </w:r>
          </w:p>
        </w:tc>
      </w:tr>
      <w:tr w:rsidR="00040981" w:rsidRPr="00040981" w:rsidTr="00040981">
        <w:trPr>
          <w:trHeight w:val="420"/>
        </w:trPr>
        <w:tc>
          <w:tcPr>
            <w:tcW w:w="3740" w:type="dxa"/>
            <w:tcBorders>
              <w:top w:val="nil"/>
              <w:left w:val="nil"/>
              <w:bottom w:val="nil"/>
              <w:right w:val="nil"/>
            </w:tcBorders>
            <w:shd w:val="clear" w:color="auto" w:fill="auto"/>
            <w:vAlign w:val="center"/>
            <w:hideMark/>
          </w:tcPr>
          <w:p w:rsidR="00040981" w:rsidRPr="00040981" w:rsidRDefault="00040981" w:rsidP="00040981">
            <w:pP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Текущ разход за данък върху дохода</w:t>
            </w:r>
          </w:p>
        </w:tc>
        <w:tc>
          <w:tcPr>
            <w:tcW w:w="1300" w:type="dxa"/>
            <w:tcBorders>
              <w:top w:val="nil"/>
              <w:left w:val="nil"/>
              <w:bottom w:val="nil"/>
              <w:right w:val="nil"/>
            </w:tcBorders>
            <w:shd w:val="clear" w:color="auto" w:fill="auto"/>
            <w:vAlign w:val="center"/>
            <w:hideMark/>
          </w:tcPr>
          <w:p w:rsidR="00040981" w:rsidRPr="00040981" w:rsidRDefault="00040981" w:rsidP="00040981">
            <w:pPr>
              <w:jc w:val="cente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148</w:t>
            </w:r>
          </w:p>
        </w:tc>
        <w:tc>
          <w:tcPr>
            <w:tcW w:w="1240" w:type="dxa"/>
            <w:tcBorders>
              <w:top w:val="nil"/>
              <w:left w:val="nil"/>
              <w:bottom w:val="nil"/>
              <w:right w:val="nil"/>
            </w:tcBorders>
            <w:shd w:val="clear" w:color="auto" w:fill="auto"/>
            <w:vAlign w:val="center"/>
            <w:hideMark/>
          </w:tcPr>
          <w:p w:rsidR="00040981" w:rsidRPr="00040981" w:rsidRDefault="00040981" w:rsidP="00040981">
            <w:pPr>
              <w:jc w:val="cente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30</w:t>
            </w:r>
          </w:p>
        </w:tc>
      </w:tr>
      <w:tr w:rsidR="00040981" w:rsidRPr="00040981" w:rsidTr="00040981">
        <w:trPr>
          <w:trHeight w:val="330"/>
        </w:trPr>
        <w:tc>
          <w:tcPr>
            <w:tcW w:w="3740" w:type="dxa"/>
            <w:tcBorders>
              <w:top w:val="nil"/>
              <w:left w:val="nil"/>
              <w:bottom w:val="single" w:sz="8" w:space="0" w:color="auto"/>
              <w:right w:val="nil"/>
            </w:tcBorders>
            <w:shd w:val="clear" w:color="auto" w:fill="auto"/>
            <w:vAlign w:val="center"/>
            <w:hideMark/>
          </w:tcPr>
          <w:p w:rsidR="00040981" w:rsidRPr="00040981" w:rsidRDefault="00040981" w:rsidP="00040981">
            <w:pP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Отсрочени данъци</w:t>
            </w:r>
          </w:p>
        </w:tc>
        <w:tc>
          <w:tcPr>
            <w:tcW w:w="1300" w:type="dxa"/>
            <w:tcBorders>
              <w:top w:val="nil"/>
              <w:left w:val="nil"/>
              <w:bottom w:val="single" w:sz="8" w:space="0" w:color="000000"/>
              <w:right w:val="nil"/>
            </w:tcBorders>
            <w:shd w:val="clear" w:color="auto" w:fill="auto"/>
            <w:vAlign w:val="center"/>
            <w:hideMark/>
          </w:tcPr>
          <w:p w:rsidR="00040981" w:rsidRPr="00040981" w:rsidRDefault="00040981" w:rsidP="00040981">
            <w:pPr>
              <w:jc w:val="cente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58</w:t>
            </w:r>
          </w:p>
        </w:tc>
        <w:tc>
          <w:tcPr>
            <w:tcW w:w="1240" w:type="dxa"/>
            <w:tcBorders>
              <w:top w:val="nil"/>
              <w:left w:val="nil"/>
              <w:bottom w:val="single" w:sz="8" w:space="0" w:color="000000"/>
              <w:right w:val="nil"/>
            </w:tcBorders>
            <w:shd w:val="clear" w:color="auto" w:fill="auto"/>
            <w:vAlign w:val="center"/>
            <w:hideMark/>
          </w:tcPr>
          <w:p w:rsidR="00040981" w:rsidRPr="00040981" w:rsidRDefault="00040981" w:rsidP="00040981">
            <w:pPr>
              <w:jc w:val="center"/>
              <w:rPr>
                <w:rFonts w:ascii="Times New Roman" w:hAnsi="Times New Roman" w:cs="Times New Roman"/>
                <w:color w:val="000000"/>
                <w:sz w:val="24"/>
                <w:szCs w:val="24"/>
                <w:lang w:eastAsia="bg-BG"/>
              </w:rPr>
            </w:pPr>
            <w:r w:rsidRPr="00040981">
              <w:rPr>
                <w:rFonts w:ascii="Times New Roman" w:hAnsi="Times New Roman" w:cs="Times New Roman"/>
                <w:color w:val="000000"/>
                <w:sz w:val="24"/>
                <w:szCs w:val="24"/>
                <w:lang w:eastAsia="bg-BG"/>
              </w:rPr>
              <w:t>38</w:t>
            </w:r>
          </w:p>
        </w:tc>
      </w:tr>
      <w:tr w:rsidR="00040981" w:rsidRPr="00040981" w:rsidTr="00040981">
        <w:trPr>
          <w:trHeight w:val="330"/>
        </w:trPr>
        <w:tc>
          <w:tcPr>
            <w:tcW w:w="3740" w:type="dxa"/>
            <w:tcBorders>
              <w:top w:val="nil"/>
              <w:left w:val="nil"/>
              <w:bottom w:val="single" w:sz="8" w:space="0" w:color="auto"/>
              <w:right w:val="nil"/>
            </w:tcBorders>
            <w:shd w:val="clear" w:color="auto" w:fill="auto"/>
            <w:vAlign w:val="center"/>
            <w:hideMark/>
          </w:tcPr>
          <w:p w:rsidR="00040981" w:rsidRPr="00040981" w:rsidRDefault="00040981" w:rsidP="00040981">
            <w:pPr>
              <w:rPr>
                <w:rFonts w:ascii="Times New Roman" w:hAnsi="Times New Roman" w:cs="Times New Roman"/>
                <w:b/>
                <w:bCs/>
                <w:color w:val="000000"/>
                <w:sz w:val="24"/>
                <w:szCs w:val="24"/>
                <w:lang w:eastAsia="bg-BG"/>
              </w:rPr>
            </w:pPr>
            <w:r w:rsidRPr="00040981">
              <w:rPr>
                <w:rFonts w:ascii="Times New Roman" w:hAnsi="Times New Roman" w:cs="Times New Roman"/>
                <w:b/>
                <w:bCs/>
                <w:color w:val="000000"/>
                <w:sz w:val="24"/>
                <w:szCs w:val="24"/>
                <w:lang w:eastAsia="bg-BG"/>
              </w:rPr>
              <w:t> </w:t>
            </w:r>
            <w:r w:rsidRPr="00040981">
              <w:rPr>
                <w:rFonts w:ascii="Times New Roman" w:hAnsi="Times New Roman" w:cs="Times New Roman"/>
                <w:color w:val="000000"/>
                <w:sz w:val="24"/>
                <w:szCs w:val="24"/>
                <w:lang w:eastAsia="bg-BG"/>
              </w:rPr>
              <w:t>Общо</w:t>
            </w:r>
          </w:p>
        </w:tc>
        <w:tc>
          <w:tcPr>
            <w:tcW w:w="1300" w:type="dxa"/>
            <w:tcBorders>
              <w:top w:val="nil"/>
              <w:left w:val="nil"/>
              <w:bottom w:val="single" w:sz="8" w:space="0" w:color="000000"/>
              <w:right w:val="nil"/>
            </w:tcBorders>
            <w:shd w:val="clear" w:color="auto" w:fill="auto"/>
            <w:vAlign w:val="center"/>
            <w:hideMark/>
          </w:tcPr>
          <w:p w:rsidR="00040981" w:rsidRPr="00040981" w:rsidRDefault="00040981" w:rsidP="00040981">
            <w:pPr>
              <w:jc w:val="center"/>
              <w:rPr>
                <w:rFonts w:ascii="Times New Roman" w:hAnsi="Times New Roman" w:cs="Times New Roman"/>
                <w:b/>
                <w:bCs/>
                <w:color w:val="000000"/>
                <w:sz w:val="24"/>
                <w:szCs w:val="24"/>
                <w:lang w:eastAsia="bg-BG"/>
              </w:rPr>
            </w:pPr>
            <w:r w:rsidRPr="00040981">
              <w:rPr>
                <w:rFonts w:ascii="Times New Roman" w:hAnsi="Times New Roman" w:cs="Times New Roman"/>
                <w:b/>
                <w:bCs/>
                <w:color w:val="000000"/>
                <w:sz w:val="24"/>
                <w:szCs w:val="24"/>
                <w:lang w:eastAsia="bg-BG"/>
              </w:rPr>
              <w:t>90</w:t>
            </w:r>
          </w:p>
        </w:tc>
        <w:tc>
          <w:tcPr>
            <w:tcW w:w="1240" w:type="dxa"/>
            <w:tcBorders>
              <w:top w:val="nil"/>
              <w:left w:val="nil"/>
              <w:bottom w:val="single" w:sz="8" w:space="0" w:color="000000"/>
              <w:right w:val="nil"/>
            </w:tcBorders>
            <w:shd w:val="clear" w:color="auto" w:fill="auto"/>
            <w:vAlign w:val="center"/>
            <w:hideMark/>
          </w:tcPr>
          <w:p w:rsidR="00040981" w:rsidRPr="00040981" w:rsidRDefault="00040981" w:rsidP="00040981">
            <w:pPr>
              <w:jc w:val="center"/>
              <w:rPr>
                <w:rFonts w:ascii="Times New Roman" w:hAnsi="Times New Roman" w:cs="Times New Roman"/>
                <w:b/>
                <w:bCs/>
                <w:color w:val="000000"/>
                <w:sz w:val="24"/>
                <w:szCs w:val="24"/>
                <w:lang w:eastAsia="bg-BG"/>
              </w:rPr>
            </w:pPr>
            <w:r w:rsidRPr="00040981">
              <w:rPr>
                <w:rFonts w:ascii="Times New Roman" w:hAnsi="Times New Roman" w:cs="Times New Roman"/>
                <w:b/>
                <w:bCs/>
                <w:color w:val="000000"/>
                <w:sz w:val="24"/>
                <w:szCs w:val="24"/>
                <w:lang w:val="en-US" w:eastAsia="bg-BG"/>
              </w:rPr>
              <w:t>-8</w:t>
            </w:r>
          </w:p>
        </w:tc>
      </w:tr>
    </w:tbl>
    <w:p w:rsidR="00CC71F0" w:rsidRDefault="00CC71F0" w:rsidP="00CC71F0">
      <w:pPr>
        <w:spacing w:line="276" w:lineRule="auto"/>
        <w:ind w:firstLine="720"/>
        <w:jc w:val="both"/>
        <w:rPr>
          <w:rFonts w:ascii="Times New Roman" w:hAnsi="Times New Roman" w:cs="Times New Roman"/>
          <w:sz w:val="24"/>
          <w:szCs w:val="24"/>
        </w:rPr>
      </w:pPr>
    </w:p>
    <w:p w:rsidR="00CC71F0" w:rsidRDefault="00CC71F0" w:rsidP="00CC71F0">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lastRenderedPageBreak/>
        <w:t>За 20</w:t>
      </w:r>
      <w:r w:rsidRPr="00B47088">
        <w:rPr>
          <w:rFonts w:ascii="Times New Roman" w:hAnsi="Times New Roman" w:cs="Times New Roman"/>
          <w:sz w:val="24"/>
          <w:szCs w:val="24"/>
          <w:lang w:val="en-GB"/>
        </w:rPr>
        <w:t>1</w:t>
      </w:r>
      <w:r>
        <w:rPr>
          <w:rFonts w:ascii="Times New Roman" w:hAnsi="Times New Roman" w:cs="Times New Roman"/>
          <w:sz w:val="24"/>
          <w:szCs w:val="24"/>
        </w:rPr>
        <w:t>9</w:t>
      </w:r>
      <w:r w:rsidRPr="00B47088">
        <w:rPr>
          <w:rFonts w:ascii="Times New Roman" w:hAnsi="Times New Roman" w:cs="Times New Roman"/>
          <w:sz w:val="24"/>
          <w:szCs w:val="24"/>
        </w:rPr>
        <w:t xml:space="preserve"> година данъчната ставка остава непроменена на 10% (201</w:t>
      </w:r>
      <w:r>
        <w:rPr>
          <w:rFonts w:ascii="Times New Roman" w:hAnsi="Times New Roman" w:cs="Times New Roman"/>
          <w:sz w:val="24"/>
          <w:szCs w:val="24"/>
        </w:rPr>
        <w:t>8</w:t>
      </w:r>
      <w:r w:rsidRPr="00B47088">
        <w:rPr>
          <w:rFonts w:ascii="Times New Roman" w:hAnsi="Times New Roman" w:cs="Times New Roman"/>
          <w:sz w:val="24"/>
          <w:szCs w:val="24"/>
        </w:rPr>
        <w:t xml:space="preserve"> г. - 10%) съгласно изискванията на Закона за корпоративното подоходно облагане.</w:t>
      </w:r>
    </w:p>
    <w:p w:rsidR="00CC71F0" w:rsidRDefault="00CC71F0" w:rsidP="00CC71F0">
      <w:pPr>
        <w:spacing w:line="276" w:lineRule="auto"/>
        <w:rPr>
          <w:rFonts w:ascii="Times New Roman" w:hAnsi="Times New Roman" w:cs="Times New Roman"/>
          <w:sz w:val="24"/>
          <w:szCs w:val="24"/>
        </w:rPr>
      </w:pPr>
    </w:p>
    <w:p w:rsidR="00CC71F0" w:rsidRDefault="00CC71F0" w:rsidP="00CC71F0">
      <w:pPr>
        <w:spacing w:line="276" w:lineRule="auto"/>
        <w:rPr>
          <w:rFonts w:ascii="Times New Roman" w:hAnsi="Times New Roman" w:cs="Times New Roman"/>
          <w:sz w:val="24"/>
          <w:szCs w:val="24"/>
        </w:rPr>
      </w:pPr>
    </w:p>
    <w:p w:rsidR="00CC71F0" w:rsidRDefault="00CC71F0" w:rsidP="00CC71F0">
      <w:pPr>
        <w:spacing w:line="276" w:lineRule="auto"/>
        <w:rPr>
          <w:rFonts w:ascii="Times New Roman" w:hAnsi="Times New Roman" w:cs="Times New Roman"/>
          <w:sz w:val="24"/>
          <w:szCs w:val="24"/>
        </w:rPr>
      </w:pPr>
    </w:p>
    <w:p w:rsidR="00CC71F0" w:rsidRDefault="00CC71F0" w:rsidP="00CC71F0">
      <w:pPr>
        <w:spacing w:line="276" w:lineRule="auto"/>
        <w:ind w:firstLine="720"/>
        <w:rPr>
          <w:rFonts w:ascii="Times New Roman" w:hAnsi="Times New Roman" w:cs="Times New Roman"/>
          <w:b/>
          <w:i/>
          <w:sz w:val="24"/>
          <w:szCs w:val="24"/>
        </w:rPr>
      </w:pPr>
      <w:r>
        <w:rPr>
          <w:rFonts w:ascii="Times New Roman" w:hAnsi="Times New Roman" w:cs="Times New Roman"/>
          <w:b/>
          <w:i/>
          <w:sz w:val="24"/>
          <w:szCs w:val="24"/>
        </w:rPr>
        <w:t>17</w:t>
      </w:r>
      <w:r w:rsidRPr="008D7B15">
        <w:rPr>
          <w:rFonts w:ascii="Times New Roman" w:hAnsi="Times New Roman" w:cs="Times New Roman"/>
          <w:b/>
          <w:i/>
          <w:sz w:val="24"/>
          <w:szCs w:val="24"/>
        </w:rPr>
        <w:t xml:space="preserve">. Разходи за материали </w:t>
      </w:r>
    </w:p>
    <w:p w:rsidR="005373E8" w:rsidRPr="008D7B15" w:rsidRDefault="005373E8" w:rsidP="00CC71F0">
      <w:pPr>
        <w:spacing w:line="276" w:lineRule="auto"/>
        <w:ind w:firstLine="720"/>
        <w:rPr>
          <w:rFonts w:ascii="Times New Roman" w:hAnsi="Times New Roman" w:cs="Times New Roman"/>
          <w:b/>
          <w:i/>
          <w:sz w:val="24"/>
          <w:szCs w:val="24"/>
        </w:rPr>
      </w:pPr>
    </w:p>
    <w:tbl>
      <w:tblPr>
        <w:tblW w:w="5180" w:type="dxa"/>
        <w:tblCellMar>
          <w:left w:w="70" w:type="dxa"/>
          <w:right w:w="70" w:type="dxa"/>
        </w:tblCellMar>
        <w:tblLook w:val="04A0" w:firstRow="1" w:lastRow="0" w:firstColumn="1" w:lastColumn="0" w:noHBand="0" w:noVBand="1"/>
      </w:tblPr>
      <w:tblGrid>
        <w:gridCol w:w="3260"/>
        <w:gridCol w:w="960"/>
        <w:gridCol w:w="960"/>
      </w:tblGrid>
      <w:tr w:rsidR="00C01703" w:rsidRPr="00C01703" w:rsidTr="00C01703">
        <w:trPr>
          <w:trHeight w:val="330"/>
        </w:trPr>
        <w:tc>
          <w:tcPr>
            <w:tcW w:w="3260" w:type="dxa"/>
            <w:tcBorders>
              <w:top w:val="nil"/>
              <w:left w:val="nil"/>
              <w:bottom w:val="single" w:sz="8" w:space="0" w:color="auto"/>
              <w:right w:val="nil"/>
            </w:tcBorders>
            <w:shd w:val="clear" w:color="000000" w:fill="D9D9D9"/>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C01703" w:rsidRPr="00C01703" w:rsidRDefault="00C01703" w:rsidP="00C01703">
            <w:pPr>
              <w:jc w:val="center"/>
              <w:rPr>
                <w:rFonts w:ascii="Times New Roman" w:hAnsi="Times New Roman" w:cs="Times New Roman"/>
                <w:b/>
                <w:bCs/>
                <w:color w:val="000000"/>
                <w:sz w:val="24"/>
                <w:szCs w:val="24"/>
                <w:lang w:eastAsia="bg-BG"/>
              </w:rPr>
            </w:pPr>
            <w:r w:rsidRPr="00C01703">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C01703" w:rsidRPr="00C01703" w:rsidRDefault="00C01703" w:rsidP="00C01703">
            <w:pPr>
              <w:jc w:val="center"/>
              <w:rPr>
                <w:rFonts w:ascii="Times New Roman" w:hAnsi="Times New Roman" w:cs="Times New Roman"/>
                <w:b/>
                <w:bCs/>
                <w:color w:val="000000"/>
                <w:sz w:val="24"/>
                <w:szCs w:val="24"/>
                <w:lang w:eastAsia="bg-BG"/>
              </w:rPr>
            </w:pPr>
            <w:r w:rsidRPr="00C01703">
              <w:rPr>
                <w:rFonts w:ascii="Times New Roman" w:hAnsi="Times New Roman" w:cs="Times New Roman"/>
                <w:b/>
                <w:bCs/>
                <w:color w:val="000000"/>
                <w:sz w:val="24"/>
                <w:szCs w:val="24"/>
                <w:lang w:eastAsia="bg-BG"/>
              </w:rPr>
              <w:t>2018 г.</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Електро енергия</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1 016</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749</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Основни материали</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268</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224</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Материали за строителство</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734</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378</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Материали за авариен ремонт</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323</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224</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 xml:space="preserve">Горива </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465</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366</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Авточасти</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124</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62</w:t>
            </w:r>
          </w:p>
        </w:tc>
      </w:tr>
      <w:tr w:rsidR="00C01703" w:rsidRPr="00C01703" w:rsidTr="00C01703">
        <w:trPr>
          <w:trHeight w:val="330"/>
        </w:trPr>
        <w:tc>
          <w:tcPr>
            <w:tcW w:w="3260" w:type="dxa"/>
            <w:tcBorders>
              <w:top w:val="nil"/>
              <w:left w:val="nil"/>
              <w:bottom w:val="single" w:sz="8" w:space="0" w:color="auto"/>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Други</w:t>
            </w:r>
          </w:p>
        </w:tc>
        <w:tc>
          <w:tcPr>
            <w:tcW w:w="960" w:type="dxa"/>
            <w:tcBorders>
              <w:top w:val="nil"/>
              <w:left w:val="nil"/>
              <w:bottom w:val="single" w:sz="8" w:space="0" w:color="auto"/>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377</w:t>
            </w:r>
          </w:p>
        </w:tc>
        <w:tc>
          <w:tcPr>
            <w:tcW w:w="960" w:type="dxa"/>
            <w:tcBorders>
              <w:top w:val="nil"/>
              <w:left w:val="nil"/>
              <w:bottom w:val="single" w:sz="8" w:space="0" w:color="auto"/>
              <w:right w:val="nil"/>
            </w:tcBorders>
            <w:shd w:val="clear" w:color="auto" w:fill="auto"/>
            <w:noWrap/>
            <w:vAlign w:val="center"/>
            <w:hideMark/>
          </w:tcPr>
          <w:p w:rsidR="00C01703" w:rsidRPr="00C01703" w:rsidRDefault="00C01703" w:rsidP="00C01703">
            <w:pPr>
              <w:jc w:val="cente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val="en-US" w:eastAsia="bg-BG"/>
              </w:rPr>
              <w:t>475</w:t>
            </w:r>
          </w:p>
        </w:tc>
      </w:tr>
      <w:tr w:rsidR="00C01703" w:rsidRPr="00C01703" w:rsidTr="00C01703">
        <w:trPr>
          <w:trHeight w:val="315"/>
        </w:trPr>
        <w:tc>
          <w:tcPr>
            <w:tcW w:w="3260" w:type="dxa"/>
            <w:tcBorders>
              <w:top w:val="nil"/>
              <w:left w:val="nil"/>
              <w:bottom w:val="nil"/>
              <w:right w:val="nil"/>
            </w:tcBorders>
            <w:shd w:val="clear" w:color="auto" w:fill="auto"/>
            <w:noWrap/>
            <w:vAlign w:val="center"/>
            <w:hideMark/>
          </w:tcPr>
          <w:p w:rsidR="00C01703" w:rsidRPr="00C01703" w:rsidRDefault="00C01703" w:rsidP="00C01703">
            <w:pPr>
              <w:rPr>
                <w:rFonts w:ascii="Times New Roman" w:hAnsi="Times New Roman" w:cs="Times New Roman"/>
                <w:color w:val="000000"/>
                <w:sz w:val="24"/>
                <w:szCs w:val="24"/>
                <w:lang w:eastAsia="bg-BG"/>
              </w:rPr>
            </w:pPr>
            <w:r w:rsidRPr="00C01703">
              <w:rPr>
                <w:rFonts w:ascii="Times New Roman" w:hAnsi="Times New Roman" w:cs="Times New Roman"/>
                <w:color w:val="000000"/>
                <w:sz w:val="24"/>
                <w:szCs w:val="24"/>
                <w:lang w:eastAsia="bg-BG"/>
              </w:rPr>
              <w:t>Общо</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b/>
                <w:bCs/>
                <w:color w:val="000000"/>
                <w:sz w:val="24"/>
                <w:szCs w:val="24"/>
                <w:lang w:eastAsia="bg-BG"/>
              </w:rPr>
            </w:pPr>
            <w:r w:rsidRPr="00C01703">
              <w:rPr>
                <w:rFonts w:ascii="Times New Roman" w:hAnsi="Times New Roman" w:cs="Times New Roman"/>
                <w:b/>
                <w:bCs/>
                <w:color w:val="000000"/>
                <w:sz w:val="24"/>
                <w:szCs w:val="24"/>
                <w:lang w:eastAsia="bg-BG"/>
              </w:rPr>
              <w:t>3 308</w:t>
            </w:r>
          </w:p>
        </w:tc>
        <w:tc>
          <w:tcPr>
            <w:tcW w:w="960" w:type="dxa"/>
            <w:tcBorders>
              <w:top w:val="nil"/>
              <w:left w:val="nil"/>
              <w:bottom w:val="nil"/>
              <w:right w:val="nil"/>
            </w:tcBorders>
            <w:shd w:val="clear" w:color="auto" w:fill="auto"/>
            <w:noWrap/>
            <w:vAlign w:val="center"/>
            <w:hideMark/>
          </w:tcPr>
          <w:p w:rsidR="00C01703" w:rsidRPr="00C01703" w:rsidRDefault="00C01703" w:rsidP="00C01703">
            <w:pPr>
              <w:jc w:val="center"/>
              <w:rPr>
                <w:rFonts w:ascii="Times New Roman" w:hAnsi="Times New Roman" w:cs="Times New Roman"/>
                <w:b/>
                <w:bCs/>
                <w:color w:val="000000"/>
                <w:sz w:val="24"/>
                <w:szCs w:val="24"/>
                <w:lang w:eastAsia="bg-BG"/>
              </w:rPr>
            </w:pPr>
            <w:r w:rsidRPr="00C01703">
              <w:rPr>
                <w:rFonts w:ascii="Times New Roman" w:hAnsi="Times New Roman" w:cs="Times New Roman"/>
                <w:b/>
                <w:bCs/>
                <w:color w:val="000000"/>
                <w:sz w:val="24"/>
                <w:szCs w:val="24"/>
                <w:lang w:val="en-US" w:eastAsia="bg-BG"/>
              </w:rPr>
              <w:t>2 478</w:t>
            </w:r>
          </w:p>
        </w:tc>
      </w:tr>
    </w:tbl>
    <w:p w:rsidR="00503750" w:rsidRDefault="00503750" w:rsidP="00C673D1">
      <w:pPr>
        <w:shd w:val="clear" w:color="auto" w:fill="FFFFFF"/>
        <w:spacing w:before="240" w:line="276" w:lineRule="auto"/>
        <w:jc w:val="both"/>
        <w:rPr>
          <w:rFonts w:ascii="Times New Roman" w:hAnsi="Times New Roman" w:cs="Times New Roman"/>
          <w:spacing w:val="6"/>
          <w:sz w:val="24"/>
          <w:szCs w:val="24"/>
        </w:rPr>
      </w:pPr>
    </w:p>
    <w:p w:rsidR="005373E8" w:rsidRDefault="005373E8" w:rsidP="005373E8">
      <w:pPr>
        <w:spacing w:line="276" w:lineRule="auto"/>
        <w:ind w:firstLine="720"/>
        <w:jc w:val="both"/>
        <w:rPr>
          <w:rFonts w:ascii="Times New Roman" w:hAnsi="Times New Roman" w:cs="Times New Roman"/>
          <w:sz w:val="24"/>
          <w:szCs w:val="24"/>
        </w:rPr>
      </w:pPr>
      <w:r w:rsidRPr="00DA2482">
        <w:rPr>
          <w:rFonts w:ascii="Times New Roman" w:hAnsi="Times New Roman" w:cs="Times New Roman"/>
          <w:sz w:val="24"/>
          <w:szCs w:val="24"/>
        </w:rPr>
        <w:t>Най-голям относителен дял от разходите за материали и през 201</w:t>
      </w:r>
      <w:r>
        <w:rPr>
          <w:rFonts w:ascii="Times New Roman" w:hAnsi="Times New Roman" w:cs="Times New Roman"/>
          <w:sz w:val="24"/>
          <w:szCs w:val="24"/>
        </w:rPr>
        <w:t>9</w:t>
      </w:r>
      <w:r w:rsidRPr="00DA2482">
        <w:rPr>
          <w:rFonts w:ascii="Times New Roman" w:hAnsi="Times New Roman" w:cs="Times New Roman"/>
          <w:sz w:val="24"/>
          <w:szCs w:val="24"/>
        </w:rPr>
        <w:t xml:space="preserve"> г. заемат разходите за електрическа енергия, материали за строителство и горива.</w:t>
      </w:r>
      <w:r>
        <w:rPr>
          <w:rFonts w:ascii="Times New Roman" w:hAnsi="Times New Roman" w:cs="Times New Roman"/>
          <w:sz w:val="24"/>
          <w:szCs w:val="24"/>
        </w:rPr>
        <w:t xml:space="preserve"> </w:t>
      </w:r>
    </w:p>
    <w:p w:rsidR="005373E8" w:rsidRDefault="005373E8" w:rsidP="005373E8">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B36C5A">
        <w:rPr>
          <w:rFonts w:ascii="Times New Roman" w:hAnsi="Times New Roman" w:cs="Times New Roman"/>
          <w:sz w:val="24"/>
          <w:szCs w:val="24"/>
        </w:rPr>
        <w:t>Както се вижда от таблица</w:t>
      </w:r>
      <w:r>
        <w:rPr>
          <w:rFonts w:ascii="Times New Roman" w:hAnsi="Times New Roman" w:cs="Times New Roman"/>
          <w:sz w:val="24"/>
          <w:szCs w:val="24"/>
        </w:rPr>
        <w:t xml:space="preserve">та за </w:t>
      </w:r>
      <w:r w:rsidRPr="00B36C5A">
        <w:rPr>
          <w:rFonts w:ascii="Times New Roman" w:hAnsi="Times New Roman" w:cs="Times New Roman"/>
          <w:sz w:val="24"/>
          <w:szCs w:val="24"/>
        </w:rPr>
        <w:t xml:space="preserve"> разходите за материали са се увеличили </w:t>
      </w:r>
      <w:r w:rsidRPr="00A568DE">
        <w:rPr>
          <w:rFonts w:ascii="Times New Roman" w:hAnsi="Times New Roman" w:cs="Times New Roman"/>
          <w:sz w:val="24"/>
          <w:szCs w:val="24"/>
        </w:rPr>
        <w:t xml:space="preserve">с </w:t>
      </w:r>
      <w:r>
        <w:rPr>
          <w:rFonts w:ascii="Times New Roman" w:hAnsi="Times New Roman" w:cs="Times New Roman"/>
          <w:sz w:val="24"/>
          <w:szCs w:val="24"/>
        </w:rPr>
        <w:t>830</w:t>
      </w:r>
      <w:r w:rsidRPr="00A568DE">
        <w:rPr>
          <w:rFonts w:ascii="Times New Roman" w:hAnsi="Times New Roman" w:cs="Times New Roman"/>
          <w:sz w:val="24"/>
          <w:szCs w:val="24"/>
        </w:rPr>
        <w:t xml:space="preserve"> хил. лева спрям</w:t>
      </w:r>
      <w:r>
        <w:rPr>
          <w:rFonts w:ascii="Times New Roman" w:hAnsi="Times New Roman" w:cs="Times New Roman"/>
          <w:sz w:val="24"/>
          <w:szCs w:val="24"/>
        </w:rPr>
        <w:t>о</w:t>
      </w:r>
      <w:r w:rsidRPr="00A568DE">
        <w:rPr>
          <w:rFonts w:ascii="Times New Roman" w:hAnsi="Times New Roman" w:cs="Times New Roman"/>
          <w:sz w:val="24"/>
          <w:szCs w:val="24"/>
        </w:rPr>
        <w:t xml:space="preserve"> предходната година, което се дължи на инвестиционната дейност на</w:t>
      </w:r>
      <w:r w:rsidRPr="00B36C5A">
        <w:rPr>
          <w:rFonts w:ascii="Times New Roman" w:hAnsi="Times New Roman" w:cs="Times New Roman"/>
          <w:sz w:val="24"/>
          <w:szCs w:val="24"/>
        </w:rPr>
        <w:t xml:space="preserve"> дружеството и изпълнени повече обекти за реконструкция на водопроводна и канализационна мрежа.</w:t>
      </w:r>
    </w:p>
    <w:p w:rsidR="005373E8" w:rsidRDefault="005373E8" w:rsidP="005373E8">
      <w:pPr>
        <w:spacing w:line="276" w:lineRule="auto"/>
        <w:jc w:val="both"/>
        <w:rPr>
          <w:rFonts w:ascii="Times New Roman" w:hAnsi="Times New Roman" w:cs="Times New Roman"/>
          <w:sz w:val="24"/>
          <w:szCs w:val="24"/>
        </w:rPr>
      </w:pPr>
    </w:p>
    <w:p w:rsidR="00F41121" w:rsidRPr="00624580" w:rsidRDefault="00F41121" w:rsidP="00F41121">
      <w:pPr>
        <w:spacing w:line="276" w:lineRule="auto"/>
        <w:ind w:firstLine="720"/>
        <w:rPr>
          <w:rFonts w:ascii="Times New Roman" w:hAnsi="Times New Roman" w:cs="Times New Roman"/>
          <w:b/>
          <w:i/>
          <w:sz w:val="24"/>
          <w:szCs w:val="24"/>
        </w:rPr>
      </w:pPr>
      <w:r w:rsidRPr="00624580">
        <w:rPr>
          <w:rFonts w:ascii="Times New Roman" w:hAnsi="Times New Roman" w:cs="Times New Roman"/>
          <w:b/>
          <w:i/>
          <w:sz w:val="24"/>
          <w:szCs w:val="24"/>
        </w:rPr>
        <w:t>1</w:t>
      </w:r>
      <w:r>
        <w:rPr>
          <w:rFonts w:ascii="Times New Roman" w:hAnsi="Times New Roman" w:cs="Times New Roman"/>
          <w:b/>
          <w:i/>
          <w:sz w:val="24"/>
          <w:szCs w:val="24"/>
        </w:rPr>
        <w:t>8</w:t>
      </w:r>
      <w:r w:rsidRPr="00624580">
        <w:rPr>
          <w:rFonts w:ascii="Times New Roman" w:hAnsi="Times New Roman" w:cs="Times New Roman"/>
          <w:b/>
          <w:i/>
          <w:sz w:val="24"/>
          <w:szCs w:val="24"/>
        </w:rPr>
        <w:t>. Разходи за външни услуги</w:t>
      </w:r>
    </w:p>
    <w:p w:rsidR="005373E8" w:rsidRDefault="005373E8" w:rsidP="005373E8">
      <w:pPr>
        <w:spacing w:line="276" w:lineRule="auto"/>
        <w:jc w:val="both"/>
        <w:rPr>
          <w:rFonts w:ascii="Times New Roman" w:hAnsi="Times New Roman" w:cs="Times New Roman"/>
          <w:sz w:val="24"/>
          <w:szCs w:val="24"/>
          <w:lang w:val="en-US"/>
        </w:rPr>
      </w:pPr>
    </w:p>
    <w:tbl>
      <w:tblPr>
        <w:tblW w:w="5460" w:type="dxa"/>
        <w:tblCellMar>
          <w:left w:w="70" w:type="dxa"/>
          <w:right w:w="70" w:type="dxa"/>
        </w:tblCellMar>
        <w:tblLook w:val="04A0" w:firstRow="1" w:lastRow="0" w:firstColumn="1" w:lastColumn="0" w:noHBand="0" w:noVBand="1"/>
      </w:tblPr>
      <w:tblGrid>
        <w:gridCol w:w="3540"/>
        <w:gridCol w:w="960"/>
        <w:gridCol w:w="960"/>
      </w:tblGrid>
      <w:tr w:rsidR="005D1EBA" w:rsidRPr="005D1EBA" w:rsidTr="005D1EBA">
        <w:trPr>
          <w:trHeight w:val="330"/>
        </w:trPr>
        <w:tc>
          <w:tcPr>
            <w:tcW w:w="3540" w:type="dxa"/>
            <w:tcBorders>
              <w:top w:val="nil"/>
              <w:left w:val="nil"/>
              <w:bottom w:val="single" w:sz="8" w:space="0" w:color="auto"/>
              <w:right w:val="nil"/>
            </w:tcBorders>
            <w:shd w:val="clear" w:color="000000" w:fill="D9D9D9"/>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5D1EBA" w:rsidRPr="005D1EBA" w:rsidRDefault="005D1EBA" w:rsidP="005D1EBA">
            <w:pPr>
              <w:jc w:val="center"/>
              <w:rPr>
                <w:rFonts w:ascii="Times New Roman" w:hAnsi="Times New Roman" w:cs="Times New Roman"/>
                <w:b/>
                <w:bCs/>
                <w:color w:val="000000"/>
                <w:sz w:val="24"/>
                <w:szCs w:val="24"/>
                <w:lang w:eastAsia="bg-BG"/>
              </w:rPr>
            </w:pPr>
            <w:r w:rsidRPr="005D1EBA">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5D1EBA" w:rsidRPr="005D1EBA" w:rsidRDefault="005D1EBA" w:rsidP="005D1EBA">
            <w:pPr>
              <w:jc w:val="center"/>
              <w:rPr>
                <w:rFonts w:ascii="Times New Roman" w:hAnsi="Times New Roman" w:cs="Times New Roman"/>
                <w:b/>
                <w:bCs/>
                <w:color w:val="000000"/>
                <w:sz w:val="24"/>
                <w:szCs w:val="24"/>
                <w:lang w:eastAsia="bg-BG"/>
              </w:rPr>
            </w:pPr>
            <w:r w:rsidRPr="005D1EBA">
              <w:rPr>
                <w:rFonts w:ascii="Times New Roman" w:hAnsi="Times New Roman" w:cs="Times New Roman"/>
                <w:b/>
                <w:bCs/>
                <w:color w:val="000000"/>
                <w:sz w:val="24"/>
                <w:szCs w:val="24"/>
                <w:lang w:eastAsia="bg-BG"/>
              </w:rPr>
              <w:t>2018 г.</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Такса водоползване</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490</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504</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Такса заустване</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71</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54</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Такса регулиране</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56</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58</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Местни данъци и такси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71</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33</w:t>
            </w:r>
          </w:p>
        </w:tc>
      </w:tr>
      <w:tr w:rsidR="005D1EBA" w:rsidRPr="005D1EBA" w:rsidTr="005D1EBA">
        <w:trPr>
          <w:trHeight w:val="630"/>
        </w:trPr>
        <w:tc>
          <w:tcPr>
            <w:tcW w:w="3540" w:type="dxa"/>
            <w:tcBorders>
              <w:top w:val="nil"/>
              <w:left w:val="nil"/>
              <w:bottom w:val="nil"/>
              <w:right w:val="nil"/>
            </w:tcBorders>
            <w:shd w:val="clear" w:color="auto" w:fill="auto"/>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Гражданска отговорност и винетни стикери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33</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62</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Асфалтови настилки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260</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207</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Абонамент</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165</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119</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Застраховки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73</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72</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Охрана на обекти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451</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422</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Външни услуги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620</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132</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Лабораторни проби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67</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64</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Консултан</w:t>
            </w:r>
            <w:r w:rsidR="00B761DC">
              <w:rPr>
                <w:rFonts w:ascii="Times New Roman" w:hAnsi="Times New Roman" w:cs="Times New Roman"/>
                <w:color w:val="000000"/>
                <w:sz w:val="24"/>
                <w:szCs w:val="24"/>
                <w:lang w:eastAsia="bg-BG"/>
              </w:rPr>
              <w:t>т</w:t>
            </w:r>
            <w:r w:rsidRPr="005D1EBA">
              <w:rPr>
                <w:rFonts w:ascii="Times New Roman" w:hAnsi="Times New Roman" w:cs="Times New Roman"/>
                <w:color w:val="000000"/>
                <w:sz w:val="24"/>
                <w:szCs w:val="24"/>
                <w:lang w:eastAsia="bg-BG"/>
              </w:rPr>
              <w:t>ски услуги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62</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32</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Такса инкасиране</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123</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67</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Дератизация</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21</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15</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lastRenderedPageBreak/>
              <w:t>Наеми</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28</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31</w:t>
            </w:r>
          </w:p>
        </w:tc>
      </w:tr>
      <w:tr w:rsidR="005D1EBA" w:rsidRPr="005D1EBA" w:rsidTr="005D1EBA">
        <w:trPr>
          <w:trHeight w:val="330"/>
        </w:trPr>
        <w:tc>
          <w:tcPr>
            <w:tcW w:w="3540" w:type="dxa"/>
            <w:tcBorders>
              <w:top w:val="nil"/>
              <w:left w:val="nil"/>
              <w:bottom w:val="single" w:sz="8" w:space="0" w:color="auto"/>
              <w:right w:val="nil"/>
            </w:tcBorders>
            <w:shd w:val="clear" w:color="auto" w:fill="auto"/>
            <w:noWrap/>
            <w:vAlign w:val="center"/>
            <w:hideMark/>
          </w:tcPr>
          <w:p w:rsidR="005D1EBA" w:rsidRPr="005D1EBA" w:rsidRDefault="005D1EBA" w:rsidP="005D1EBA">
            <w:pP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Други</w:t>
            </w:r>
          </w:p>
        </w:tc>
        <w:tc>
          <w:tcPr>
            <w:tcW w:w="960" w:type="dxa"/>
            <w:tcBorders>
              <w:top w:val="nil"/>
              <w:left w:val="nil"/>
              <w:bottom w:val="single" w:sz="8" w:space="0" w:color="auto"/>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633</w:t>
            </w:r>
          </w:p>
        </w:tc>
        <w:tc>
          <w:tcPr>
            <w:tcW w:w="960" w:type="dxa"/>
            <w:tcBorders>
              <w:top w:val="nil"/>
              <w:left w:val="nil"/>
              <w:bottom w:val="single" w:sz="8" w:space="0" w:color="auto"/>
              <w:right w:val="nil"/>
            </w:tcBorders>
            <w:shd w:val="clear" w:color="auto" w:fill="auto"/>
            <w:noWrap/>
            <w:vAlign w:val="center"/>
            <w:hideMark/>
          </w:tcPr>
          <w:p w:rsidR="005D1EBA" w:rsidRPr="005D1EBA" w:rsidRDefault="005D1EBA" w:rsidP="005D1EBA">
            <w:pPr>
              <w:jc w:val="center"/>
              <w:rPr>
                <w:rFonts w:ascii="Times New Roman" w:hAnsi="Times New Roman" w:cs="Times New Roman"/>
                <w:color w:val="000000"/>
                <w:sz w:val="24"/>
                <w:szCs w:val="24"/>
                <w:lang w:eastAsia="bg-BG"/>
              </w:rPr>
            </w:pPr>
            <w:r w:rsidRPr="005D1EBA">
              <w:rPr>
                <w:rFonts w:ascii="Times New Roman" w:hAnsi="Times New Roman" w:cs="Times New Roman"/>
                <w:color w:val="000000"/>
                <w:sz w:val="24"/>
                <w:szCs w:val="24"/>
                <w:lang w:eastAsia="bg-BG"/>
              </w:rPr>
              <w:t>523</w:t>
            </w:r>
          </w:p>
        </w:tc>
      </w:tr>
      <w:tr w:rsidR="005D1EBA" w:rsidRPr="005D1EBA" w:rsidTr="005D1EBA">
        <w:trPr>
          <w:trHeight w:val="315"/>
        </w:trPr>
        <w:tc>
          <w:tcPr>
            <w:tcW w:w="3540" w:type="dxa"/>
            <w:tcBorders>
              <w:top w:val="nil"/>
              <w:left w:val="nil"/>
              <w:bottom w:val="nil"/>
              <w:right w:val="nil"/>
            </w:tcBorders>
            <w:shd w:val="clear" w:color="auto" w:fill="auto"/>
            <w:noWrap/>
            <w:vAlign w:val="center"/>
            <w:hideMark/>
          </w:tcPr>
          <w:p w:rsidR="005D1EBA" w:rsidRPr="005D1EBA" w:rsidRDefault="005D1EBA" w:rsidP="005D1EBA">
            <w:pPr>
              <w:rPr>
                <w:rFonts w:ascii="Times New Roman" w:hAnsi="Times New Roman" w:cs="Times New Roman"/>
                <w:b/>
                <w:bCs/>
                <w:color w:val="000000"/>
                <w:sz w:val="24"/>
                <w:szCs w:val="24"/>
                <w:lang w:eastAsia="bg-BG"/>
              </w:rPr>
            </w:pPr>
            <w:r w:rsidRPr="005D1EBA">
              <w:rPr>
                <w:rFonts w:ascii="Times New Roman" w:hAnsi="Times New Roman" w:cs="Times New Roman"/>
                <w:b/>
                <w:bCs/>
                <w:color w:val="000000"/>
                <w:sz w:val="24"/>
                <w:szCs w:val="24"/>
                <w:lang w:eastAsia="bg-BG"/>
              </w:rPr>
              <w:t>Общо</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b/>
                <w:bCs/>
                <w:color w:val="000000"/>
                <w:sz w:val="24"/>
                <w:szCs w:val="24"/>
                <w:lang w:eastAsia="bg-BG"/>
              </w:rPr>
            </w:pPr>
            <w:r w:rsidRPr="005D1EBA">
              <w:rPr>
                <w:rFonts w:ascii="Times New Roman" w:hAnsi="Times New Roman" w:cs="Times New Roman"/>
                <w:b/>
                <w:bCs/>
                <w:color w:val="000000"/>
                <w:sz w:val="24"/>
                <w:szCs w:val="24"/>
                <w:lang w:eastAsia="bg-BG"/>
              </w:rPr>
              <w:t>3 225</w:t>
            </w:r>
          </w:p>
        </w:tc>
        <w:tc>
          <w:tcPr>
            <w:tcW w:w="960" w:type="dxa"/>
            <w:tcBorders>
              <w:top w:val="nil"/>
              <w:left w:val="nil"/>
              <w:bottom w:val="nil"/>
              <w:right w:val="nil"/>
            </w:tcBorders>
            <w:shd w:val="clear" w:color="auto" w:fill="auto"/>
            <w:noWrap/>
            <w:vAlign w:val="center"/>
            <w:hideMark/>
          </w:tcPr>
          <w:p w:rsidR="005D1EBA" w:rsidRPr="005D1EBA" w:rsidRDefault="005D1EBA" w:rsidP="005D1EBA">
            <w:pPr>
              <w:jc w:val="center"/>
              <w:rPr>
                <w:rFonts w:ascii="Times New Roman" w:hAnsi="Times New Roman" w:cs="Times New Roman"/>
                <w:b/>
                <w:bCs/>
                <w:color w:val="000000"/>
                <w:sz w:val="24"/>
                <w:szCs w:val="24"/>
                <w:lang w:eastAsia="bg-BG"/>
              </w:rPr>
            </w:pPr>
            <w:r w:rsidRPr="005D1EBA">
              <w:rPr>
                <w:rFonts w:ascii="Times New Roman" w:hAnsi="Times New Roman" w:cs="Times New Roman"/>
                <w:b/>
                <w:bCs/>
                <w:color w:val="000000"/>
                <w:sz w:val="24"/>
                <w:szCs w:val="24"/>
                <w:lang w:eastAsia="bg-BG"/>
              </w:rPr>
              <w:t>2 395</w:t>
            </w:r>
          </w:p>
        </w:tc>
      </w:tr>
    </w:tbl>
    <w:p w:rsidR="005373E8" w:rsidRDefault="005373E8" w:rsidP="00C673D1">
      <w:pPr>
        <w:shd w:val="clear" w:color="auto" w:fill="FFFFFF"/>
        <w:spacing w:before="240" w:line="276" w:lineRule="auto"/>
        <w:jc w:val="both"/>
        <w:rPr>
          <w:rFonts w:ascii="Times New Roman" w:hAnsi="Times New Roman" w:cs="Times New Roman"/>
          <w:spacing w:val="6"/>
          <w:sz w:val="24"/>
          <w:szCs w:val="24"/>
        </w:rPr>
      </w:pPr>
    </w:p>
    <w:p w:rsidR="00A7054C" w:rsidRDefault="00A7054C" w:rsidP="00A7054C">
      <w:pPr>
        <w:spacing w:line="276" w:lineRule="auto"/>
        <w:ind w:firstLine="720"/>
        <w:jc w:val="both"/>
        <w:rPr>
          <w:rFonts w:ascii="Times New Roman" w:hAnsi="Times New Roman" w:cs="Times New Roman"/>
          <w:sz w:val="24"/>
          <w:szCs w:val="24"/>
        </w:rPr>
      </w:pPr>
      <w:r w:rsidRPr="00A568DE">
        <w:rPr>
          <w:rFonts w:ascii="Times New Roman" w:hAnsi="Times New Roman" w:cs="Times New Roman"/>
          <w:sz w:val="24"/>
          <w:szCs w:val="24"/>
        </w:rPr>
        <w:t xml:space="preserve">При разходите за външни услуги се </w:t>
      </w:r>
      <w:r>
        <w:rPr>
          <w:rFonts w:ascii="Times New Roman" w:hAnsi="Times New Roman" w:cs="Times New Roman"/>
          <w:sz w:val="24"/>
          <w:szCs w:val="24"/>
        </w:rPr>
        <w:t>увеличение с</w:t>
      </w:r>
      <w:r w:rsidRPr="00A568DE">
        <w:rPr>
          <w:rFonts w:ascii="Times New Roman" w:hAnsi="Times New Roman" w:cs="Times New Roman"/>
          <w:sz w:val="24"/>
          <w:szCs w:val="24"/>
        </w:rPr>
        <w:t xml:space="preserve"> </w:t>
      </w:r>
      <w:r>
        <w:rPr>
          <w:rFonts w:ascii="Times New Roman" w:hAnsi="Times New Roman" w:cs="Times New Roman"/>
          <w:sz w:val="24"/>
          <w:szCs w:val="24"/>
        </w:rPr>
        <w:t>830</w:t>
      </w:r>
      <w:r w:rsidRPr="00A568DE">
        <w:rPr>
          <w:rFonts w:ascii="Times New Roman" w:hAnsi="Times New Roman" w:cs="Times New Roman"/>
          <w:sz w:val="24"/>
          <w:szCs w:val="24"/>
        </w:rPr>
        <w:t xml:space="preserve"> хил. лева, което е резултат от </w:t>
      </w:r>
      <w:r>
        <w:rPr>
          <w:rFonts w:ascii="Times New Roman" w:hAnsi="Times New Roman" w:cs="Times New Roman"/>
          <w:sz w:val="24"/>
          <w:szCs w:val="24"/>
        </w:rPr>
        <w:t>повишението в цените на всички основни услуги, ползвани от дружеството</w:t>
      </w:r>
      <w:r w:rsidRPr="00A568DE">
        <w:rPr>
          <w:rFonts w:ascii="Times New Roman" w:hAnsi="Times New Roman" w:cs="Times New Roman"/>
          <w:sz w:val="24"/>
          <w:szCs w:val="24"/>
        </w:rPr>
        <w:t>.</w:t>
      </w:r>
      <w:r w:rsidRPr="00B36C5A">
        <w:rPr>
          <w:rFonts w:ascii="Times New Roman" w:hAnsi="Times New Roman" w:cs="Times New Roman"/>
          <w:sz w:val="24"/>
          <w:szCs w:val="24"/>
        </w:rPr>
        <w:t xml:space="preserve"> </w:t>
      </w:r>
      <w:r>
        <w:rPr>
          <w:rFonts w:ascii="Times New Roman" w:hAnsi="Times New Roman" w:cs="Times New Roman"/>
          <w:sz w:val="24"/>
          <w:szCs w:val="24"/>
        </w:rPr>
        <w:t xml:space="preserve">  Разходите за независим финансов одит са 9 хил. лв. и са включени във външните услуги.</w:t>
      </w:r>
    </w:p>
    <w:p w:rsidR="00BF1018" w:rsidRDefault="00BF1018" w:rsidP="00BF1018">
      <w:pPr>
        <w:spacing w:line="276" w:lineRule="auto"/>
        <w:ind w:firstLine="720"/>
        <w:rPr>
          <w:rFonts w:ascii="Times New Roman" w:hAnsi="Times New Roman" w:cs="Times New Roman"/>
          <w:b/>
          <w:i/>
          <w:sz w:val="24"/>
          <w:szCs w:val="24"/>
        </w:rPr>
      </w:pPr>
    </w:p>
    <w:p w:rsidR="00BF1018" w:rsidRDefault="00BF1018" w:rsidP="00AF42FD">
      <w:pPr>
        <w:spacing w:after="240" w:line="276" w:lineRule="auto"/>
        <w:ind w:firstLine="720"/>
        <w:rPr>
          <w:rFonts w:ascii="Times New Roman" w:hAnsi="Times New Roman" w:cs="Times New Roman"/>
          <w:b/>
          <w:i/>
          <w:sz w:val="24"/>
          <w:szCs w:val="24"/>
        </w:rPr>
      </w:pPr>
      <w:r>
        <w:rPr>
          <w:rFonts w:ascii="Times New Roman" w:hAnsi="Times New Roman" w:cs="Times New Roman"/>
          <w:b/>
          <w:i/>
          <w:sz w:val="24"/>
          <w:szCs w:val="24"/>
        </w:rPr>
        <w:t>19</w:t>
      </w:r>
      <w:r w:rsidRPr="00624580">
        <w:rPr>
          <w:rFonts w:ascii="Times New Roman" w:hAnsi="Times New Roman" w:cs="Times New Roman"/>
          <w:b/>
          <w:i/>
          <w:sz w:val="24"/>
          <w:szCs w:val="24"/>
        </w:rPr>
        <w:t>. Разходи за персонала</w:t>
      </w:r>
    </w:p>
    <w:tbl>
      <w:tblPr>
        <w:tblW w:w="5080" w:type="dxa"/>
        <w:tblCellMar>
          <w:left w:w="70" w:type="dxa"/>
          <w:right w:w="70" w:type="dxa"/>
        </w:tblCellMar>
        <w:tblLook w:val="04A0" w:firstRow="1" w:lastRow="0" w:firstColumn="1" w:lastColumn="0" w:noHBand="0" w:noVBand="1"/>
      </w:tblPr>
      <w:tblGrid>
        <w:gridCol w:w="3160"/>
        <w:gridCol w:w="960"/>
        <w:gridCol w:w="960"/>
      </w:tblGrid>
      <w:tr w:rsidR="00AF42FD" w:rsidRPr="00AF42FD" w:rsidTr="00AF42FD">
        <w:trPr>
          <w:trHeight w:val="330"/>
        </w:trPr>
        <w:tc>
          <w:tcPr>
            <w:tcW w:w="3160" w:type="dxa"/>
            <w:tcBorders>
              <w:top w:val="nil"/>
              <w:left w:val="nil"/>
              <w:bottom w:val="single" w:sz="8" w:space="0" w:color="auto"/>
              <w:right w:val="nil"/>
            </w:tcBorders>
            <w:shd w:val="clear" w:color="000000" w:fill="D9D9D9"/>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AF42FD" w:rsidRPr="00AF42FD" w:rsidRDefault="00AF42FD" w:rsidP="00AF42FD">
            <w:pPr>
              <w:jc w:val="center"/>
              <w:rPr>
                <w:rFonts w:ascii="Times New Roman" w:hAnsi="Times New Roman" w:cs="Times New Roman"/>
                <w:b/>
                <w:bCs/>
                <w:color w:val="000000"/>
                <w:sz w:val="24"/>
                <w:szCs w:val="24"/>
                <w:lang w:eastAsia="bg-BG"/>
              </w:rPr>
            </w:pPr>
            <w:r w:rsidRPr="00AF42FD">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AF42FD" w:rsidRPr="00AF42FD" w:rsidRDefault="00AF42FD" w:rsidP="00AF42FD">
            <w:pPr>
              <w:jc w:val="center"/>
              <w:rPr>
                <w:rFonts w:ascii="Times New Roman" w:hAnsi="Times New Roman" w:cs="Times New Roman"/>
                <w:b/>
                <w:bCs/>
                <w:color w:val="000000"/>
                <w:sz w:val="24"/>
                <w:szCs w:val="24"/>
                <w:lang w:eastAsia="bg-BG"/>
              </w:rPr>
            </w:pPr>
            <w:r w:rsidRPr="00AF42FD">
              <w:rPr>
                <w:rFonts w:ascii="Times New Roman" w:hAnsi="Times New Roman" w:cs="Times New Roman"/>
                <w:b/>
                <w:bCs/>
                <w:color w:val="000000"/>
                <w:sz w:val="24"/>
                <w:szCs w:val="24"/>
                <w:lang w:eastAsia="bg-BG"/>
              </w:rPr>
              <w:t>2018 г.</w:t>
            </w:r>
          </w:p>
        </w:tc>
      </w:tr>
      <w:tr w:rsidR="00AF42FD" w:rsidRPr="00AF42FD" w:rsidTr="00AF42FD">
        <w:trPr>
          <w:trHeight w:val="315"/>
        </w:trPr>
        <w:tc>
          <w:tcPr>
            <w:tcW w:w="3160" w:type="dxa"/>
            <w:tcBorders>
              <w:top w:val="nil"/>
              <w:left w:val="nil"/>
              <w:bottom w:val="nil"/>
              <w:right w:val="nil"/>
            </w:tcBorders>
            <w:shd w:val="clear" w:color="auto" w:fill="auto"/>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Разходи за възнаграждения</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5 943</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4 645</w:t>
            </w:r>
          </w:p>
        </w:tc>
      </w:tr>
      <w:tr w:rsidR="00AF42FD" w:rsidRPr="00AF42FD" w:rsidTr="00AF42FD">
        <w:trPr>
          <w:trHeight w:val="315"/>
        </w:trPr>
        <w:tc>
          <w:tcPr>
            <w:tcW w:w="3160" w:type="dxa"/>
            <w:tcBorders>
              <w:top w:val="nil"/>
              <w:left w:val="nil"/>
              <w:bottom w:val="nil"/>
              <w:right w:val="nil"/>
            </w:tcBorders>
            <w:shd w:val="clear" w:color="auto" w:fill="auto"/>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Социални разходи</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1 172</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683</w:t>
            </w:r>
          </w:p>
        </w:tc>
      </w:tr>
      <w:tr w:rsidR="00AF42FD" w:rsidRPr="00AF42FD" w:rsidTr="00AF42FD">
        <w:trPr>
          <w:trHeight w:val="315"/>
        </w:trPr>
        <w:tc>
          <w:tcPr>
            <w:tcW w:w="3160" w:type="dxa"/>
            <w:tcBorders>
              <w:top w:val="nil"/>
              <w:left w:val="nil"/>
              <w:bottom w:val="nil"/>
              <w:right w:val="nil"/>
            </w:tcBorders>
            <w:shd w:val="clear" w:color="auto" w:fill="auto"/>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Режийни</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606</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613</w:t>
            </w:r>
          </w:p>
        </w:tc>
      </w:tr>
      <w:tr w:rsidR="00AF42FD" w:rsidRPr="00AF42FD" w:rsidTr="00AF42FD">
        <w:trPr>
          <w:trHeight w:val="330"/>
        </w:trPr>
        <w:tc>
          <w:tcPr>
            <w:tcW w:w="3160" w:type="dxa"/>
            <w:tcBorders>
              <w:top w:val="nil"/>
              <w:left w:val="nil"/>
              <w:bottom w:val="single" w:sz="8" w:space="0" w:color="auto"/>
              <w:right w:val="nil"/>
            </w:tcBorders>
            <w:shd w:val="clear" w:color="auto" w:fill="auto"/>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Осигуровки</w:t>
            </w:r>
          </w:p>
        </w:tc>
        <w:tc>
          <w:tcPr>
            <w:tcW w:w="960" w:type="dxa"/>
            <w:tcBorders>
              <w:top w:val="nil"/>
              <w:left w:val="nil"/>
              <w:bottom w:val="single" w:sz="8" w:space="0" w:color="auto"/>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1 596</w:t>
            </w:r>
          </w:p>
        </w:tc>
        <w:tc>
          <w:tcPr>
            <w:tcW w:w="960" w:type="dxa"/>
            <w:tcBorders>
              <w:top w:val="nil"/>
              <w:left w:val="nil"/>
              <w:bottom w:val="single" w:sz="8" w:space="0" w:color="auto"/>
              <w:right w:val="nil"/>
            </w:tcBorders>
            <w:shd w:val="clear" w:color="auto" w:fill="auto"/>
            <w:noWrap/>
            <w:vAlign w:val="center"/>
            <w:hideMark/>
          </w:tcPr>
          <w:p w:rsidR="00AF42FD" w:rsidRPr="00AF42FD" w:rsidRDefault="00AF42FD" w:rsidP="00AF42FD">
            <w:pPr>
              <w:jc w:val="cente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1 186</w:t>
            </w:r>
          </w:p>
        </w:tc>
      </w:tr>
      <w:tr w:rsidR="00AF42FD" w:rsidRPr="00AF42FD" w:rsidTr="00AF42FD">
        <w:trPr>
          <w:trHeight w:val="315"/>
        </w:trPr>
        <w:tc>
          <w:tcPr>
            <w:tcW w:w="3160" w:type="dxa"/>
            <w:tcBorders>
              <w:top w:val="nil"/>
              <w:left w:val="nil"/>
              <w:bottom w:val="nil"/>
              <w:right w:val="nil"/>
            </w:tcBorders>
            <w:shd w:val="clear" w:color="auto" w:fill="auto"/>
            <w:noWrap/>
            <w:vAlign w:val="center"/>
            <w:hideMark/>
          </w:tcPr>
          <w:p w:rsidR="00AF42FD" w:rsidRPr="00AF42FD" w:rsidRDefault="00AF42FD" w:rsidP="00AF42FD">
            <w:pPr>
              <w:rPr>
                <w:rFonts w:ascii="Times New Roman" w:hAnsi="Times New Roman" w:cs="Times New Roman"/>
                <w:color w:val="000000"/>
                <w:sz w:val="24"/>
                <w:szCs w:val="24"/>
                <w:lang w:eastAsia="bg-BG"/>
              </w:rPr>
            </w:pPr>
            <w:r w:rsidRPr="00AF42FD">
              <w:rPr>
                <w:rFonts w:ascii="Times New Roman" w:hAnsi="Times New Roman" w:cs="Times New Roman"/>
                <w:color w:val="000000"/>
                <w:sz w:val="24"/>
                <w:szCs w:val="24"/>
                <w:lang w:eastAsia="bg-BG"/>
              </w:rPr>
              <w:t>Общо</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b/>
                <w:bCs/>
                <w:color w:val="000000"/>
                <w:sz w:val="24"/>
                <w:szCs w:val="24"/>
                <w:lang w:eastAsia="bg-BG"/>
              </w:rPr>
            </w:pPr>
            <w:r w:rsidRPr="00AF42FD">
              <w:rPr>
                <w:rFonts w:ascii="Times New Roman" w:hAnsi="Times New Roman" w:cs="Times New Roman"/>
                <w:b/>
                <w:bCs/>
                <w:color w:val="000000"/>
                <w:sz w:val="24"/>
                <w:szCs w:val="24"/>
                <w:lang w:eastAsia="bg-BG"/>
              </w:rPr>
              <w:t>9 317</w:t>
            </w:r>
          </w:p>
        </w:tc>
        <w:tc>
          <w:tcPr>
            <w:tcW w:w="960" w:type="dxa"/>
            <w:tcBorders>
              <w:top w:val="nil"/>
              <w:left w:val="nil"/>
              <w:bottom w:val="nil"/>
              <w:right w:val="nil"/>
            </w:tcBorders>
            <w:shd w:val="clear" w:color="auto" w:fill="auto"/>
            <w:noWrap/>
            <w:vAlign w:val="center"/>
            <w:hideMark/>
          </w:tcPr>
          <w:p w:rsidR="00AF42FD" w:rsidRPr="00AF42FD" w:rsidRDefault="00AF42FD" w:rsidP="00AF42FD">
            <w:pPr>
              <w:jc w:val="center"/>
              <w:rPr>
                <w:rFonts w:ascii="Times New Roman" w:hAnsi="Times New Roman" w:cs="Times New Roman"/>
                <w:b/>
                <w:bCs/>
                <w:color w:val="000000"/>
                <w:sz w:val="24"/>
                <w:szCs w:val="24"/>
                <w:lang w:eastAsia="bg-BG"/>
              </w:rPr>
            </w:pPr>
            <w:r w:rsidRPr="00AF42FD">
              <w:rPr>
                <w:rFonts w:ascii="Times New Roman" w:hAnsi="Times New Roman" w:cs="Times New Roman"/>
                <w:b/>
                <w:bCs/>
                <w:color w:val="000000"/>
                <w:sz w:val="24"/>
                <w:szCs w:val="24"/>
                <w:lang w:eastAsia="bg-BG"/>
              </w:rPr>
              <w:t>7 127</w:t>
            </w:r>
          </w:p>
        </w:tc>
      </w:tr>
    </w:tbl>
    <w:p w:rsidR="00A7054C" w:rsidRDefault="00A7054C" w:rsidP="00C673D1">
      <w:pPr>
        <w:shd w:val="clear" w:color="auto" w:fill="FFFFFF"/>
        <w:spacing w:before="240" w:line="276" w:lineRule="auto"/>
        <w:jc w:val="both"/>
        <w:rPr>
          <w:rFonts w:ascii="Times New Roman" w:hAnsi="Times New Roman" w:cs="Times New Roman"/>
          <w:spacing w:val="6"/>
          <w:sz w:val="24"/>
          <w:szCs w:val="24"/>
        </w:rPr>
      </w:pPr>
    </w:p>
    <w:p w:rsidR="00DF25D8" w:rsidRDefault="00DF25D8" w:rsidP="00DF25D8">
      <w:pPr>
        <w:pStyle w:val="Style"/>
        <w:spacing w:line="288" w:lineRule="auto"/>
        <w:ind w:left="0" w:firstLine="708"/>
        <w:rPr>
          <w:szCs w:val="24"/>
          <w:lang w:val="bg-BG"/>
        </w:rPr>
      </w:pPr>
      <w:r>
        <w:rPr>
          <w:szCs w:val="24"/>
          <w:lang w:val="bg-BG"/>
        </w:rPr>
        <w:t xml:space="preserve">През 2019 г. продължава оптимизацията на персонала на дружеството, с цел постигане нивата, на показателите за качество, на водоснабдителните и канализационните услуги, заложени от Комисията за енергийно и водно регулиране в Наредба за дългосрочните нива, условията и реда за формиране на годишните целеви нива на показателите за качество на водоснабдителните и канализационни услуги. </w:t>
      </w:r>
    </w:p>
    <w:p w:rsidR="00DF25D8" w:rsidRDefault="00DF25D8" w:rsidP="00DF25D8">
      <w:pPr>
        <w:spacing w:line="276" w:lineRule="auto"/>
        <w:rPr>
          <w:rFonts w:ascii="Times New Roman" w:hAnsi="Times New Roman" w:cs="Times New Roman"/>
          <w:sz w:val="24"/>
          <w:szCs w:val="24"/>
        </w:rPr>
      </w:pPr>
    </w:p>
    <w:p w:rsidR="00DF25D8" w:rsidRPr="00C809FF" w:rsidRDefault="00DF25D8" w:rsidP="00DF25D8">
      <w:pPr>
        <w:spacing w:line="288" w:lineRule="auto"/>
        <w:ind w:right="140" w:firstLine="708"/>
        <w:jc w:val="both"/>
        <w:rPr>
          <w:rFonts w:ascii="Times New Roman" w:hAnsi="Times New Roman" w:cs="Times New Roman"/>
          <w:snapToGrid w:val="0"/>
          <w:sz w:val="24"/>
          <w:szCs w:val="24"/>
        </w:rPr>
      </w:pPr>
      <w:r w:rsidRPr="00C809FF">
        <w:rPr>
          <w:rFonts w:ascii="Times New Roman" w:hAnsi="Times New Roman" w:cs="Times New Roman"/>
          <w:snapToGrid w:val="0"/>
          <w:sz w:val="24"/>
        </w:rPr>
        <w:t>Р</w:t>
      </w:r>
      <w:r w:rsidRPr="00C809FF">
        <w:rPr>
          <w:rFonts w:ascii="Times New Roman" w:hAnsi="Times New Roman" w:cs="Times New Roman"/>
          <w:snapToGrid w:val="0"/>
          <w:sz w:val="24"/>
          <w:szCs w:val="24"/>
        </w:rPr>
        <w:t>азходите за персонал, спрямо 201</w:t>
      </w:r>
      <w:r>
        <w:rPr>
          <w:rFonts w:ascii="Times New Roman" w:hAnsi="Times New Roman" w:cs="Times New Roman"/>
          <w:snapToGrid w:val="0"/>
          <w:sz w:val="24"/>
          <w:szCs w:val="24"/>
        </w:rPr>
        <w:t>8</w:t>
      </w:r>
      <w:r w:rsidRPr="00C809FF">
        <w:rPr>
          <w:rFonts w:ascii="Times New Roman" w:hAnsi="Times New Roman" w:cs="Times New Roman"/>
          <w:snapToGrid w:val="0"/>
          <w:sz w:val="24"/>
          <w:szCs w:val="24"/>
        </w:rPr>
        <w:t xml:space="preserve"> г. са се увеличили със </w:t>
      </w:r>
      <w:r>
        <w:rPr>
          <w:rFonts w:ascii="Times New Roman" w:hAnsi="Times New Roman" w:cs="Times New Roman"/>
          <w:snapToGrid w:val="0"/>
          <w:sz w:val="24"/>
          <w:szCs w:val="24"/>
        </w:rPr>
        <w:t>2 190</w:t>
      </w:r>
      <w:r w:rsidRPr="00C809FF">
        <w:rPr>
          <w:rFonts w:ascii="Times New Roman" w:hAnsi="Times New Roman" w:cs="Times New Roman"/>
          <w:snapToGrid w:val="0"/>
          <w:sz w:val="24"/>
          <w:szCs w:val="24"/>
        </w:rPr>
        <w:t xml:space="preserve"> хил. лева., което се дължи на увеличението на работн</w:t>
      </w:r>
      <w:r>
        <w:rPr>
          <w:rFonts w:ascii="Times New Roman" w:hAnsi="Times New Roman" w:cs="Times New Roman"/>
          <w:snapToGrid w:val="0"/>
          <w:sz w:val="24"/>
          <w:szCs w:val="24"/>
        </w:rPr>
        <w:t>ите заплати на служителите в началото на годината, съобразно одобреното от КЕВР процентно увеличение на фонд работна заплата за годината</w:t>
      </w:r>
      <w:r w:rsidRPr="00C809FF">
        <w:rPr>
          <w:rFonts w:ascii="Times New Roman" w:hAnsi="Times New Roman" w:cs="Times New Roman"/>
          <w:snapToGrid w:val="0"/>
          <w:sz w:val="24"/>
          <w:szCs w:val="24"/>
        </w:rPr>
        <w:t xml:space="preserve">. </w:t>
      </w:r>
    </w:p>
    <w:p w:rsidR="00290EF5" w:rsidRDefault="00290EF5" w:rsidP="00290EF5">
      <w:pPr>
        <w:spacing w:line="276" w:lineRule="auto"/>
        <w:ind w:firstLine="720"/>
        <w:rPr>
          <w:rFonts w:ascii="Times New Roman" w:hAnsi="Times New Roman" w:cs="Times New Roman"/>
          <w:b/>
          <w:i/>
          <w:sz w:val="24"/>
          <w:szCs w:val="24"/>
        </w:rPr>
      </w:pPr>
    </w:p>
    <w:p w:rsidR="00290EF5" w:rsidRDefault="00290EF5" w:rsidP="00290EF5">
      <w:pPr>
        <w:spacing w:line="276" w:lineRule="auto"/>
        <w:ind w:firstLine="720"/>
        <w:rPr>
          <w:rFonts w:ascii="Times New Roman" w:hAnsi="Times New Roman" w:cs="Times New Roman"/>
          <w:b/>
          <w:i/>
          <w:sz w:val="24"/>
          <w:szCs w:val="24"/>
        </w:rPr>
      </w:pPr>
      <w:r w:rsidRPr="00624580">
        <w:rPr>
          <w:rFonts w:ascii="Times New Roman" w:hAnsi="Times New Roman" w:cs="Times New Roman"/>
          <w:b/>
          <w:i/>
          <w:sz w:val="24"/>
          <w:szCs w:val="24"/>
        </w:rPr>
        <w:t>2</w:t>
      </w:r>
      <w:r>
        <w:rPr>
          <w:rFonts w:ascii="Times New Roman" w:hAnsi="Times New Roman" w:cs="Times New Roman"/>
          <w:b/>
          <w:i/>
          <w:sz w:val="24"/>
          <w:szCs w:val="24"/>
        </w:rPr>
        <w:t>0</w:t>
      </w:r>
      <w:r w:rsidRPr="00624580">
        <w:rPr>
          <w:rFonts w:ascii="Times New Roman" w:hAnsi="Times New Roman" w:cs="Times New Roman"/>
          <w:b/>
          <w:i/>
          <w:sz w:val="24"/>
          <w:szCs w:val="24"/>
        </w:rPr>
        <w:t xml:space="preserve">. </w:t>
      </w:r>
      <w:r>
        <w:rPr>
          <w:rFonts w:ascii="Times New Roman" w:hAnsi="Times New Roman" w:cs="Times New Roman"/>
          <w:b/>
          <w:i/>
          <w:sz w:val="24"/>
          <w:szCs w:val="24"/>
        </w:rPr>
        <w:t>Финансови приходи и разходи</w:t>
      </w:r>
    </w:p>
    <w:p w:rsidR="00290EF5" w:rsidRDefault="00290EF5" w:rsidP="00290EF5">
      <w:pPr>
        <w:spacing w:line="276" w:lineRule="auto"/>
        <w:ind w:firstLine="720"/>
        <w:rPr>
          <w:rFonts w:ascii="Times New Roman" w:hAnsi="Times New Roman" w:cs="Times New Roman"/>
          <w:b/>
          <w:i/>
          <w:sz w:val="24"/>
          <w:szCs w:val="24"/>
        </w:rPr>
      </w:pPr>
    </w:p>
    <w:tbl>
      <w:tblPr>
        <w:tblW w:w="6360" w:type="dxa"/>
        <w:tblCellMar>
          <w:left w:w="70" w:type="dxa"/>
          <w:right w:w="70" w:type="dxa"/>
        </w:tblCellMar>
        <w:tblLook w:val="04A0" w:firstRow="1" w:lastRow="0" w:firstColumn="1" w:lastColumn="0" w:noHBand="0" w:noVBand="1"/>
      </w:tblPr>
      <w:tblGrid>
        <w:gridCol w:w="4440"/>
        <w:gridCol w:w="960"/>
        <w:gridCol w:w="960"/>
      </w:tblGrid>
      <w:tr w:rsidR="00290EF5" w:rsidRPr="00290EF5" w:rsidTr="00290EF5">
        <w:trPr>
          <w:trHeight w:val="330"/>
        </w:trPr>
        <w:tc>
          <w:tcPr>
            <w:tcW w:w="4440" w:type="dxa"/>
            <w:tcBorders>
              <w:top w:val="nil"/>
              <w:left w:val="nil"/>
              <w:bottom w:val="single" w:sz="8" w:space="0" w:color="auto"/>
              <w:right w:val="nil"/>
            </w:tcBorders>
            <w:shd w:val="clear" w:color="000000" w:fill="D9D9D9"/>
            <w:noWrap/>
            <w:vAlign w:val="center"/>
            <w:hideMark/>
          </w:tcPr>
          <w:p w:rsidR="00290EF5" w:rsidRPr="00290EF5" w:rsidRDefault="00290EF5" w:rsidP="00290EF5">
            <w:pP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290EF5" w:rsidRPr="00290EF5" w:rsidRDefault="00290EF5" w:rsidP="00290EF5">
            <w:pPr>
              <w:jc w:val="center"/>
              <w:rPr>
                <w:rFonts w:ascii="Times New Roman" w:hAnsi="Times New Roman" w:cs="Times New Roman"/>
                <w:b/>
                <w:bCs/>
                <w:color w:val="000000"/>
                <w:sz w:val="24"/>
                <w:szCs w:val="24"/>
                <w:lang w:eastAsia="bg-BG"/>
              </w:rPr>
            </w:pPr>
            <w:r w:rsidRPr="00290EF5">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290EF5" w:rsidRPr="00290EF5" w:rsidRDefault="00290EF5" w:rsidP="00290EF5">
            <w:pPr>
              <w:jc w:val="center"/>
              <w:rPr>
                <w:rFonts w:ascii="Times New Roman" w:hAnsi="Times New Roman" w:cs="Times New Roman"/>
                <w:b/>
                <w:bCs/>
                <w:color w:val="000000"/>
                <w:sz w:val="24"/>
                <w:szCs w:val="24"/>
                <w:lang w:eastAsia="bg-BG"/>
              </w:rPr>
            </w:pPr>
            <w:r w:rsidRPr="00290EF5">
              <w:rPr>
                <w:rFonts w:ascii="Times New Roman" w:hAnsi="Times New Roman" w:cs="Times New Roman"/>
                <w:b/>
                <w:bCs/>
                <w:color w:val="000000"/>
                <w:sz w:val="24"/>
                <w:szCs w:val="24"/>
                <w:lang w:eastAsia="bg-BG"/>
              </w:rPr>
              <w:t>2018 г.</w:t>
            </w:r>
          </w:p>
        </w:tc>
      </w:tr>
      <w:tr w:rsidR="00290EF5" w:rsidRPr="00290EF5" w:rsidTr="00290EF5">
        <w:trPr>
          <w:trHeight w:val="315"/>
        </w:trPr>
        <w:tc>
          <w:tcPr>
            <w:tcW w:w="4440" w:type="dxa"/>
            <w:tcBorders>
              <w:top w:val="nil"/>
              <w:left w:val="nil"/>
              <w:bottom w:val="nil"/>
              <w:right w:val="nil"/>
            </w:tcBorders>
            <w:shd w:val="clear" w:color="auto" w:fill="auto"/>
            <w:noWrap/>
            <w:vAlign w:val="center"/>
            <w:hideMark/>
          </w:tcPr>
          <w:p w:rsidR="00290EF5" w:rsidRPr="00290EF5" w:rsidRDefault="00290EF5" w:rsidP="00290EF5">
            <w:pP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Разходи за банкови такси</w:t>
            </w:r>
          </w:p>
        </w:tc>
        <w:tc>
          <w:tcPr>
            <w:tcW w:w="960" w:type="dxa"/>
            <w:tcBorders>
              <w:top w:val="nil"/>
              <w:left w:val="nil"/>
              <w:bottom w:val="nil"/>
              <w:right w:val="nil"/>
            </w:tcBorders>
            <w:shd w:val="clear" w:color="auto" w:fill="auto"/>
            <w:noWrap/>
            <w:vAlign w:val="center"/>
            <w:hideMark/>
          </w:tcPr>
          <w:p w:rsidR="00290EF5" w:rsidRPr="00290EF5" w:rsidRDefault="00290EF5" w:rsidP="00290EF5">
            <w:pPr>
              <w:jc w:val="cente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-13</w:t>
            </w:r>
          </w:p>
        </w:tc>
        <w:tc>
          <w:tcPr>
            <w:tcW w:w="960" w:type="dxa"/>
            <w:tcBorders>
              <w:top w:val="nil"/>
              <w:left w:val="nil"/>
              <w:bottom w:val="nil"/>
              <w:right w:val="nil"/>
            </w:tcBorders>
            <w:shd w:val="clear" w:color="auto" w:fill="auto"/>
            <w:noWrap/>
            <w:vAlign w:val="center"/>
            <w:hideMark/>
          </w:tcPr>
          <w:p w:rsidR="00290EF5" w:rsidRPr="00290EF5" w:rsidRDefault="00290EF5" w:rsidP="00290EF5">
            <w:pPr>
              <w:jc w:val="cente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-14</w:t>
            </w:r>
          </w:p>
        </w:tc>
      </w:tr>
      <w:tr w:rsidR="00290EF5" w:rsidRPr="00290EF5" w:rsidTr="00290EF5">
        <w:trPr>
          <w:trHeight w:val="315"/>
        </w:trPr>
        <w:tc>
          <w:tcPr>
            <w:tcW w:w="4440" w:type="dxa"/>
            <w:tcBorders>
              <w:top w:val="nil"/>
              <w:left w:val="nil"/>
              <w:bottom w:val="nil"/>
              <w:right w:val="nil"/>
            </w:tcBorders>
            <w:shd w:val="clear" w:color="auto" w:fill="auto"/>
            <w:noWrap/>
            <w:vAlign w:val="center"/>
            <w:hideMark/>
          </w:tcPr>
          <w:p w:rsidR="00290EF5" w:rsidRPr="00290EF5" w:rsidRDefault="00290EF5" w:rsidP="00290EF5">
            <w:pP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Разходи за такси лизинг</w:t>
            </w:r>
          </w:p>
        </w:tc>
        <w:tc>
          <w:tcPr>
            <w:tcW w:w="960" w:type="dxa"/>
            <w:tcBorders>
              <w:top w:val="nil"/>
              <w:left w:val="nil"/>
              <w:bottom w:val="nil"/>
              <w:right w:val="nil"/>
            </w:tcBorders>
            <w:shd w:val="clear" w:color="auto" w:fill="auto"/>
            <w:noWrap/>
            <w:vAlign w:val="center"/>
            <w:hideMark/>
          </w:tcPr>
          <w:p w:rsidR="00290EF5" w:rsidRPr="00290EF5" w:rsidRDefault="00290EF5" w:rsidP="00290EF5">
            <w:pPr>
              <w:jc w:val="cente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-10</w:t>
            </w:r>
          </w:p>
        </w:tc>
        <w:tc>
          <w:tcPr>
            <w:tcW w:w="960" w:type="dxa"/>
            <w:tcBorders>
              <w:top w:val="nil"/>
              <w:left w:val="nil"/>
              <w:bottom w:val="nil"/>
              <w:right w:val="nil"/>
            </w:tcBorders>
            <w:shd w:val="clear" w:color="auto" w:fill="auto"/>
            <w:noWrap/>
            <w:vAlign w:val="center"/>
            <w:hideMark/>
          </w:tcPr>
          <w:p w:rsidR="00290EF5" w:rsidRPr="00290EF5" w:rsidRDefault="00290EF5" w:rsidP="00290EF5">
            <w:pPr>
              <w:jc w:val="cente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-2</w:t>
            </w:r>
          </w:p>
        </w:tc>
      </w:tr>
      <w:tr w:rsidR="00290EF5" w:rsidRPr="00290EF5" w:rsidTr="00290EF5">
        <w:trPr>
          <w:trHeight w:val="330"/>
        </w:trPr>
        <w:tc>
          <w:tcPr>
            <w:tcW w:w="4440" w:type="dxa"/>
            <w:tcBorders>
              <w:top w:val="nil"/>
              <w:left w:val="nil"/>
              <w:bottom w:val="single" w:sz="8" w:space="0" w:color="auto"/>
              <w:right w:val="nil"/>
            </w:tcBorders>
            <w:shd w:val="clear" w:color="auto" w:fill="auto"/>
            <w:noWrap/>
            <w:vAlign w:val="center"/>
            <w:hideMark/>
          </w:tcPr>
          <w:p w:rsidR="00290EF5" w:rsidRPr="00290EF5" w:rsidRDefault="00290EF5" w:rsidP="00290EF5">
            <w:pP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Приходи от лихви</w:t>
            </w:r>
          </w:p>
        </w:tc>
        <w:tc>
          <w:tcPr>
            <w:tcW w:w="960" w:type="dxa"/>
            <w:tcBorders>
              <w:top w:val="nil"/>
              <w:left w:val="nil"/>
              <w:bottom w:val="single" w:sz="8" w:space="0" w:color="auto"/>
              <w:right w:val="nil"/>
            </w:tcBorders>
            <w:shd w:val="clear" w:color="auto" w:fill="auto"/>
            <w:noWrap/>
            <w:vAlign w:val="bottom"/>
            <w:hideMark/>
          </w:tcPr>
          <w:p w:rsidR="00290EF5" w:rsidRPr="00290EF5" w:rsidRDefault="00290EF5" w:rsidP="00290EF5">
            <w:pPr>
              <w:rPr>
                <w:rFonts w:ascii="Times New Roman" w:hAnsi="Times New Roman" w:cs="Times New Roman"/>
                <w:color w:val="000000"/>
                <w:sz w:val="20"/>
                <w:lang w:eastAsia="bg-BG"/>
              </w:rPr>
            </w:pPr>
            <w:r w:rsidRPr="00290EF5">
              <w:rPr>
                <w:rFonts w:ascii="Times New Roman" w:hAnsi="Times New Roman" w:cs="Times New Roman"/>
                <w:color w:val="000000"/>
                <w:sz w:val="20"/>
                <w:lang w:eastAsia="bg-BG"/>
              </w:rPr>
              <w:t> </w:t>
            </w:r>
          </w:p>
        </w:tc>
        <w:tc>
          <w:tcPr>
            <w:tcW w:w="960" w:type="dxa"/>
            <w:tcBorders>
              <w:top w:val="nil"/>
              <w:left w:val="nil"/>
              <w:bottom w:val="single" w:sz="8" w:space="0" w:color="auto"/>
              <w:right w:val="nil"/>
            </w:tcBorders>
            <w:shd w:val="clear" w:color="auto" w:fill="auto"/>
            <w:noWrap/>
            <w:vAlign w:val="center"/>
            <w:hideMark/>
          </w:tcPr>
          <w:p w:rsidR="00290EF5" w:rsidRPr="00290EF5" w:rsidRDefault="00290EF5" w:rsidP="00290EF5">
            <w:pPr>
              <w:jc w:val="center"/>
              <w:rPr>
                <w:rFonts w:ascii="Times New Roman" w:hAnsi="Times New Roman" w:cs="Times New Roman"/>
                <w:color w:val="000000"/>
                <w:sz w:val="24"/>
                <w:szCs w:val="24"/>
                <w:lang w:eastAsia="bg-BG"/>
              </w:rPr>
            </w:pPr>
            <w:r w:rsidRPr="00290EF5">
              <w:rPr>
                <w:rFonts w:ascii="Times New Roman" w:hAnsi="Times New Roman" w:cs="Times New Roman"/>
                <w:color w:val="000000"/>
                <w:sz w:val="24"/>
                <w:szCs w:val="24"/>
                <w:lang w:eastAsia="bg-BG"/>
              </w:rPr>
              <w:t>1</w:t>
            </w:r>
          </w:p>
        </w:tc>
      </w:tr>
    </w:tbl>
    <w:p w:rsidR="00290EF5" w:rsidRPr="00290EF5" w:rsidRDefault="00290EF5" w:rsidP="00290EF5">
      <w:pPr>
        <w:spacing w:line="276" w:lineRule="auto"/>
        <w:ind w:firstLine="720"/>
        <w:rPr>
          <w:rFonts w:ascii="Times New Roman" w:hAnsi="Times New Roman" w:cs="Times New Roman"/>
          <w:sz w:val="24"/>
          <w:szCs w:val="24"/>
        </w:rPr>
      </w:pPr>
    </w:p>
    <w:p w:rsidR="009961D7" w:rsidRDefault="009961D7" w:rsidP="009961D7">
      <w:pPr>
        <w:spacing w:after="240" w:line="276" w:lineRule="auto"/>
        <w:ind w:firstLine="720"/>
        <w:rPr>
          <w:rFonts w:ascii="Times New Roman" w:hAnsi="Times New Roman" w:cs="Times New Roman"/>
          <w:b/>
          <w:i/>
          <w:sz w:val="24"/>
          <w:szCs w:val="24"/>
        </w:rPr>
      </w:pPr>
      <w:r>
        <w:rPr>
          <w:rFonts w:ascii="Times New Roman" w:hAnsi="Times New Roman" w:cs="Times New Roman"/>
          <w:b/>
          <w:i/>
          <w:sz w:val="24"/>
          <w:szCs w:val="24"/>
        </w:rPr>
        <w:t>21</w:t>
      </w:r>
      <w:r w:rsidRPr="00624580">
        <w:rPr>
          <w:rFonts w:ascii="Times New Roman" w:hAnsi="Times New Roman" w:cs="Times New Roman"/>
          <w:b/>
          <w:i/>
          <w:sz w:val="24"/>
          <w:szCs w:val="24"/>
        </w:rPr>
        <w:t>. Други разходи</w:t>
      </w:r>
    </w:p>
    <w:tbl>
      <w:tblPr>
        <w:tblW w:w="5620" w:type="dxa"/>
        <w:tblCellMar>
          <w:left w:w="70" w:type="dxa"/>
          <w:right w:w="70" w:type="dxa"/>
        </w:tblCellMar>
        <w:tblLook w:val="04A0" w:firstRow="1" w:lastRow="0" w:firstColumn="1" w:lastColumn="0" w:noHBand="0" w:noVBand="1"/>
      </w:tblPr>
      <w:tblGrid>
        <w:gridCol w:w="3700"/>
        <w:gridCol w:w="960"/>
        <w:gridCol w:w="960"/>
      </w:tblGrid>
      <w:tr w:rsidR="009961D7" w:rsidRPr="009961D7" w:rsidTr="009961D7">
        <w:trPr>
          <w:trHeight w:val="330"/>
        </w:trPr>
        <w:tc>
          <w:tcPr>
            <w:tcW w:w="3700" w:type="dxa"/>
            <w:tcBorders>
              <w:top w:val="nil"/>
              <w:left w:val="nil"/>
              <w:bottom w:val="single" w:sz="8" w:space="0" w:color="auto"/>
              <w:right w:val="nil"/>
            </w:tcBorders>
            <w:shd w:val="clear" w:color="000000" w:fill="D9D9D9"/>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9961D7" w:rsidRPr="009961D7" w:rsidRDefault="009961D7" w:rsidP="009961D7">
            <w:pPr>
              <w:jc w:val="center"/>
              <w:rPr>
                <w:rFonts w:ascii="Times New Roman" w:hAnsi="Times New Roman" w:cs="Times New Roman"/>
                <w:b/>
                <w:bCs/>
                <w:color w:val="000000"/>
                <w:sz w:val="24"/>
                <w:szCs w:val="24"/>
                <w:lang w:eastAsia="bg-BG"/>
              </w:rPr>
            </w:pPr>
            <w:r w:rsidRPr="009961D7">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9961D7" w:rsidRPr="009961D7" w:rsidRDefault="009961D7" w:rsidP="009961D7">
            <w:pPr>
              <w:jc w:val="center"/>
              <w:rPr>
                <w:rFonts w:ascii="Times New Roman" w:hAnsi="Times New Roman" w:cs="Times New Roman"/>
                <w:b/>
                <w:bCs/>
                <w:color w:val="000000"/>
                <w:sz w:val="24"/>
                <w:szCs w:val="24"/>
                <w:lang w:eastAsia="bg-BG"/>
              </w:rPr>
            </w:pPr>
            <w:r w:rsidRPr="009961D7">
              <w:rPr>
                <w:rFonts w:ascii="Times New Roman" w:hAnsi="Times New Roman" w:cs="Times New Roman"/>
                <w:b/>
                <w:bCs/>
                <w:color w:val="000000"/>
                <w:sz w:val="24"/>
                <w:szCs w:val="24"/>
                <w:lang w:eastAsia="bg-BG"/>
              </w:rPr>
              <w:t>2018 г.</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Инвестиции в публични активи</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1967</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1208</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Брак на материални запаси</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89</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65</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Отписани вземания</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155</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75</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lastRenderedPageBreak/>
              <w:t>Обучения и квалификации</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235</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69</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Командировки</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36</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31</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Служебни карти и пътувания</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22</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24</w:t>
            </w:r>
          </w:p>
        </w:tc>
      </w:tr>
      <w:tr w:rsidR="009961D7" w:rsidRPr="009961D7" w:rsidTr="009961D7">
        <w:trPr>
          <w:trHeight w:val="330"/>
        </w:trPr>
        <w:tc>
          <w:tcPr>
            <w:tcW w:w="3700" w:type="dxa"/>
            <w:tcBorders>
              <w:top w:val="nil"/>
              <w:left w:val="nil"/>
              <w:bottom w:val="single" w:sz="8" w:space="0" w:color="auto"/>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Други</w:t>
            </w:r>
          </w:p>
        </w:tc>
        <w:tc>
          <w:tcPr>
            <w:tcW w:w="960" w:type="dxa"/>
            <w:tcBorders>
              <w:top w:val="nil"/>
              <w:left w:val="nil"/>
              <w:bottom w:val="single" w:sz="8" w:space="0" w:color="auto"/>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2 073</w:t>
            </w:r>
          </w:p>
        </w:tc>
        <w:tc>
          <w:tcPr>
            <w:tcW w:w="960" w:type="dxa"/>
            <w:tcBorders>
              <w:top w:val="nil"/>
              <w:left w:val="nil"/>
              <w:bottom w:val="single" w:sz="8" w:space="0" w:color="auto"/>
              <w:right w:val="nil"/>
            </w:tcBorders>
            <w:shd w:val="clear" w:color="auto" w:fill="auto"/>
            <w:noWrap/>
            <w:vAlign w:val="center"/>
            <w:hideMark/>
          </w:tcPr>
          <w:p w:rsidR="009961D7" w:rsidRPr="009961D7" w:rsidRDefault="009961D7" w:rsidP="009961D7">
            <w:pPr>
              <w:jc w:val="cente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1 040</w:t>
            </w:r>
          </w:p>
        </w:tc>
      </w:tr>
      <w:tr w:rsidR="009961D7" w:rsidRPr="009961D7" w:rsidTr="009961D7">
        <w:trPr>
          <w:trHeight w:val="315"/>
        </w:trPr>
        <w:tc>
          <w:tcPr>
            <w:tcW w:w="3700" w:type="dxa"/>
            <w:tcBorders>
              <w:top w:val="nil"/>
              <w:left w:val="nil"/>
              <w:bottom w:val="nil"/>
              <w:right w:val="nil"/>
            </w:tcBorders>
            <w:shd w:val="clear" w:color="auto" w:fill="auto"/>
            <w:noWrap/>
            <w:vAlign w:val="center"/>
            <w:hideMark/>
          </w:tcPr>
          <w:p w:rsidR="009961D7" w:rsidRPr="009961D7" w:rsidRDefault="009961D7" w:rsidP="009961D7">
            <w:pPr>
              <w:rPr>
                <w:rFonts w:ascii="Times New Roman" w:hAnsi="Times New Roman" w:cs="Times New Roman"/>
                <w:color w:val="000000"/>
                <w:sz w:val="24"/>
                <w:szCs w:val="24"/>
                <w:lang w:eastAsia="bg-BG"/>
              </w:rPr>
            </w:pPr>
            <w:r w:rsidRPr="009961D7">
              <w:rPr>
                <w:rFonts w:ascii="Times New Roman" w:hAnsi="Times New Roman" w:cs="Times New Roman"/>
                <w:color w:val="000000"/>
                <w:sz w:val="24"/>
                <w:szCs w:val="24"/>
                <w:lang w:eastAsia="bg-BG"/>
              </w:rPr>
              <w:t>Общо</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b/>
                <w:bCs/>
                <w:color w:val="000000"/>
                <w:sz w:val="24"/>
                <w:szCs w:val="24"/>
                <w:lang w:eastAsia="bg-BG"/>
              </w:rPr>
            </w:pPr>
            <w:r w:rsidRPr="009961D7">
              <w:rPr>
                <w:rFonts w:ascii="Times New Roman" w:hAnsi="Times New Roman" w:cs="Times New Roman"/>
                <w:b/>
                <w:bCs/>
                <w:color w:val="000000"/>
                <w:sz w:val="24"/>
                <w:szCs w:val="24"/>
                <w:lang w:eastAsia="bg-BG"/>
              </w:rPr>
              <w:t>4 577</w:t>
            </w:r>
          </w:p>
        </w:tc>
        <w:tc>
          <w:tcPr>
            <w:tcW w:w="960" w:type="dxa"/>
            <w:tcBorders>
              <w:top w:val="nil"/>
              <w:left w:val="nil"/>
              <w:bottom w:val="nil"/>
              <w:right w:val="nil"/>
            </w:tcBorders>
            <w:shd w:val="clear" w:color="auto" w:fill="auto"/>
            <w:noWrap/>
            <w:vAlign w:val="center"/>
            <w:hideMark/>
          </w:tcPr>
          <w:p w:rsidR="009961D7" w:rsidRPr="009961D7" w:rsidRDefault="009961D7" w:rsidP="009961D7">
            <w:pPr>
              <w:jc w:val="center"/>
              <w:rPr>
                <w:rFonts w:ascii="Times New Roman" w:hAnsi="Times New Roman" w:cs="Times New Roman"/>
                <w:b/>
                <w:bCs/>
                <w:color w:val="000000"/>
                <w:sz w:val="24"/>
                <w:szCs w:val="24"/>
                <w:lang w:eastAsia="bg-BG"/>
              </w:rPr>
            </w:pPr>
            <w:r w:rsidRPr="009961D7">
              <w:rPr>
                <w:rFonts w:ascii="Times New Roman" w:hAnsi="Times New Roman" w:cs="Times New Roman"/>
                <w:b/>
                <w:bCs/>
                <w:color w:val="000000"/>
                <w:sz w:val="24"/>
                <w:szCs w:val="24"/>
                <w:lang w:eastAsia="bg-BG"/>
              </w:rPr>
              <w:t>2 512</w:t>
            </w:r>
          </w:p>
        </w:tc>
      </w:tr>
    </w:tbl>
    <w:p w:rsidR="008D6503" w:rsidRDefault="00190D63" w:rsidP="00190D63">
      <w:pPr>
        <w:shd w:val="clear" w:color="auto" w:fill="FFFFFF"/>
        <w:spacing w:before="240" w:line="276" w:lineRule="auto"/>
        <w:ind w:firstLine="708"/>
        <w:jc w:val="both"/>
        <w:rPr>
          <w:rFonts w:ascii="Times New Roman" w:hAnsi="Times New Roman" w:cs="Times New Roman"/>
          <w:spacing w:val="6"/>
          <w:sz w:val="24"/>
          <w:szCs w:val="24"/>
        </w:rPr>
      </w:pPr>
      <w:r w:rsidRPr="0026083D">
        <w:rPr>
          <w:rFonts w:ascii="Times New Roman" w:hAnsi="Times New Roman" w:cs="Times New Roman"/>
          <w:sz w:val="24"/>
          <w:szCs w:val="24"/>
        </w:rPr>
        <w:t>През 201</w:t>
      </w:r>
      <w:r>
        <w:rPr>
          <w:rFonts w:ascii="Times New Roman" w:hAnsi="Times New Roman" w:cs="Times New Roman"/>
          <w:sz w:val="24"/>
          <w:szCs w:val="24"/>
        </w:rPr>
        <w:t>9</w:t>
      </w:r>
      <w:r w:rsidRPr="0026083D">
        <w:rPr>
          <w:rFonts w:ascii="Times New Roman" w:hAnsi="Times New Roman" w:cs="Times New Roman"/>
          <w:sz w:val="24"/>
          <w:szCs w:val="24"/>
        </w:rPr>
        <w:t xml:space="preserve"> г. се наблюдава </w:t>
      </w:r>
      <w:r>
        <w:rPr>
          <w:rFonts w:ascii="Times New Roman" w:hAnsi="Times New Roman" w:cs="Times New Roman"/>
          <w:sz w:val="24"/>
          <w:szCs w:val="24"/>
        </w:rPr>
        <w:t>увеличение</w:t>
      </w:r>
      <w:r w:rsidRPr="0026083D">
        <w:rPr>
          <w:rFonts w:ascii="Times New Roman" w:hAnsi="Times New Roman" w:cs="Times New Roman"/>
          <w:sz w:val="24"/>
          <w:szCs w:val="24"/>
        </w:rPr>
        <w:t xml:space="preserve"> в други разходи в размер на </w:t>
      </w:r>
      <w:r>
        <w:rPr>
          <w:rFonts w:ascii="Times New Roman" w:hAnsi="Times New Roman" w:cs="Times New Roman"/>
          <w:sz w:val="24"/>
          <w:szCs w:val="24"/>
        </w:rPr>
        <w:t>2 065</w:t>
      </w:r>
      <w:r w:rsidRPr="0026083D">
        <w:rPr>
          <w:rFonts w:ascii="Times New Roman" w:hAnsi="Times New Roman" w:cs="Times New Roman"/>
          <w:sz w:val="24"/>
          <w:szCs w:val="24"/>
        </w:rPr>
        <w:t xml:space="preserve"> хил.лв., което се дължи на значително по-</w:t>
      </w:r>
      <w:r>
        <w:rPr>
          <w:rFonts w:ascii="Times New Roman" w:hAnsi="Times New Roman" w:cs="Times New Roman"/>
          <w:sz w:val="24"/>
          <w:szCs w:val="24"/>
        </w:rPr>
        <w:t>големия</w:t>
      </w:r>
      <w:r w:rsidRPr="0026083D">
        <w:rPr>
          <w:rFonts w:ascii="Times New Roman" w:hAnsi="Times New Roman" w:cs="Times New Roman"/>
          <w:sz w:val="24"/>
          <w:szCs w:val="24"/>
        </w:rPr>
        <w:t xml:space="preserve"> размер на инвестиции в публични активи през годината.</w:t>
      </w:r>
    </w:p>
    <w:p w:rsidR="00C27EC5" w:rsidRDefault="00C27EC5" w:rsidP="00C27EC5">
      <w:pPr>
        <w:spacing w:line="276" w:lineRule="auto"/>
        <w:ind w:firstLine="720"/>
        <w:rPr>
          <w:rFonts w:ascii="Times New Roman" w:hAnsi="Times New Roman" w:cs="Times New Roman"/>
          <w:b/>
          <w:i/>
          <w:sz w:val="24"/>
          <w:szCs w:val="24"/>
        </w:rPr>
      </w:pPr>
    </w:p>
    <w:p w:rsidR="00C27EC5" w:rsidRDefault="00C27EC5" w:rsidP="00875C16">
      <w:pPr>
        <w:spacing w:after="240" w:line="276" w:lineRule="auto"/>
        <w:ind w:firstLine="720"/>
        <w:rPr>
          <w:rFonts w:ascii="Times New Roman" w:hAnsi="Times New Roman" w:cs="Times New Roman"/>
          <w:b/>
          <w:i/>
          <w:sz w:val="24"/>
          <w:szCs w:val="24"/>
        </w:rPr>
      </w:pPr>
      <w:r w:rsidRPr="00624580">
        <w:rPr>
          <w:rFonts w:ascii="Times New Roman" w:hAnsi="Times New Roman" w:cs="Times New Roman"/>
          <w:b/>
          <w:i/>
          <w:sz w:val="24"/>
          <w:szCs w:val="24"/>
        </w:rPr>
        <w:t>2</w:t>
      </w:r>
      <w:r>
        <w:rPr>
          <w:rFonts w:ascii="Times New Roman" w:hAnsi="Times New Roman" w:cs="Times New Roman"/>
          <w:b/>
          <w:i/>
          <w:sz w:val="24"/>
          <w:szCs w:val="24"/>
        </w:rPr>
        <w:t>2</w:t>
      </w:r>
      <w:r w:rsidRPr="00624580">
        <w:rPr>
          <w:rFonts w:ascii="Times New Roman" w:hAnsi="Times New Roman" w:cs="Times New Roman"/>
          <w:b/>
          <w:i/>
          <w:sz w:val="24"/>
          <w:szCs w:val="24"/>
        </w:rPr>
        <w:t>. Приходи от услуги</w:t>
      </w:r>
    </w:p>
    <w:tbl>
      <w:tblPr>
        <w:tblW w:w="5420" w:type="dxa"/>
        <w:tblCellMar>
          <w:left w:w="70" w:type="dxa"/>
          <w:right w:w="70" w:type="dxa"/>
        </w:tblCellMar>
        <w:tblLook w:val="04A0" w:firstRow="1" w:lastRow="0" w:firstColumn="1" w:lastColumn="0" w:noHBand="0" w:noVBand="1"/>
      </w:tblPr>
      <w:tblGrid>
        <w:gridCol w:w="3500"/>
        <w:gridCol w:w="960"/>
        <w:gridCol w:w="960"/>
      </w:tblGrid>
      <w:tr w:rsidR="00C27EC5" w:rsidRPr="00C27EC5" w:rsidTr="00C27EC5">
        <w:trPr>
          <w:trHeight w:val="330"/>
        </w:trPr>
        <w:tc>
          <w:tcPr>
            <w:tcW w:w="3500" w:type="dxa"/>
            <w:tcBorders>
              <w:top w:val="nil"/>
              <w:left w:val="nil"/>
              <w:bottom w:val="single" w:sz="8" w:space="0" w:color="auto"/>
              <w:right w:val="nil"/>
            </w:tcBorders>
            <w:shd w:val="clear" w:color="000000" w:fill="D9D9D9"/>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C27EC5" w:rsidRPr="00C27EC5" w:rsidRDefault="00C27EC5" w:rsidP="00C27EC5">
            <w:pPr>
              <w:jc w:val="center"/>
              <w:rPr>
                <w:rFonts w:ascii="Times New Roman" w:hAnsi="Times New Roman" w:cs="Times New Roman"/>
                <w:b/>
                <w:bCs/>
                <w:color w:val="000000"/>
                <w:sz w:val="24"/>
                <w:szCs w:val="24"/>
                <w:lang w:eastAsia="bg-BG"/>
              </w:rPr>
            </w:pPr>
            <w:r w:rsidRPr="00C27EC5">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C27EC5" w:rsidRPr="00C27EC5" w:rsidRDefault="00C27EC5" w:rsidP="00C27EC5">
            <w:pPr>
              <w:jc w:val="center"/>
              <w:rPr>
                <w:rFonts w:ascii="Times New Roman" w:hAnsi="Times New Roman" w:cs="Times New Roman"/>
                <w:b/>
                <w:bCs/>
                <w:color w:val="000000"/>
                <w:sz w:val="24"/>
                <w:szCs w:val="24"/>
                <w:lang w:eastAsia="bg-BG"/>
              </w:rPr>
            </w:pPr>
            <w:r w:rsidRPr="00C27EC5">
              <w:rPr>
                <w:rFonts w:ascii="Times New Roman" w:hAnsi="Times New Roman" w:cs="Times New Roman"/>
                <w:b/>
                <w:bCs/>
                <w:color w:val="000000"/>
                <w:sz w:val="24"/>
                <w:szCs w:val="24"/>
                <w:lang w:eastAsia="bg-BG"/>
              </w:rPr>
              <w:t>2018 г.</w:t>
            </w:r>
          </w:p>
        </w:tc>
      </w:tr>
      <w:tr w:rsidR="00C27EC5" w:rsidRPr="00C27EC5" w:rsidTr="00C27EC5">
        <w:trPr>
          <w:trHeight w:val="315"/>
        </w:trPr>
        <w:tc>
          <w:tcPr>
            <w:tcW w:w="3500" w:type="dxa"/>
            <w:tcBorders>
              <w:top w:val="nil"/>
              <w:left w:val="nil"/>
              <w:bottom w:val="nil"/>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Доставяне на питейна вода</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13 538</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10 141</w:t>
            </w:r>
          </w:p>
        </w:tc>
      </w:tr>
      <w:tr w:rsidR="00C27EC5" w:rsidRPr="00C27EC5" w:rsidTr="00C27EC5">
        <w:trPr>
          <w:trHeight w:val="315"/>
        </w:trPr>
        <w:tc>
          <w:tcPr>
            <w:tcW w:w="3500" w:type="dxa"/>
            <w:tcBorders>
              <w:top w:val="nil"/>
              <w:left w:val="nil"/>
              <w:bottom w:val="nil"/>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Отвеждане на отп.води</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1 817</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1 158</w:t>
            </w:r>
          </w:p>
        </w:tc>
      </w:tr>
      <w:tr w:rsidR="00C27EC5" w:rsidRPr="00C27EC5" w:rsidTr="00C27EC5">
        <w:trPr>
          <w:trHeight w:val="315"/>
        </w:trPr>
        <w:tc>
          <w:tcPr>
            <w:tcW w:w="3500" w:type="dxa"/>
            <w:tcBorders>
              <w:top w:val="nil"/>
              <w:left w:val="nil"/>
              <w:bottom w:val="nil"/>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Пречистване на отп.води</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2 198</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1 182</w:t>
            </w:r>
          </w:p>
        </w:tc>
      </w:tr>
      <w:tr w:rsidR="00C27EC5" w:rsidRPr="00C27EC5" w:rsidTr="00C27EC5">
        <w:trPr>
          <w:trHeight w:val="315"/>
        </w:trPr>
        <w:tc>
          <w:tcPr>
            <w:tcW w:w="3500" w:type="dxa"/>
            <w:tcBorders>
              <w:top w:val="nil"/>
              <w:left w:val="nil"/>
              <w:bottom w:val="nil"/>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Продажба на стоки</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61</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38</w:t>
            </w:r>
          </w:p>
        </w:tc>
      </w:tr>
      <w:tr w:rsidR="00C27EC5" w:rsidRPr="00C27EC5" w:rsidTr="00C27EC5">
        <w:trPr>
          <w:trHeight w:val="330"/>
        </w:trPr>
        <w:tc>
          <w:tcPr>
            <w:tcW w:w="3500" w:type="dxa"/>
            <w:tcBorders>
              <w:top w:val="nil"/>
              <w:left w:val="nil"/>
              <w:bottom w:val="single" w:sz="8" w:space="0" w:color="auto"/>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Други услуги</w:t>
            </w:r>
          </w:p>
        </w:tc>
        <w:tc>
          <w:tcPr>
            <w:tcW w:w="960" w:type="dxa"/>
            <w:tcBorders>
              <w:top w:val="nil"/>
              <w:left w:val="nil"/>
              <w:bottom w:val="single" w:sz="8" w:space="0" w:color="auto"/>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486</w:t>
            </w:r>
          </w:p>
        </w:tc>
        <w:tc>
          <w:tcPr>
            <w:tcW w:w="960" w:type="dxa"/>
            <w:tcBorders>
              <w:top w:val="nil"/>
              <w:left w:val="nil"/>
              <w:bottom w:val="single" w:sz="8" w:space="0" w:color="auto"/>
              <w:right w:val="nil"/>
            </w:tcBorders>
            <w:shd w:val="clear" w:color="auto" w:fill="auto"/>
            <w:noWrap/>
            <w:vAlign w:val="center"/>
            <w:hideMark/>
          </w:tcPr>
          <w:p w:rsidR="00C27EC5" w:rsidRPr="00C27EC5" w:rsidRDefault="00C27EC5" w:rsidP="00C27EC5">
            <w:pPr>
              <w:jc w:val="cente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459</w:t>
            </w:r>
          </w:p>
        </w:tc>
      </w:tr>
      <w:tr w:rsidR="00C27EC5" w:rsidRPr="00C27EC5" w:rsidTr="00C27EC5">
        <w:trPr>
          <w:trHeight w:val="315"/>
        </w:trPr>
        <w:tc>
          <w:tcPr>
            <w:tcW w:w="3500" w:type="dxa"/>
            <w:tcBorders>
              <w:top w:val="nil"/>
              <w:left w:val="nil"/>
              <w:bottom w:val="nil"/>
              <w:right w:val="nil"/>
            </w:tcBorders>
            <w:shd w:val="clear" w:color="auto" w:fill="auto"/>
            <w:noWrap/>
            <w:vAlign w:val="center"/>
            <w:hideMark/>
          </w:tcPr>
          <w:p w:rsidR="00C27EC5" w:rsidRPr="00C27EC5" w:rsidRDefault="00C27EC5" w:rsidP="00C27EC5">
            <w:pPr>
              <w:rPr>
                <w:rFonts w:ascii="Times New Roman" w:hAnsi="Times New Roman" w:cs="Times New Roman"/>
                <w:color w:val="000000"/>
                <w:sz w:val="24"/>
                <w:szCs w:val="24"/>
                <w:lang w:eastAsia="bg-BG"/>
              </w:rPr>
            </w:pPr>
            <w:r w:rsidRPr="00C27EC5">
              <w:rPr>
                <w:rFonts w:ascii="Times New Roman" w:hAnsi="Times New Roman" w:cs="Times New Roman"/>
                <w:color w:val="000000"/>
                <w:sz w:val="24"/>
                <w:szCs w:val="24"/>
                <w:lang w:eastAsia="bg-BG"/>
              </w:rPr>
              <w:t>Общо</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b/>
                <w:bCs/>
                <w:color w:val="000000"/>
                <w:sz w:val="24"/>
                <w:szCs w:val="24"/>
                <w:lang w:eastAsia="bg-BG"/>
              </w:rPr>
            </w:pPr>
            <w:r w:rsidRPr="00C27EC5">
              <w:rPr>
                <w:rFonts w:ascii="Times New Roman" w:hAnsi="Times New Roman" w:cs="Times New Roman"/>
                <w:b/>
                <w:bCs/>
                <w:color w:val="000000"/>
                <w:sz w:val="24"/>
                <w:szCs w:val="24"/>
                <w:lang w:eastAsia="bg-BG"/>
              </w:rPr>
              <w:t>18 100</w:t>
            </w:r>
          </w:p>
        </w:tc>
        <w:tc>
          <w:tcPr>
            <w:tcW w:w="960" w:type="dxa"/>
            <w:tcBorders>
              <w:top w:val="nil"/>
              <w:left w:val="nil"/>
              <w:bottom w:val="nil"/>
              <w:right w:val="nil"/>
            </w:tcBorders>
            <w:shd w:val="clear" w:color="auto" w:fill="auto"/>
            <w:noWrap/>
            <w:vAlign w:val="center"/>
            <w:hideMark/>
          </w:tcPr>
          <w:p w:rsidR="00C27EC5" w:rsidRPr="00C27EC5" w:rsidRDefault="00C27EC5" w:rsidP="00C27EC5">
            <w:pPr>
              <w:jc w:val="center"/>
              <w:rPr>
                <w:rFonts w:ascii="Times New Roman" w:hAnsi="Times New Roman" w:cs="Times New Roman"/>
                <w:b/>
                <w:bCs/>
                <w:color w:val="000000"/>
                <w:sz w:val="24"/>
                <w:szCs w:val="24"/>
                <w:lang w:eastAsia="bg-BG"/>
              </w:rPr>
            </w:pPr>
            <w:r w:rsidRPr="00C27EC5">
              <w:rPr>
                <w:rFonts w:ascii="Times New Roman" w:hAnsi="Times New Roman" w:cs="Times New Roman"/>
                <w:b/>
                <w:bCs/>
                <w:color w:val="000000"/>
                <w:sz w:val="24"/>
                <w:szCs w:val="24"/>
                <w:lang w:eastAsia="bg-BG"/>
              </w:rPr>
              <w:t>12 978</w:t>
            </w:r>
          </w:p>
        </w:tc>
      </w:tr>
    </w:tbl>
    <w:p w:rsidR="00C673D1" w:rsidRDefault="00751694" w:rsidP="00751694">
      <w:pPr>
        <w:shd w:val="clear" w:color="auto" w:fill="FFFFFF"/>
        <w:spacing w:before="240" w:line="276" w:lineRule="auto"/>
        <w:ind w:firstLine="708"/>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През 2019 г. се наблюдава значително увеличение в размера на приходите от услуги спрямо предходната 2018 г., а именно с 5 122 хил. лева. </w:t>
      </w:r>
    </w:p>
    <w:p w:rsidR="00751694" w:rsidRDefault="00751694" w:rsidP="00751694">
      <w:pPr>
        <w:shd w:val="clear" w:color="auto" w:fill="FFFFFF"/>
        <w:spacing w:before="240" w:line="276" w:lineRule="auto"/>
        <w:ind w:firstLine="708"/>
        <w:jc w:val="both"/>
        <w:rPr>
          <w:rFonts w:ascii="Times New Roman" w:hAnsi="Times New Roman" w:cs="Times New Roman"/>
          <w:spacing w:val="6"/>
          <w:sz w:val="24"/>
          <w:szCs w:val="24"/>
        </w:rPr>
      </w:pPr>
      <w:r>
        <w:rPr>
          <w:rFonts w:ascii="Times New Roman" w:hAnsi="Times New Roman" w:cs="Times New Roman"/>
          <w:spacing w:val="6"/>
          <w:sz w:val="24"/>
          <w:szCs w:val="24"/>
        </w:rPr>
        <w:t xml:space="preserve">Увеличението се дължи на одобрените нови цени на предоставяните водоснабдителни и канализационни услуги от дружеството. </w:t>
      </w:r>
    </w:p>
    <w:p w:rsidR="00411E1F" w:rsidRDefault="00411E1F" w:rsidP="00411E1F">
      <w:pPr>
        <w:spacing w:line="276" w:lineRule="auto"/>
        <w:ind w:firstLine="720"/>
        <w:rPr>
          <w:rFonts w:ascii="Times New Roman" w:hAnsi="Times New Roman" w:cs="Times New Roman"/>
          <w:b/>
          <w:i/>
          <w:sz w:val="24"/>
          <w:szCs w:val="24"/>
        </w:rPr>
      </w:pPr>
    </w:p>
    <w:p w:rsidR="00411E1F" w:rsidRDefault="00411E1F" w:rsidP="006C04B9">
      <w:pPr>
        <w:spacing w:after="240" w:line="276" w:lineRule="auto"/>
        <w:ind w:firstLine="720"/>
        <w:rPr>
          <w:rFonts w:ascii="Times New Roman" w:hAnsi="Times New Roman" w:cs="Times New Roman"/>
          <w:b/>
          <w:i/>
          <w:sz w:val="24"/>
          <w:szCs w:val="24"/>
        </w:rPr>
      </w:pPr>
      <w:r>
        <w:rPr>
          <w:rFonts w:ascii="Times New Roman" w:hAnsi="Times New Roman" w:cs="Times New Roman"/>
          <w:b/>
          <w:i/>
          <w:sz w:val="24"/>
          <w:szCs w:val="24"/>
        </w:rPr>
        <w:t>23</w:t>
      </w:r>
      <w:r w:rsidRPr="00683E1D">
        <w:rPr>
          <w:rFonts w:ascii="Times New Roman" w:hAnsi="Times New Roman" w:cs="Times New Roman"/>
          <w:b/>
          <w:i/>
          <w:sz w:val="24"/>
          <w:szCs w:val="24"/>
        </w:rPr>
        <w:t>.</w:t>
      </w:r>
      <w:r>
        <w:rPr>
          <w:rFonts w:ascii="Times New Roman" w:hAnsi="Times New Roman" w:cs="Times New Roman"/>
          <w:b/>
          <w:i/>
          <w:sz w:val="24"/>
          <w:szCs w:val="24"/>
        </w:rPr>
        <w:t xml:space="preserve"> </w:t>
      </w:r>
      <w:r w:rsidRPr="00683E1D">
        <w:rPr>
          <w:rFonts w:ascii="Times New Roman" w:hAnsi="Times New Roman" w:cs="Times New Roman"/>
          <w:b/>
          <w:i/>
          <w:sz w:val="24"/>
          <w:szCs w:val="24"/>
        </w:rPr>
        <w:t>Други приходи</w:t>
      </w:r>
    </w:p>
    <w:tbl>
      <w:tblPr>
        <w:tblW w:w="6180" w:type="dxa"/>
        <w:tblCellMar>
          <w:left w:w="70" w:type="dxa"/>
          <w:right w:w="70" w:type="dxa"/>
        </w:tblCellMar>
        <w:tblLook w:val="04A0" w:firstRow="1" w:lastRow="0" w:firstColumn="1" w:lastColumn="0" w:noHBand="0" w:noVBand="1"/>
      </w:tblPr>
      <w:tblGrid>
        <w:gridCol w:w="4260"/>
        <w:gridCol w:w="960"/>
        <w:gridCol w:w="960"/>
      </w:tblGrid>
      <w:tr w:rsidR="006C04B9" w:rsidRPr="006C04B9" w:rsidTr="006C04B9">
        <w:trPr>
          <w:trHeight w:val="330"/>
        </w:trPr>
        <w:tc>
          <w:tcPr>
            <w:tcW w:w="4260" w:type="dxa"/>
            <w:tcBorders>
              <w:top w:val="nil"/>
              <w:left w:val="nil"/>
              <w:bottom w:val="single" w:sz="8" w:space="0" w:color="auto"/>
              <w:right w:val="nil"/>
            </w:tcBorders>
            <w:shd w:val="clear" w:color="000000" w:fill="D9D9D9"/>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 </w:t>
            </w:r>
          </w:p>
        </w:tc>
        <w:tc>
          <w:tcPr>
            <w:tcW w:w="960" w:type="dxa"/>
            <w:tcBorders>
              <w:top w:val="nil"/>
              <w:left w:val="nil"/>
              <w:bottom w:val="single" w:sz="8" w:space="0" w:color="auto"/>
              <w:right w:val="nil"/>
            </w:tcBorders>
            <w:shd w:val="clear" w:color="000000" w:fill="D9D9D9"/>
            <w:noWrap/>
            <w:vAlign w:val="center"/>
            <w:hideMark/>
          </w:tcPr>
          <w:p w:rsidR="006C04B9" w:rsidRPr="006C04B9" w:rsidRDefault="006C04B9" w:rsidP="006C04B9">
            <w:pPr>
              <w:jc w:val="center"/>
              <w:rPr>
                <w:rFonts w:ascii="Times New Roman" w:hAnsi="Times New Roman" w:cs="Times New Roman"/>
                <w:b/>
                <w:bCs/>
                <w:color w:val="000000"/>
                <w:sz w:val="24"/>
                <w:szCs w:val="24"/>
                <w:lang w:eastAsia="bg-BG"/>
              </w:rPr>
            </w:pPr>
            <w:r w:rsidRPr="006C04B9">
              <w:rPr>
                <w:rFonts w:ascii="Times New Roman" w:hAnsi="Times New Roman" w:cs="Times New Roman"/>
                <w:b/>
                <w:bCs/>
                <w:color w:val="000000"/>
                <w:sz w:val="24"/>
                <w:szCs w:val="24"/>
                <w:lang w:eastAsia="bg-BG"/>
              </w:rPr>
              <w:t>2019 г.</w:t>
            </w:r>
          </w:p>
        </w:tc>
        <w:tc>
          <w:tcPr>
            <w:tcW w:w="960" w:type="dxa"/>
            <w:tcBorders>
              <w:top w:val="nil"/>
              <w:left w:val="nil"/>
              <w:bottom w:val="single" w:sz="8" w:space="0" w:color="auto"/>
              <w:right w:val="nil"/>
            </w:tcBorders>
            <w:shd w:val="clear" w:color="000000" w:fill="D9D9D9"/>
            <w:noWrap/>
            <w:vAlign w:val="center"/>
            <w:hideMark/>
          </w:tcPr>
          <w:p w:rsidR="006C04B9" w:rsidRPr="006C04B9" w:rsidRDefault="006C04B9" w:rsidP="006C04B9">
            <w:pPr>
              <w:jc w:val="center"/>
              <w:rPr>
                <w:rFonts w:ascii="Times New Roman" w:hAnsi="Times New Roman" w:cs="Times New Roman"/>
                <w:b/>
                <w:bCs/>
                <w:color w:val="000000"/>
                <w:sz w:val="24"/>
                <w:szCs w:val="24"/>
                <w:lang w:eastAsia="bg-BG"/>
              </w:rPr>
            </w:pPr>
            <w:r w:rsidRPr="006C04B9">
              <w:rPr>
                <w:rFonts w:ascii="Times New Roman" w:hAnsi="Times New Roman" w:cs="Times New Roman"/>
                <w:b/>
                <w:bCs/>
                <w:color w:val="000000"/>
                <w:sz w:val="24"/>
                <w:szCs w:val="24"/>
                <w:lang w:eastAsia="bg-BG"/>
              </w:rPr>
              <w:t>2018 г.</w:t>
            </w:r>
          </w:p>
        </w:tc>
      </w:tr>
      <w:tr w:rsidR="006C04B9" w:rsidRPr="006C04B9" w:rsidTr="006C04B9">
        <w:trPr>
          <w:trHeight w:val="315"/>
        </w:trPr>
        <w:tc>
          <w:tcPr>
            <w:tcW w:w="4260" w:type="dxa"/>
            <w:tcBorders>
              <w:top w:val="nil"/>
              <w:left w:val="nil"/>
              <w:bottom w:val="nil"/>
              <w:right w:val="nil"/>
            </w:tcBorders>
            <w:shd w:val="clear" w:color="auto" w:fill="auto"/>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Приходи от финансиране</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267</w:t>
            </w:r>
          </w:p>
        </w:tc>
        <w:tc>
          <w:tcPr>
            <w:tcW w:w="960" w:type="dxa"/>
            <w:tcBorders>
              <w:top w:val="nil"/>
              <w:left w:val="nil"/>
              <w:bottom w:val="nil"/>
              <w:right w:val="nil"/>
            </w:tcBorders>
            <w:shd w:val="clear" w:color="auto" w:fill="auto"/>
            <w:noWrap/>
            <w:vAlign w:val="bottom"/>
            <w:hideMark/>
          </w:tcPr>
          <w:p w:rsidR="006C04B9" w:rsidRPr="006C04B9" w:rsidRDefault="006C04B9" w:rsidP="006C04B9">
            <w:pPr>
              <w:jc w:val="center"/>
              <w:rPr>
                <w:rFonts w:ascii="Times New Roman" w:hAnsi="Times New Roman" w:cs="Times New Roman"/>
                <w:color w:val="000000"/>
                <w:sz w:val="24"/>
                <w:szCs w:val="24"/>
                <w:lang w:eastAsia="bg-BG"/>
              </w:rPr>
            </w:pPr>
          </w:p>
        </w:tc>
      </w:tr>
      <w:tr w:rsidR="006C04B9" w:rsidRPr="006C04B9" w:rsidTr="006C04B9">
        <w:trPr>
          <w:trHeight w:val="315"/>
        </w:trPr>
        <w:tc>
          <w:tcPr>
            <w:tcW w:w="4260" w:type="dxa"/>
            <w:tcBorders>
              <w:top w:val="nil"/>
              <w:left w:val="nil"/>
              <w:bottom w:val="nil"/>
              <w:right w:val="nil"/>
            </w:tcBorders>
            <w:shd w:val="clear" w:color="auto" w:fill="auto"/>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Събрани отписани вземания</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57</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59</w:t>
            </w:r>
          </w:p>
        </w:tc>
      </w:tr>
      <w:tr w:rsidR="006C04B9" w:rsidRPr="006C04B9" w:rsidTr="006C04B9">
        <w:trPr>
          <w:trHeight w:val="315"/>
        </w:trPr>
        <w:tc>
          <w:tcPr>
            <w:tcW w:w="4260" w:type="dxa"/>
            <w:tcBorders>
              <w:top w:val="nil"/>
              <w:left w:val="nil"/>
              <w:bottom w:val="nil"/>
              <w:right w:val="nil"/>
            </w:tcBorders>
            <w:shd w:val="clear" w:color="auto" w:fill="auto"/>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Лихви върху събрани вземания</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70</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81</w:t>
            </w:r>
          </w:p>
        </w:tc>
      </w:tr>
      <w:tr w:rsidR="006C04B9" w:rsidRPr="006C04B9" w:rsidTr="006C04B9">
        <w:trPr>
          <w:trHeight w:val="315"/>
        </w:trPr>
        <w:tc>
          <w:tcPr>
            <w:tcW w:w="4260" w:type="dxa"/>
            <w:tcBorders>
              <w:top w:val="nil"/>
              <w:left w:val="nil"/>
              <w:bottom w:val="nil"/>
              <w:right w:val="nil"/>
            </w:tcBorders>
            <w:shd w:val="clear" w:color="auto" w:fill="auto"/>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Други</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56</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55</w:t>
            </w:r>
          </w:p>
        </w:tc>
      </w:tr>
      <w:tr w:rsidR="006C04B9" w:rsidRPr="006C04B9" w:rsidTr="006C04B9">
        <w:trPr>
          <w:trHeight w:val="330"/>
        </w:trPr>
        <w:tc>
          <w:tcPr>
            <w:tcW w:w="4260" w:type="dxa"/>
            <w:tcBorders>
              <w:top w:val="nil"/>
              <w:left w:val="nil"/>
              <w:bottom w:val="single" w:sz="8" w:space="0" w:color="auto"/>
              <w:right w:val="nil"/>
            </w:tcBorders>
            <w:shd w:val="clear" w:color="auto" w:fill="auto"/>
            <w:noWrap/>
            <w:vAlign w:val="center"/>
            <w:hideMark/>
          </w:tcPr>
          <w:p w:rsidR="006C04B9" w:rsidRPr="006C04B9" w:rsidRDefault="006C04B9" w:rsidP="006C04B9">
            <w:pP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Приходи от услуги по публични активи</w:t>
            </w:r>
          </w:p>
        </w:tc>
        <w:tc>
          <w:tcPr>
            <w:tcW w:w="960" w:type="dxa"/>
            <w:tcBorders>
              <w:top w:val="nil"/>
              <w:left w:val="nil"/>
              <w:bottom w:val="single" w:sz="8" w:space="0" w:color="auto"/>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1 521</w:t>
            </w:r>
          </w:p>
        </w:tc>
        <w:tc>
          <w:tcPr>
            <w:tcW w:w="960" w:type="dxa"/>
            <w:tcBorders>
              <w:top w:val="nil"/>
              <w:left w:val="nil"/>
              <w:bottom w:val="single" w:sz="8" w:space="0" w:color="auto"/>
              <w:right w:val="nil"/>
            </w:tcBorders>
            <w:shd w:val="clear" w:color="auto" w:fill="auto"/>
            <w:noWrap/>
            <w:vAlign w:val="center"/>
            <w:hideMark/>
          </w:tcPr>
          <w:p w:rsidR="006C04B9" w:rsidRPr="006C04B9" w:rsidRDefault="006C04B9" w:rsidP="006C04B9">
            <w:pPr>
              <w:jc w:val="center"/>
              <w:rPr>
                <w:rFonts w:ascii="Times New Roman" w:hAnsi="Times New Roman" w:cs="Times New Roman"/>
                <w:color w:val="000000"/>
                <w:sz w:val="24"/>
                <w:szCs w:val="24"/>
                <w:lang w:eastAsia="bg-BG"/>
              </w:rPr>
            </w:pPr>
            <w:r w:rsidRPr="006C04B9">
              <w:rPr>
                <w:rFonts w:ascii="Times New Roman" w:hAnsi="Times New Roman" w:cs="Times New Roman"/>
                <w:color w:val="000000"/>
                <w:sz w:val="24"/>
                <w:szCs w:val="24"/>
                <w:lang w:eastAsia="bg-BG"/>
              </w:rPr>
              <w:t>1 078</w:t>
            </w:r>
          </w:p>
        </w:tc>
      </w:tr>
      <w:tr w:rsidR="006C04B9" w:rsidRPr="006C04B9" w:rsidTr="006C04B9">
        <w:trPr>
          <w:trHeight w:val="315"/>
        </w:trPr>
        <w:tc>
          <w:tcPr>
            <w:tcW w:w="4260" w:type="dxa"/>
            <w:tcBorders>
              <w:top w:val="nil"/>
              <w:left w:val="nil"/>
              <w:bottom w:val="nil"/>
              <w:right w:val="nil"/>
            </w:tcBorders>
            <w:shd w:val="clear" w:color="auto" w:fill="auto"/>
            <w:noWrap/>
            <w:vAlign w:val="bottom"/>
            <w:hideMark/>
          </w:tcPr>
          <w:p w:rsidR="006C04B9" w:rsidRPr="006C04B9" w:rsidRDefault="006C04B9" w:rsidP="006C04B9">
            <w:pPr>
              <w:jc w:val="center"/>
              <w:rPr>
                <w:rFonts w:ascii="Times New Roman" w:hAnsi="Times New Roman" w:cs="Times New Roman"/>
                <w:color w:val="000000"/>
                <w:sz w:val="24"/>
                <w:szCs w:val="24"/>
                <w:lang w:eastAsia="bg-BG"/>
              </w:rPr>
            </w:pP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b/>
                <w:bCs/>
                <w:color w:val="000000"/>
                <w:sz w:val="24"/>
                <w:szCs w:val="24"/>
                <w:lang w:eastAsia="bg-BG"/>
              </w:rPr>
            </w:pPr>
            <w:r w:rsidRPr="006C04B9">
              <w:rPr>
                <w:rFonts w:ascii="Times New Roman" w:hAnsi="Times New Roman" w:cs="Times New Roman"/>
                <w:b/>
                <w:bCs/>
                <w:color w:val="000000"/>
                <w:sz w:val="24"/>
                <w:szCs w:val="24"/>
                <w:lang w:eastAsia="bg-BG"/>
              </w:rPr>
              <w:t>1 971</w:t>
            </w:r>
          </w:p>
        </w:tc>
        <w:tc>
          <w:tcPr>
            <w:tcW w:w="960" w:type="dxa"/>
            <w:tcBorders>
              <w:top w:val="nil"/>
              <w:left w:val="nil"/>
              <w:bottom w:val="nil"/>
              <w:right w:val="nil"/>
            </w:tcBorders>
            <w:shd w:val="clear" w:color="auto" w:fill="auto"/>
            <w:noWrap/>
            <w:vAlign w:val="center"/>
            <w:hideMark/>
          </w:tcPr>
          <w:p w:rsidR="006C04B9" w:rsidRPr="006C04B9" w:rsidRDefault="006C04B9" w:rsidP="006C04B9">
            <w:pPr>
              <w:jc w:val="center"/>
              <w:rPr>
                <w:rFonts w:ascii="Times New Roman" w:hAnsi="Times New Roman" w:cs="Times New Roman"/>
                <w:b/>
                <w:bCs/>
                <w:color w:val="000000"/>
                <w:sz w:val="24"/>
                <w:szCs w:val="24"/>
                <w:lang w:eastAsia="bg-BG"/>
              </w:rPr>
            </w:pPr>
            <w:r w:rsidRPr="006C04B9">
              <w:rPr>
                <w:rFonts w:ascii="Times New Roman" w:hAnsi="Times New Roman" w:cs="Times New Roman"/>
                <w:b/>
                <w:bCs/>
                <w:color w:val="000000"/>
                <w:sz w:val="24"/>
                <w:szCs w:val="24"/>
                <w:lang w:eastAsia="bg-BG"/>
              </w:rPr>
              <w:t>1 273</w:t>
            </w:r>
          </w:p>
        </w:tc>
      </w:tr>
    </w:tbl>
    <w:p w:rsidR="00751694" w:rsidRDefault="00751694" w:rsidP="00C750F9">
      <w:pPr>
        <w:shd w:val="clear" w:color="auto" w:fill="FFFFFF"/>
        <w:spacing w:before="240" w:line="276" w:lineRule="auto"/>
        <w:jc w:val="both"/>
        <w:rPr>
          <w:rFonts w:ascii="Times New Roman" w:hAnsi="Times New Roman" w:cs="Times New Roman"/>
          <w:spacing w:val="6"/>
          <w:sz w:val="24"/>
          <w:szCs w:val="24"/>
        </w:rPr>
      </w:pPr>
    </w:p>
    <w:p w:rsidR="00C750F9" w:rsidRPr="00ED0A53" w:rsidRDefault="00C750F9" w:rsidP="00C750F9">
      <w:pPr>
        <w:spacing w:line="276" w:lineRule="auto"/>
        <w:ind w:firstLine="720"/>
        <w:rPr>
          <w:rFonts w:ascii="Times New Roman" w:hAnsi="Times New Roman" w:cs="Times New Roman"/>
          <w:b/>
          <w:i/>
          <w:sz w:val="24"/>
          <w:szCs w:val="24"/>
        </w:rPr>
      </w:pPr>
      <w:r w:rsidRPr="00ED0A53">
        <w:rPr>
          <w:rFonts w:ascii="Times New Roman" w:hAnsi="Times New Roman" w:cs="Times New Roman"/>
          <w:b/>
          <w:i/>
          <w:sz w:val="24"/>
          <w:szCs w:val="24"/>
        </w:rPr>
        <w:t>2</w:t>
      </w:r>
      <w:r>
        <w:rPr>
          <w:rFonts w:ascii="Times New Roman" w:hAnsi="Times New Roman" w:cs="Times New Roman"/>
          <w:b/>
          <w:i/>
          <w:sz w:val="24"/>
          <w:szCs w:val="24"/>
        </w:rPr>
        <w:t>4</w:t>
      </w:r>
      <w:r w:rsidRPr="00ED0A53">
        <w:rPr>
          <w:rFonts w:ascii="Times New Roman" w:hAnsi="Times New Roman" w:cs="Times New Roman"/>
          <w:b/>
          <w:i/>
          <w:sz w:val="24"/>
          <w:szCs w:val="24"/>
        </w:rPr>
        <w:t xml:space="preserve">. Доходи </w:t>
      </w:r>
      <w:r>
        <w:rPr>
          <w:rFonts w:ascii="Times New Roman" w:hAnsi="Times New Roman" w:cs="Times New Roman"/>
          <w:b/>
          <w:i/>
          <w:sz w:val="24"/>
          <w:szCs w:val="24"/>
        </w:rPr>
        <w:t>на</w:t>
      </w:r>
      <w:r w:rsidRPr="00ED0A53">
        <w:rPr>
          <w:rFonts w:ascii="Times New Roman" w:hAnsi="Times New Roman" w:cs="Times New Roman"/>
          <w:b/>
          <w:i/>
          <w:sz w:val="24"/>
          <w:szCs w:val="24"/>
        </w:rPr>
        <w:t xml:space="preserve"> </w:t>
      </w:r>
      <w:r>
        <w:rPr>
          <w:rFonts w:ascii="Times New Roman" w:hAnsi="Times New Roman" w:cs="Times New Roman"/>
          <w:b/>
          <w:i/>
          <w:sz w:val="24"/>
          <w:szCs w:val="24"/>
        </w:rPr>
        <w:t>персонала</w:t>
      </w:r>
    </w:p>
    <w:p w:rsidR="00C750F9" w:rsidRDefault="00C750F9" w:rsidP="00C750F9">
      <w:pPr>
        <w:spacing w:line="276" w:lineRule="auto"/>
        <w:ind w:firstLine="720"/>
        <w:jc w:val="both"/>
        <w:rPr>
          <w:rFonts w:ascii="Times New Roman" w:hAnsi="Times New Roman" w:cs="Times New Roman"/>
          <w:sz w:val="24"/>
          <w:szCs w:val="24"/>
        </w:rPr>
      </w:pPr>
    </w:p>
    <w:p w:rsidR="00C750F9" w:rsidRPr="00F52E18" w:rsidRDefault="00C750F9" w:rsidP="00C750F9">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Във връзка със </w:t>
      </w:r>
      <w:r w:rsidRPr="00342DFD">
        <w:rPr>
          <w:rFonts w:ascii="Times New Roman" w:hAnsi="Times New Roman" w:cs="Times New Roman"/>
          <w:sz w:val="24"/>
          <w:szCs w:val="24"/>
        </w:rPr>
        <w:t xml:space="preserve">СС 19 </w:t>
      </w:r>
      <w:r>
        <w:rPr>
          <w:rFonts w:ascii="Times New Roman" w:hAnsi="Times New Roman" w:cs="Times New Roman"/>
          <w:sz w:val="24"/>
          <w:szCs w:val="24"/>
        </w:rPr>
        <w:t>са</w:t>
      </w:r>
      <w:r w:rsidRPr="00342DFD">
        <w:rPr>
          <w:rFonts w:ascii="Times New Roman" w:hAnsi="Times New Roman" w:cs="Times New Roman"/>
          <w:sz w:val="24"/>
          <w:szCs w:val="24"/>
        </w:rPr>
        <w:t xml:space="preserve"> извършени изчисления, къ</w:t>
      </w:r>
      <w:r>
        <w:rPr>
          <w:rFonts w:ascii="Times New Roman" w:hAnsi="Times New Roman" w:cs="Times New Roman"/>
          <w:sz w:val="24"/>
          <w:szCs w:val="24"/>
        </w:rPr>
        <w:t>м 31.12.2019 г.</w:t>
      </w:r>
      <w:r w:rsidRPr="00342DFD">
        <w:rPr>
          <w:rFonts w:ascii="Times New Roman" w:hAnsi="Times New Roman" w:cs="Times New Roman"/>
          <w:sz w:val="24"/>
          <w:szCs w:val="24"/>
        </w:rPr>
        <w:t xml:space="preserve">, </w:t>
      </w:r>
      <w:r w:rsidRPr="00F52E18">
        <w:rPr>
          <w:rFonts w:ascii="Times New Roman" w:hAnsi="Times New Roman" w:cs="Times New Roman"/>
          <w:sz w:val="24"/>
          <w:szCs w:val="24"/>
        </w:rPr>
        <w:t>с цел</w:t>
      </w:r>
      <w:r>
        <w:rPr>
          <w:rFonts w:ascii="Times New Roman" w:hAnsi="Times New Roman" w:cs="Times New Roman"/>
          <w:sz w:val="24"/>
          <w:szCs w:val="24"/>
        </w:rPr>
        <w:t xml:space="preserve"> </w:t>
      </w:r>
      <w:r w:rsidRPr="00F52E18">
        <w:rPr>
          <w:rFonts w:ascii="Times New Roman" w:hAnsi="Times New Roman" w:cs="Times New Roman"/>
          <w:sz w:val="24"/>
          <w:szCs w:val="24"/>
        </w:rPr>
        <w:t>определяне на задължението на работодателя да изплаща обезщетения при пенсионирането</w:t>
      </w:r>
      <w:r>
        <w:rPr>
          <w:rFonts w:ascii="Times New Roman" w:hAnsi="Times New Roman" w:cs="Times New Roman"/>
          <w:sz w:val="24"/>
          <w:szCs w:val="24"/>
        </w:rPr>
        <w:t xml:space="preserve"> </w:t>
      </w:r>
      <w:r w:rsidRPr="00F52E18">
        <w:rPr>
          <w:rFonts w:ascii="Times New Roman" w:hAnsi="Times New Roman" w:cs="Times New Roman"/>
          <w:sz w:val="24"/>
          <w:szCs w:val="24"/>
        </w:rPr>
        <w:t>на наетите в ВОДОСНАБДЯВАНЕ И КАНАЛИЗАЦИЯ ЕООД- БЛАГОЕВГРАД лица -</w:t>
      </w:r>
      <w:r>
        <w:rPr>
          <w:rFonts w:ascii="Times New Roman" w:hAnsi="Times New Roman" w:cs="Times New Roman"/>
          <w:sz w:val="24"/>
          <w:szCs w:val="24"/>
        </w:rPr>
        <w:t xml:space="preserve"> </w:t>
      </w:r>
      <w:r w:rsidRPr="00F52E18">
        <w:rPr>
          <w:rFonts w:ascii="Times New Roman" w:hAnsi="Times New Roman" w:cs="Times New Roman"/>
          <w:sz w:val="24"/>
          <w:szCs w:val="24"/>
        </w:rPr>
        <w:t>касаещи изискването на чл.222 ал.2 и ал.3 от Кодекса н</w:t>
      </w:r>
      <w:r>
        <w:rPr>
          <w:rFonts w:ascii="Times New Roman" w:hAnsi="Times New Roman" w:cs="Times New Roman"/>
          <w:sz w:val="24"/>
          <w:szCs w:val="24"/>
        </w:rPr>
        <w:t>а труда. Към момента на извърш</w:t>
      </w:r>
      <w:r w:rsidRPr="00F52E18">
        <w:rPr>
          <w:rFonts w:ascii="Times New Roman" w:hAnsi="Times New Roman" w:cs="Times New Roman"/>
          <w:sz w:val="24"/>
          <w:szCs w:val="24"/>
        </w:rPr>
        <w:t xml:space="preserve">ена оценката, не са известни други допълнително уговорени </w:t>
      </w:r>
      <w:r w:rsidRPr="00F52E18">
        <w:rPr>
          <w:rFonts w:ascii="Times New Roman" w:hAnsi="Times New Roman" w:cs="Times New Roman"/>
          <w:sz w:val="24"/>
          <w:szCs w:val="24"/>
        </w:rPr>
        <w:lastRenderedPageBreak/>
        <w:t>обезщетения при напускане на</w:t>
      </w:r>
      <w:r>
        <w:rPr>
          <w:rFonts w:ascii="Times New Roman" w:hAnsi="Times New Roman" w:cs="Times New Roman"/>
          <w:sz w:val="24"/>
          <w:szCs w:val="24"/>
        </w:rPr>
        <w:t xml:space="preserve"> </w:t>
      </w:r>
      <w:r w:rsidRPr="00F52E18">
        <w:rPr>
          <w:rFonts w:ascii="Times New Roman" w:hAnsi="Times New Roman" w:cs="Times New Roman"/>
          <w:sz w:val="24"/>
          <w:szCs w:val="24"/>
        </w:rPr>
        <w:t>наетите лица, ако съществуват такива поети задължения към персонала те не са предмет на</w:t>
      </w:r>
      <w:r>
        <w:rPr>
          <w:rFonts w:ascii="Times New Roman" w:hAnsi="Times New Roman" w:cs="Times New Roman"/>
          <w:sz w:val="24"/>
          <w:szCs w:val="24"/>
        </w:rPr>
        <w:t xml:space="preserve"> </w:t>
      </w:r>
      <w:r w:rsidRPr="00F52E18">
        <w:rPr>
          <w:rFonts w:ascii="Times New Roman" w:hAnsi="Times New Roman" w:cs="Times New Roman"/>
          <w:sz w:val="24"/>
          <w:szCs w:val="24"/>
        </w:rPr>
        <w:t>настоящите изчисления.</w:t>
      </w:r>
    </w:p>
    <w:p w:rsidR="00C750F9" w:rsidRPr="00F52E18" w:rsidRDefault="00C750F9" w:rsidP="00C750F9">
      <w:pPr>
        <w:spacing w:line="276" w:lineRule="auto"/>
        <w:ind w:firstLine="720"/>
        <w:jc w:val="both"/>
        <w:rPr>
          <w:rFonts w:ascii="Times New Roman" w:hAnsi="Times New Roman" w:cs="Times New Roman"/>
          <w:sz w:val="24"/>
          <w:szCs w:val="24"/>
        </w:rPr>
      </w:pPr>
      <w:r w:rsidRPr="00F52E18">
        <w:rPr>
          <w:rFonts w:ascii="Times New Roman" w:hAnsi="Times New Roman" w:cs="Times New Roman"/>
          <w:sz w:val="24"/>
          <w:szCs w:val="24"/>
        </w:rPr>
        <w:t>Съгласно разпоредбите на чл.222 ал.2 от КТ, при прекратяване на трудово</w:t>
      </w:r>
      <w:r>
        <w:rPr>
          <w:rFonts w:ascii="Times New Roman" w:hAnsi="Times New Roman" w:cs="Times New Roman"/>
          <w:sz w:val="24"/>
          <w:szCs w:val="24"/>
        </w:rPr>
        <w:t xml:space="preserve"> </w:t>
      </w:r>
      <w:r w:rsidRPr="00F52E18">
        <w:rPr>
          <w:rFonts w:ascii="Times New Roman" w:hAnsi="Times New Roman" w:cs="Times New Roman"/>
          <w:sz w:val="24"/>
          <w:szCs w:val="24"/>
        </w:rPr>
        <w:t>правоотношение, поради болест (чл.325, т.9 и чл.327, т.1) работникът или служителят има</w:t>
      </w:r>
      <w:r>
        <w:rPr>
          <w:rFonts w:ascii="Times New Roman" w:hAnsi="Times New Roman" w:cs="Times New Roman"/>
          <w:sz w:val="24"/>
          <w:szCs w:val="24"/>
        </w:rPr>
        <w:t xml:space="preserve"> </w:t>
      </w:r>
      <w:r w:rsidRPr="00F52E18">
        <w:rPr>
          <w:rFonts w:ascii="Times New Roman" w:hAnsi="Times New Roman" w:cs="Times New Roman"/>
          <w:sz w:val="24"/>
          <w:szCs w:val="24"/>
        </w:rPr>
        <w:t>право на обезщетение от предприятието в размер на брутното му трудово възнаграждение за</w:t>
      </w:r>
      <w:r>
        <w:rPr>
          <w:rFonts w:ascii="Times New Roman" w:hAnsi="Times New Roman" w:cs="Times New Roman"/>
          <w:sz w:val="24"/>
          <w:szCs w:val="24"/>
        </w:rPr>
        <w:t xml:space="preserve"> </w:t>
      </w:r>
      <w:r w:rsidRPr="00F52E18">
        <w:rPr>
          <w:rFonts w:ascii="Times New Roman" w:hAnsi="Times New Roman" w:cs="Times New Roman"/>
          <w:sz w:val="24"/>
          <w:szCs w:val="24"/>
        </w:rPr>
        <w:t>срок от 2 месеца, ако има най-малко 5 години трудов стаж и през последните 5 години трудов</w:t>
      </w:r>
      <w:r>
        <w:rPr>
          <w:rFonts w:ascii="Times New Roman" w:hAnsi="Times New Roman" w:cs="Times New Roman"/>
          <w:sz w:val="24"/>
          <w:szCs w:val="24"/>
        </w:rPr>
        <w:t xml:space="preserve"> </w:t>
      </w:r>
      <w:r w:rsidRPr="00F52E18">
        <w:rPr>
          <w:rFonts w:ascii="Times New Roman" w:hAnsi="Times New Roman" w:cs="Times New Roman"/>
          <w:sz w:val="24"/>
          <w:szCs w:val="24"/>
        </w:rPr>
        <w:t>стаж не е получил обезщетение на същото основание. Съгласно ал.3 на същия член при</w:t>
      </w:r>
      <w:r>
        <w:rPr>
          <w:rFonts w:ascii="Times New Roman" w:hAnsi="Times New Roman" w:cs="Times New Roman"/>
          <w:sz w:val="24"/>
          <w:szCs w:val="24"/>
        </w:rPr>
        <w:t xml:space="preserve"> </w:t>
      </w:r>
      <w:r w:rsidRPr="00F52E18">
        <w:rPr>
          <w:rFonts w:ascii="Times New Roman" w:hAnsi="Times New Roman" w:cs="Times New Roman"/>
          <w:sz w:val="24"/>
          <w:szCs w:val="24"/>
        </w:rPr>
        <w:t>прекратяване на трудово правоотношение, след като работникът или служителят е придобил</w:t>
      </w:r>
      <w:r>
        <w:rPr>
          <w:rFonts w:ascii="Times New Roman" w:hAnsi="Times New Roman" w:cs="Times New Roman"/>
          <w:sz w:val="24"/>
          <w:szCs w:val="24"/>
        </w:rPr>
        <w:t xml:space="preserve"> </w:t>
      </w:r>
      <w:r w:rsidRPr="00F52E18">
        <w:rPr>
          <w:rFonts w:ascii="Times New Roman" w:hAnsi="Times New Roman" w:cs="Times New Roman"/>
          <w:sz w:val="24"/>
          <w:szCs w:val="24"/>
        </w:rPr>
        <w:t>право на пенсия за осигурителен стаж и възраст, независимо от основанието за</w:t>
      </w:r>
      <w:r>
        <w:rPr>
          <w:rFonts w:ascii="Times New Roman" w:hAnsi="Times New Roman" w:cs="Times New Roman"/>
          <w:sz w:val="24"/>
          <w:szCs w:val="24"/>
        </w:rPr>
        <w:t xml:space="preserve"> </w:t>
      </w:r>
      <w:r w:rsidRPr="00F52E18">
        <w:rPr>
          <w:rFonts w:ascii="Times New Roman" w:hAnsi="Times New Roman" w:cs="Times New Roman"/>
          <w:sz w:val="24"/>
          <w:szCs w:val="24"/>
        </w:rPr>
        <w:t>прекратяването, той има право на еднократно обезщетение от работодателя в размер на</w:t>
      </w:r>
      <w:r>
        <w:rPr>
          <w:rFonts w:ascii="Times New Roman" w:hAnsi="Times New Roman" w:cs="Times New Roman"/>
          <w:sz w:val="24"/>
          <w:szCs w:val="24"/>
        </w:rPr>
        <w:t xml:space="preserve"> </w:t>
      </w:r>
      <w:r w:rsidRPr="00F52E18">
        <w:rPr>
          <w:rFonts w:ascii="Times New Roman" w:hAnsi="Times New Roman" w:cs="Times New Roman"/>
          <w:sz w:val="24"/>
          <w:szCs w:val="24"/>
        </w:rPr>
        <w:t>брутното му трудово възнаграждение за срок от 2 месеца, а ако е работил при същия</w:t>
      </w:r>
      <w:r>
        <w:rPr>
          <w:rFonts w:ascii="Times New Roman" w:hAnsi="Times New Roman" w:cs="Times New Roman"/>
          <w:sz w:val="24"/>
          <w:szCs w:val="24"/>
        </w:rPr>
        <w:t xml:space="preserve"> </w:t>
      </w:r>
      <w:r w:rsidRPr="00F52E18">
        <w:rPr>
          <w:rFonts w:ascii="Times New Roman" w:hAnsi="Times New Roman" w:cs="Times New Roman"/>
          <w:sz w:val="24"/>
          <w:szCs w:val="24"/>
        </w:rPr>
        <w:t>работодател през последните 10 години от трудовия му стаж – на еднократно обезщетение в</w:t>
      </w:r>
      <w:r>
        <w:rPr>
          <w:rFonts w:ascii="Times New Roman" w:hAnsi="Times New Roman" w:cs="Times New Roman"/>
          <w:sz w:val="24"/>
          <w:szCs w:val="24"/>
        </w:rPr>
        <w:t xml:space="preserve"> </w:t>
      </w:r>
      <w:r w:rsidRPr="00F52E18">
        <w:rPr>
          <w:rFonts w:ascii="Times New Roman" w:hAnsi="Times New Roman" w:cs="Times New Roman"/>
          <w:sz w:val="24"/>
          <w:szCs w:val="24"/>
        </w:rPr>
        <w:t>размер на брутното му трудово възнаграждение за срок от 6 месеца.</w:t>
      </w:r>
    </w:p>
    <w:p w:rsidR="00C750F9" w:rsidRPr="00F52E18" w:rsidRDefault="00C750F9" w:rsidP="00C750F9">
      <w:pPr>
        <w:spacing w:line="276" w:lineRule="auto"/>
        <w:ind w:firstLine="720"/>
        <w:jc w:val="both"/>
        <w:rPr>
          <w:rFonts w:ascii="Times New Roman" w:hAnsi="Times New Roman" w:cs="Times New Roman"/>
          <w:sz w:val="24"/>
          <w:szCs w:val="24"/>
        </w:rPr>
      </w:pPr>
      <w:r w:rsidRPr="00F52E18">
        <w:rPr>
          <w:rFonts w:ascii="Times New Roman" w:hAnsi="Times New Roman" w:cs="Times New Roman"/>
          <w:sz w:val="24"/>
          <w:szCs w:val="24"/>
        </w:rPr>
        <w:t>Счетоводен стандарт – доходи на персонала (СС19) третира това изискване, като</w:t>
      </w:r>
    </w:p>
    <w:p w:rsidR="00C750F9" w:rsidRPr="00F52E18" w:rsidRDefault="00C750F9" w:rsidP="00C750F9">
      <w:pPr>
        <w:spacing w:line="276" w:lineRule="auto"/>
        <w:jc w:val="both"/>
        <w:rPr>
          <w:rFonts w:ascii="Times New Roman" w:hAnsi="Times New Roman" w:cs="Times New Roman"/>
          <w:sz w:val="24"/>
          <w:szCs w:val="24"/>
        </w:rPr>
      </w:pPr>
      <w:r w:rsidRPr="00F52E18">
        <w:rPr>
          <w:rFonts w:ascii="Times New Roman" w:hAnsi="Times New Roman" w:cs="Times New Roman"/>
          <w:sz w:val="24"/>
          <w:szCs w:val="24"/>
        </w:rPr>
        <w:t>дългосрочно задължение на работодателя за изплащане на дефинирани доходи при напускане</w:t>
      </w:r>
      <w:r>
        <w:rPr>
          <w:rFonts w:ascii="Times New Roman" w:hAnsi="Times New Roman" w:cs="Times New Roman"/>
          <w:sz w:val="24"/>
          <w:szCs w:val="24"/>
        </w:rPr>
        <w:t xml:space="preserve"> </w:t>
      </w:r>
      <w:r w:rsidRPr="00F52E18">
        <w:rPr>
          <w:rFonts w:ascii="Times New Roman" w:hAnsi="Times New Roman" w:cs="Times New Roman"/>
          <w:sz w:val="24"/>
          <w:szCs w:val="24"/>
        </w:rPr>
        <w:t>и изисква прилагането на акюерски методи за изчисляване на задължението на работодателя.</w:t>
      </w:r>
    </w:p>
    <w:p w:rsidR="00C750F9" w:rsidRPr="00F52E18" w:rsidRDefault="00C750F9" w:rsidP="00C750F9">
      <w:pPr>
        <w:spacing w:line="276" w:lineRule="auto"/>
        <w:ind w:firstLine="720"/>
        <w:jc w:val="both"/>
        <w:rPr>
          <w:rFonts w:ascii="Times New Roman" w:hAnsi="Times New Roman" w:cs="Times New Roman"/>
          <w:sz w:val="24"/>
          <w:szCs w:val="24"/>
        </w:rPr>
      </w:pPr>
      <w:r w:rsidRPr="00F52E18">
        <w:rPr>
          <w:rFonts w:ascii="Times New Roman" w:hAnsi="Times New Roman" w:cs="Times New Roman"/>
          <w:sz w:val="24"/>
          <w:szCs w:val="24"/>
        </w:rPr>
        <w:t>Стандартът изисква да бъде определена сегашната стойност на бъдещите задължения на</w:t>
      </w:r>
      <w:r>
        <w:rPr>
          <w:rFonts w:ascii="Times New Roman" w:hAnsi="Times New Roman" w:cs="Times New Roman"/>
          <w:sz w:val="24"/>
          <w:szCs w:val="24"/>
        </w:rPr>
        <w:t xml:space="preserve"> </w:t>
      </w:r>
      <w:r w:rsidRPr="00F52E18">
        <w:rPr>
          <w:rFonts w:ascii="Times New Roman" w:hAnsi="Times New Roman" w:cs="Times New Roman"/>
          <w:sz w:val="24"/>
          <w:szCs w:val="24"/>
        </w:rPr>
        <w:t>работодателя за изплащане на дефинирани доходи, чрез прилагане на кредитния метод на</w:t>
      </w:r>
      <w:r>
        <w:rPr>
          <w:rFonts w:ascii="Times New Roman" w:hAnsi="Times New Roman" w:cs="Times New Roman"/>
          <w:sz w:val="24"/>
          <w:szCs w:val="24"/>
        </w:rPr>
        <w:t xml:space="preserve"> </w:t>
      </w:r>
      <w:r w:rsidRPr="00F52E18">
        <w:rPr>
          <w:rFonts w:ascii="Times New Roman" w:hAnsi="Times New Roman" w:cs="Times New Roman"/>
          <w:sz w:val="24"/>
          <w:szCs w:val="24"/>
        </w:rPr>
        <w:t>прогнозираните единици.</w:t>
      </w:r>
    </w:p>
    <w:p w:rsidR="00C750F9" w:rsidRPr="00F52E18" w:rsidRDefault="00C750F9" w:rsidP="00C750F9">
      <w:pPr>
        <w:spacing w:before="240" w:line="276" w:lineRule="auto"/>
        <w:ind w:firstLine="720"/>
        <w:jc w:val="both"/>
        <w:rPr>
          <w:rFonts w:ascii="Times New Roman" w:hAnsi="Times New Roman" w:cs="Times New Roman"/>
          <w:sz w:val="24"/>
          <w:szCs w:val="24"/>
        </w:rPr>
      </w:pPr>
      <w:r w:rsidRPr="00F52E18">
        <w:rPr>
          <w:rFonts w:ascii="Times New Roman" w:hAnsi="Times New Roman" w:cs="Times New Roman"/>
          <w:sz w:val="24"/>
          <w:szCs w:val="24"/>
        </w:rPr>
        <w:t>Съгласно условията на чл. 222 ал.2 събитието, което поражда възникването на</w:t>
      </w:r>
      <w:r>
        <w:rPr>
          <w:rFonts w:ascii="Times New Roman" w:hAnsi="Times New Roman" w:cs="Times New Roman"/>
          <w:sz w:val="24"/>
          <w:szCs w:val="24"/>
        </w:rPr>
        <w:t xml:space="preserve"> </w:t>
      </w:r>
      <w:r w:rsidRPr="00F52E18">
        <w:rPr>
          <w:rFonts w:ascii="Times New Roman" w:hAnsi="Times New Roman" w:cs="Times New Roman"/>
          <w:sz w:val="24"/>
          <w:szCs w:val="24"/>
        </w:rPr>
        <w:t>задължение на работодателя е възникването на трайна нетрудоспособност – инвалидизиране.</w:t>
      </w:r>
      <w:r>
        <w:rPr>
          <w:rFonts w:ascii="Times New Roman" w:hAnsi="Times New Roman" w:cs="Times New Roman"/>
          <w:sz w:val="24"/>
          <w:szCs w:val="24"/>
        </w:rPr>
        <w:t xml:space="preserve"> </w:t>
      </w:r>
      <w:r w:rsidRPr="00F52E18">
        <w:rPr>
          <w:rFonts w:ascii="Times New Roman" w:hAnsi="Times New Roman" w:cs="Times New Roman"/>
          <w:sz w:val="24"/>
          <w:szCs w:val="24"/>
        </w:rPr>
        <w:t>Това събитие има случаен, вероятностен характер и за установяване на неговото проявяване е</w:t>
      </w:r>
      <w:r>
        <w:rPr>
          <w:rFonts w:ascii="Times New Roman" w:hAnsi="Times New Roman" w:cs="Times New Roman"/>
          <w:sz w:val="24"/>
          <w:szCs w:val="24"/>
        </w:rPr>
        <w:t xml:space="preserve"> </w:t>
      </w:r>
      <w:r w:rsidRPr="00F52E18">
        <w:rPr>
          <w:rFonts w:ascii="Times New Roman" w:hAnsi="Times New Roman" w:cs="Times New Roman"/>
          <w:sz w:val="24"/>
          <w:szCs w:val="24"/>
        </w:rPr>
        <w:t>използвана приложената таблица за смъртност. Размера на обезщетението зависи от трудовия</w:t>
      </w:r>
      <w:r>
        <w:rPr>
          <w:rFonts w:ascii="Times New Roman" w:hAnsi="Times New Roman" w:cs="Times New Roman"/>
          <w:sz w:val="24"/>
          <w:szCs w:val="24"/>
        </w:rPr>
        <w:t xml:space="preserve"> </w:t>
      </w:r>
      <w:r w:rsidRPr="00F52E18">
        <w:rPr>
          <w:rFonts w:ascii="Times New Roman" w:hAnsi="Times New Roman" w:cs="Times New Roman"/>
          <w:sz w:val="24"/>
          <w:szCs w:val="24"/>
        </w:rPr>
        <w:t>стаж при работодателя и възниква след пет години трудов стаж.</w:t>
      </w:r>
    </w:p>
    <w:p w:rsidR="00C750F9" w:rsidRPr="00F52E18" w:rsidRDefault="00C750F9" w:rsidP="00C750F9">
      <w:pPr>
        <w:spacing w:line="276" w:lineRule="auto"/>
        <w:jc w:val="both"/>
        <w:rPr>
          <w:rFonts w:ascii="Times New Roman" w:hAnsi="Times New Roman" w:cs="Times New Roman"/>
          <w:sz w:val="24"/>
          <w:szCs w:val="24"/>
        </w:rPr>
      </w:pPr>
      <w:r w:rsidRPr="00F52E18">
        <w:rPr>
          <w:rFonts w:ascii="Times New Roman" w:hAnsi="Times New Roman" w:cs="Times New Roman"/>
          <w:sz w:val="24"/>
          <w:szCs w:val="24"/>
        </w:rPr>
        <w:t>Съгласно условията на чл.222, ал.3 събитието, което поражда задължението на</w:t>
      </w:r>
      <w:r>
        <w:rPr>
          <w:rFonts w:ascii="Times New Roman" w:hAnsi="Times New Roman" w:cs="Times New Roman"/>
          <w:sz w:val="24"/>
          <w:szCs w:val="24"/>
        </w:rPr>
        <w:t xml:space="preserve"> </w:t>
      </w:r>
      <w:r w:rsidRPr="00F52E18">
        <w:rPr>
          <w:rFonts w:ascii="Times New Roman" w:hAnsi="Times New Roman" w:cs="Times New Roman"/>
          <w:sz w:val="24"/>
          <w:szCs w:val="24"/>
        </w:rPr>
        <w:t>работодателя е напускането на лицето, когато то е придобило право на пенсия за</w:t>
      </w:r>
      <w:r>
        <w:rPr>
          <w:rFonts w:ascii="Times New Roman" w:hAnsi="Times New Roman" w:cs="Times New Roman"/>
          <w:sz w:val="24"/>
          <w:szCs w:val="24"/>
        </w:rPr>
        <w:t xml:space="preserve"> </w:t>
      </w:r>
      <w:r w:rsidRPr="00F52E18">
        <w:rPr>
          <w:rFonts w:ascii="Times New Roman" w:hAnsi="Times New Roman" w:cs="Times New Roman"/>
          <w:sz w:val="24"/>
          <w:szCs w:val="24"/>
        </w:rPr>
        <w:t>осигурителен стаж и възраст. Това налага точно предвиждане на момента на напускане на</w:t>
      </w:r>
      <w:r>
        <w:rPr>
          <w:rFonts w:ascii="Times New Roman" w:hAnsi="Times New Roman" w:cs="Times New Roman"/>
          <w:sz w:val="24"/>
          <w:szCs w:val="24"/>
        </w:rPr>
        <w:t xml:space="preserve"> </w:t>
      </w:r>
      <w:r w:rsidRPr="00F52E18">
        <w:rPr>
          <w:rFonts w:ascii="Times New Roman" w:hAnsi="Times New Roman" w:cs="Times New Roman"/>
          <w:sz w:val="24"/>
          <w:szCs w:val="24"/>
        </w:rPr>
        <w:t>наетите лица, според момента на възникване на това право. Размерът на обезщетението е в</w:t>
      </w:r>
      <w:r>
        <w:rPr>
          <w:rFonts w:ascii="Times New Roman" w:hAnsi="Times New Roman" w:cs="Times New Roman"/>
          <w:sz w:val="24"/>
          <w:szCs w:val="24"/>
        </w:rPr>
        <w:t xml:space="preserve"> </w:t>
      </w:r>
      <w:r w:rsidRPr="00F52E18">
        <w:rPr>
          <w:rFonts w:ascii="Times New Roman" w:hAnsi="Times New Roman" w:cs="Times New Roman"/>
          <w:sz w:val="24"/>
          <w:szCs w:val="24"/>
        </w:rPr>
        <w:t>пряка зависимост от трудовия стаж на лицето, като след определен период от 10 и повече</w:t>
      </w:r>
      <w:r>
        <w:rPr>
          <w:rFonts w:ascii="Times New Roman" w:hAnsi="Times New Roman" w:cs="Times New Roman"/>
          <w:sz w:val="24"/>
          <w:szCs w:val="24"/>
        </w:rPr>
        <w:t xml:space="preserve"> </w:t>
      </w:r>
      <w:r w:rsidRPr="00F52E18">
        <w:rPr>
          <w:rFonts w:ascii="Times New Roman" w:hAnsi="Times New Roman" w:cs="Times New Roman"/>
          <w:sz w:val="24"/>
          <w:szCs w:val="24"/>
        </w:rPr>
        <w:t>години, бъдещия трудов стаж не влияе върху по-натъшния размер на задължението. За да се</w:t>
      </w:r>
      <w:r>
        <w:rPr>
          <w:rFonts w:ascii="Times New Roman" w:hAnsi="Times New Roman" w:cs="Times New Roman"/>
          <w:sz w:val="24"/>
          <w:szCs w:val="24"/>
        </w:rPr>
        <w:t xml:space="preserve"> </w:t>
      </w:r>
      <w:r w:rsidRPr="00F52E18">
        <w:rPr>
          <w:rFonts w:ascii="Times New Roman" w:hAnsi="Times New Roman" w:cs="Times New Roman"/>
          <w:sz w:val="24"/>
          <w:szCs w:val="24"/>
        </w:rPr>
        <w:t>определи точният размер на задължението е необходимо да се прогнозира размерът на</w:t>
      </w:r>
      <w:r>
        <w:rPr>
          <w:rFonts w:ascii="Times New Roman" w:hAnsi="Times New Roman" w:cs="Times New Roman"/>
          <w:sz w:val="24"/>
          <w:szCs w:val="24"/>
        </w:rPr>
        <w:t xml:space="preserve"> </w:t>
      </w:r>
      <w:r w:rsidRPr="00F52E18">
        <w:rPr>
          <w:rFonts w:ascii="Times New Roman" w:hAnsi="Times New Roman" w:cs="Times New Roman"/>
          <w:sz w:val="24"/>
          <w:szCs w:val="24"/>
        </w:rPr>
        <w:t>обезщетението в бъдещия момент, в който то ще бъде дължимо към наетото лице и това</w:t>
      </w:r>
      <w:r>
        <w:rPr>
          <w:rFonts w:ascii="Times New Roman" w:hAnsi="Times New Roman" w:cs="Times New Roman"/>
          <w:sz w:val="24"/>
          <w:szCs w:val="24"/>
        </w:rPr>
        <w:t xml:space="preserve"> </w:t>
      </w:r>
      <w:r w:rsidRPr="00F52E18">
        <w:rPr>
          <w:rFonts w:ascii="Times New Roman" w:hAnsi="Times New Roman" w:cs="Times New Roman"/>
          <w:sz w:val="24"/>
          <w:szCs w:val="24"/>
        </w:rPr>
        <w:t>обезщетение трябва се дисконтра към момента на извършване на оценката.</w:t>
      </w:r>
    </w:p>
    <w:p w:rsidR="00C750F9" w:rsidRPr="00F52E18" w:rsidRDefault="00C750F9" w:rsidP="00C750F9">
      <w:pPr>
        <w:spacing w:line="276" w:lineRule="auto"/>
        <w:ind w:firstLine="720"/>
        <w:jc w:val="both"/>
        <w:rPr>
          <w:rFonts w:ascii="Times New Roman" w:hAnsi="Times New Roman" w:cs="Times New Roman"/>
          <w:sz w:val="24"/>
          <w:szCs w:val="24"/>
        </w:rPr>
      </w:pPr>
      <w:r w:rsidRPr="00F52E18">
        <w:rPr>
          <w:rFonts w:ascii="Times New Roman" w:hAnsi="Times New Roman" w:cs="Times New Roman"/>
          <w:sz w:val="24"/>
          <w:szCs w:val="24"/>
        </w:rPr>
        <w:t>Изчисленията се извършват индивидуално за всички служители, наети на трудов</w:t>
      </w:r>
    </w:p>
    <w:p w:rsidR="00C750F9" w:rsidRDefault="00C750F9" w:rsidP="00C750F9">
      <w:pPr>
        <w:spacing w:line="276" w:lineRule="auto"/>
        <w:jc w:val="both"/>
        <w:rPr>
          <w:rFonts w:ascii="Times New Roman" w:hAnsi="Times New Roman" w:cs="Times New Roman"/>
          <w:sz w:val="24"/>
          <w:szCs w:val="24"/>
        </w:rPr>
      </w:pPr>
      <w:r w:rsidRPr="00F52E18">
        <w:rPr>
          <w:rFonts w:ascii="Times New Roman" w:hAnsi="Times New Roman" w:cs="Times New Roman"/>
          <w:sz w:val="24"/>
          <w:szCs w:val="24"/>
        </w:rPr>
        <w:t>договор при работодателя на базата на отработения и предстоящия им трудов стаж. Общото</w:t>
      </w:r>
      <w:r>
        <w:rPr>
          <w:rFonts w:ascii="Times New Roman" w:hAnsi="Times New Roman" w:cs="Times New Roman"/>
          <w:sz w:val="24"/>
          <w:szCs w:val="24"/>
        </w:rPr>
        <w:t xml:space="preserve"> </w:t>
      </w:r>
      <w:r w:rsidRPr="00F52E18">
        <w:rPr>
          <w:rFonts w:ascii="Times New Roman" w:hAnsi="Times New Roman" w:cs="Times New Roman"/>
          <w:sz w:val="24"/>
          <w:szCs w:val="24"/>
        </w:rPr>
        <w:t>задължение се разпределя през очаквания бъдещ трудов стаж на наетото лице при</w:t>
      </w:r>
      <w:r>
        <w:rPr>
          <w:rFonts w:ascii="Times New Roman" w:hAnsi="Times New Roman" w:cs="Times New Roman"/>
          <w:sz w:val="24"/>
          <w:szCs w:val="24"/>
        </w:rPr>
        <w:t xml:space="preserve"> </w:t>
      </w:r>
      <w:r w:rsidRPr="00F52E18">
        <w:rPr>
          <w:rFonts w:ascii="Times New Roman" w:hAnsi="Times New Roman" w:cs="Times New Roman"/>
          <w:sz w:val="24"/>
          <w:szCs w:val="24"/>
        </w:rPr>
        <w:t>работодателя. На базата на структурата на служителите по пол и възраст са приложени</w:t>
      </w:r>
      <w:r>
        <w:rPr>
          <w:rFonts w:ascii="Times New Roman" w:hAnsi="Times New Roman" w:cs="Times New Roman"/>
          <w:sz w:val="24"/>
          <w:szCs w:val="24"/>
        </w:rPr>
        <w:t xml:space="preserve"> </w:t>
      </w:r>
      <w:r w:rsidRPr="00F52E18">
        <w:rPr>
          <w:rFonts w:ascii="Times New Roman" w:hAnsi="Times New Roman" w:cs="Times New Roman"/>
          <w:sz w:val="24"/>
          <w:szCs w:val="24"/>
        </w:rPr>
        <w:t xml:space="preserve">статистически вероятности лицата да не доживеят до възрастта, необходима </w:t>
      </w:r>
      <w:r w:rsidRPr="00F52E18">
        <w:rPr>
          <w:rFonts w:ascii="Times New Roman" w:hAnsi="Times New Roman" w:cs="Times New Roman"/>
          <w:sz w:val="24"/>
          <w:szCs w:val="24"/>
        </w:rPr>
        <w:lastRenderedPageBreak/>
        <w:t>за придобива на</w:t>
      </w:r>
      <w:r>
        <w:rPr>
          <w:rFonts w:ascii="Times New Roman" w:hAnsi="Times New Roman" w:cs="Times New Roman"/>
          <w:sz w:val="24"/>
          <w:szCs w:val="24"/>
        </w:rPr>
        <w:t xml:space="preserve"> </w:t>
      </w:r>
      <w:r w:rsidRPr="00F52E18">
        <w:rPr>
          <w:rFonts w:ascii="Times New Roman" w:hAnsi="Times New Roman" w:cs="Times New Roman"/>
          <w:sz w:val="24"/>
          <w:szCs w:val="24"/>
        </w:rPr>
        <w:t>право на пенсия или да напуснат работодателя по други причини преди да са придобили</w:t>
      </w:r>
      <w:r>
        <w:rPr>
          <w:rFonts w:ascii="Times New Roman" w:hAnsi="Times New Roman" w:cs="Times New Roman"/>
          <w:sz w:val="24"/>
          <w:szCs w:val="24"/>
        </w:rPr>
        <w:t xml:space="preserve"> </w:t>
      </w:r>
      <w:r w:rsidRPr="00F52E18">
        <w:rPr>
          <w:rFonts w:ascii="Times New Roman" w:hAnsi="Times New Roman" w:cs="Times New Roman"/>
          <w:sz w:val="24"/>
          <w:szCs w:val="24"/>
        </w:rPr>
        <w:t>право на пенсия за осигурителен стаж и възраст.</w:t>
      </w:r>
    </w:p>
    <w:p w:rsidR="00C750F9" w:rsidRPr="00387522" w:rsidRDefault="00C750F9" w:rsidP="00C750F9">
      <w:pPr>
        <w:spacing w:line="276" w:lineRule="auto"/>
        <w:jc w:val="both"/>
        <w:rPr>
          <w:rFonts w:ascii="Times New Roman" w:hAnsi="Times New Roman" w:cs="Times New Roman"/>
          <w:sz w:val="24"/>
          <w:szCs w:val="24"/>
        </w:rPr>
      </w:pPr>
      <w:r>
        <w:rPr>
          <w:rFonts w:ascii="Times New Roman" w:hAnsi="Times New Roman" w:cs="Times New Roman"/>
          <w:sz w:val="24"/>
          <w:szCs w:val="24"/>
        </w:rPr>
        <w:tab/>
        <w:t>Няма разлика в изчисленията след преминаването от МСФО към НСС. Представянето на актюерските изчисления във финансовите отчети на Дружеството е както следва:</w:t>
      </w:r>
    </w:p>
    <w:p w:rsidR="00751694" w:rsidRDefault="00D94048" w:rsidP="00C673D1">
      <w:pPr>
        <w:shd w:val="clear" w:color="auto" w:fill="FFFFFF"/>
        <w:spacing w:before="240" w:line="276" w:lineRule="auto"/>
        <w:jc w:val="both"/>
        <w:rPr>
          <w:rFonts w:ascii="Times New Roman" w:hAnsi="Times New Roman" w:cs="Times New Roman"/>
          <w:spacing w:val="6"/>
          <w:sz w:val="24"/>
          <w:szCs w:val="24"/>
        </w:rPr>
      </w:pPr>
      <w:r w:rsidRPr="00D94048">
        <w:rPr>
          <w:noProof/>
          <w:lang w:eastAsia="bg-BG"/>
        </w:rPr>
        <w:drawing>
          <wp:inline distT="0" distB="0" distL="0" distR="0">
            <wp:extent cx="5759450" cy="3063104"/>
            <wp:effectExtent l="0" t="0" r="0" b="4445"/>
            <wp:docPr id="18" name="Картина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3063104"/>
                    </a:xfrm>
                    <a:prstGeom prst="rect">
                      <a:avLst/>
                    </a:prstGeom>
                    <a:noFill/>
                    <a:ln>
                      <a:noFill/>
                    </a:ln>
                  </pic:spPr>
                </pic:pic>
              </a:graphicData>
            </a:graphic>
          </wp:inline>
        </w:drawing>
      </w:r>
    </w:p>
    <w:p w:rsidR="00E02A87" w:rsidRDefault="00E02A87" w:rsidP="00E02A87">
      <w:pPr>
        <w:spacing w:line="276" w:lineRule="auto"/>
        <w:ind w:firstLine="720"/>
        <w:jc w:val="both"/>
        <w:rPr>
          <w:rFonts w:ascii="Times New Roman" w:hAnsi="Times New Roman" w:cs="Times New Roman"/>
          <w:b/>
          <w:i/>
          <w:sz w:val="24"/>
          <w:szCs w:val="24"/>
        </w:rPr>
      </w:pPr>
    </w:p>
    <w:p w:rsidR="00E02A87" w:rsidRPr="006F0AA7" w:rsidRDefault="00E02A87" w:rsidP="00E02A87">
      <w:pPr>
        <w:spacing w:line="276" w:lineRule="auto"/>
        <w:ind w:firstLine="720"/>
        <w:jc w:val="both"/>
        <w:rPr>
          <w:rFonts w:ascii="Times New Roman" w:hAnsi="Times New Roman" w:cs="Times New Roman"/>
          <w:b/>
          <w:i/>
          <w:sz w:val="24"/>
          <w:szCs w:val="24"/>
        </w:rPr>
      </w:pPr>
      <w:r w:rsidRPr="006F0AA7">
        <w:rPr>
          <w:rFonts w:ascii="Times New Roman" w:hAnsi="Times New Roman" w:cs="Times New Roman"/>
          <w:b/>
          <w:i/>
          <w:sz w:val="24"/>
          <w:szCs w:val="24"/>
        </w:rPr>
        <w:t>2</w:t>
      </w:r>
      <w:r>
        <w:rPr>
          <w:rFonts w:ascii="Times New Roman" w:hAnsi="Times New Roman" w:cs="Times New Roman"/>
          <w:b/>
          <w:i/>
          <w:sz w:val="24"/>
          <w:szCs w:val="24"/>
        </w:rPr>
        <w:t>5</w:t>
      </w:r>
      <w:r w:rsidRPr="006F0AA7">
        <w:rPr>
          <w:rFonts w:ascii="Times New Roman" w:hAnsi="Times New Roman" w:cs="Times New Roman"/>
          <w:b/>
          <w:i/>
          <w:sz w:val="24"/>
          <w:szCs w:val="24"/>
        </w:rPr>
        <w:t>. Дивиденти</w:t>
      </w:r>
    </w:p>
    <w:p w:rsidR="00E02A87" w:rsidRDefault="00E02A87" w:rsidP="00E02A87">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Дивидентите, подлежащи на плащане, се отчитат  след като годишният финансов отчет бъде приет от МРР</w:t>
      </w:r>
      <w:r>
        <w:rPr>
          <w:rFonts w:ascii="Times New Roman" w:hAnsi="Times New Roman" w:cs="Times New Roman"/>
          <w:sz w:val="24"/>
          <w:szCs w:val="24"/>
        </w:rPr>
        <w:t>Б</w:t>
      </w:r>
      <w:r w:rsidRPr="00B47088">
        <w:rPr>
          <w:rFonts w:ascii="Times New Roman" w:hAnsi="Times New Roman" w:cs="Times New Roman"/>
          <w:sz w:val="24"/>
          <w:szCs w:val="24"/>
        </w:rPr>
        <w:t>.  Поради това този финансов отчет не отразява дивидента за плащане, който ще намери счетоводно отражение в отчета за капитала като разпределение на резултата за годината, приключваща на 31 декември 20</w:t>
      </w:r>
      <w:r w:rsidRPr="00B47088">
        <w:rPr>
          <w:rFonts w:ascii="Times New Roman" w:hAnsi="Times New Roman" w:cs="Times New Roman"/>
          <w:sz w:val="24"/>
          <w:szCs w:val="24"/>
          <w:lang w:val="en-GB"/>
        </w:rPr>
        <w:t>1</w:t>
      </w:r>
      <w:r>
        <w:rPr>
          <w:rFonts w:ascii="Times New Roman" w:hAnsi="Times New Roman" w:cs="Times New Roman"/>
          <w:sz w:val="24"/>
          <w:szCs w:val="24"/>
        </w:rPr>
        <w:t>9</w:t>
      </w:r>
      <w:r w:rsidRPr="00B47088">
        <w:rPr>
          <w:rFonts w:ascii="Times New Roman" w:hAnsi="Times New Roman" w:cs="Times New Roman"/>
          <w:sz w:val="24"/>
          <w:szCs w:val="24"/>
        </w:rPr>
        <w:t xml:space="preserve"> г.</w:t>
      </w:r>
    </w:p>
    <w:p w:rsidR="00E02A87" w:rsidRDefault="00E02A87" w:rsidP="00E02A87">
      <w:pPr>
        <w:spacing w:line="276" w:lineRule="auto"/>
        <w:ind w:firstLine="720"/>
        <w:jc w:val="both"/>
        <w:rPr>
          <w:rFonts w:ascii="Times New Roman" w:hAnsi="Times New Roman" w:cs="Times New Roman"/>
          <w:b/>
          <w:i/>
          <w:sz w:val="24"/>
          <w:szCs w:val="24"/>
          <w:lang w:val="en-US"/>
        </w:rPr>
      </w:pPr>
    </w:p>
    <w:p w:rsidR="00E02A87" w:rsidRPr="006F0AA7" w:rsidRDefault="00E02A87" w:rsidP="00E02A87">
      <w:pPr>
        <w:spacing w:line="276" w:lineRule="auto"/>
        <w:ind w:firstLine="720"/>
        <w:jc w:val="both"/>
        <w:rPr>
          <w:rFonts w:ascii="Times New Roman" w:hAnsi="Times New Roman" w:cs="Times New Roman"/>
          <w:b/>
          <w:i/>
          <w:sz w:val="24"/>
          <w:szCs w:val="24"/>
        </w:rPr>
      </w:pPr>
      <w:r>
        <w:rPr>
          <w:rFonts w:ascii="Times New Roman" w:hAnsi="Times New Roman" w:cs="Times New Roman"/>
          <w:b/>
          <w:i/>
          <w:sz w:val="24"/>
          <w:szCs w:val="24"/>
        </w:rPr>
        <w:t>26</w:t>
      </w:r>
      <w:r w:rsidRPr="006F0AA7">
        <w:rPr>
          <w:rFonts w:ascii="Times New Roman" w:hAnsi="Times New Roman" w:cs="Times New Roman"/>
          <w:b/>
          <w:i/>
          <w:sz w:val="24"/>
          <w:szCs w:val="24"/>
        </w:rPr>
        <w:t>. Сделки със свързани лица</w:t>
      </w:r>
    </w:p>
    <w:p w:rsidR="00E02A87" w:rsidRPr="00B47088" w:rsidRDefault="00E02A87" w:rsidP="00E02A87">
      <w:pPr>
        <w:spacing w:line="276" w:lineRule="auto"/>
        <w:ind w:firstLine="720"/>
        <w:rPr>
          <w:rFonts w:ascii="Times New Roman" w:hAnsi="Times New Roman" w:cs="Times New Roman"/>
          <w:sz w:val="24"/>
          <w:szCs w:val="24"/>
          <w:lang w:val="en-US"/>
        </w:rPr>
      </w:pPr>
      <w:r w:rsidRPr="00B47088">
        <w:rPr>
          <w:rFonts w:ascii="Times New Roman" w:hAnsi="Times New Roman" w:cs="Times New Roman"/>
          <w:sz w:val="24"/>
          <w:szCs w:val="24"/>
        </w:rPr>
        <w:t>Няма свързани лица и сделки с такива.</w:t>
      </w:r>
    </w:p>
    <w:p w:rsidR="00E02A87" w:rsidRDefault="00E02A87" w:rsidP="00E02A87">
      <w:pPr>
        <w:spacing w:line="276" w:lineRule="auto"/>
        <w:jc w:val="both"/>
        <w:rPr>
          <w:rFonts w:ascii="Times New Roman" w:hAnsi="Times New Roman" w:cs="Times New Roman"/>
          <w:sz w:val="24"/>
          <w:szCs w:val="24"/>
        </w:rPr>
      </w:pPr>
    </w:p>
    <w:p w:rsidR="00E02A87" w:rsidRPr="00B47088" w:rsidRDefault="00E02A87" w:rsidP="00E02A87">
      <w:pPr>
        <w:spacing w:line="276" w:lineRule="auto"/>
        <w:ind w:firstLine="720"/>
        <w:jc w:val="both"/>
        <w:rPr>
          <w:rFonts w:ascii="Times New Roman" w:hAnsi="Times New Roman" w:cs="Times New Roman"/>
          <w:iCs/>
          <w:sz w:val="24"/>
          <w:szCs w:val="24"/>
          <w:lang w:val="en-US"/>
        </w:rPr>
      </w:pPr>
      <w:r w:rsidRPr="00B47088">
        <w:rPr>
          <w:rFonts w:ascii="Times New Roman" w:hAnsi="Times New Roman" w:cs="Times New Roman"/>
          <w:iCs/>
          <w:sz w:val="24"/>
          <w:szCs w:val="24"/>
        </w:rPr>
        <w:t>Възнаграждението на  – Управителя за 201</w:t>
      </w:r>
      <w:r>
        <w:rPr>
          <w:rFonts w:ascii="Times New Roman" w:hAnsi="Times New Roman" w:cs="Times New Roman"/>
          <w:iCs/>
          <w:sz w:val="24"/>
          <w:szCs w:val="24"/>
        </w:rPr>
        <w:t>9</w:t>
      </w:r>
      <w:r w:rsidRPr="00B47088">
        <w:rPr>
          <w:rFonts w:ascii="Times New Roman" w:hAnsi="Times New Roman" w:cs="Times New Roman"/>
          <w:iCs/>
          <w:sz w:val="24"/>
          <w:szCs w:val="24"/>
        </w:rPr>
        <w:t xml:space="preserve"> година е в размер на </w:t>
      </w:r>
      <w:r w:rsidR="00A2738F" w:rsidRPr="00A2738F">
        <w:rPr>
          <w:rFonts w:ascii="Times New Roman" w:hAnsi="Times New Roman" w:cs="Times New Roman"/>
          <w:iCs/>
          <w:sz w:val="24"/>
          <w:szCs w:val="24"/>
        </w:rPr>
        <w:t>75 600</w:t>
      </w:r>
      <w:r w:rsidRPr="00A2738F">
        <w:rPr>
          <w:rFonts w:ascii="Times New Roman" w:hAnsi="Times New Roman" w:cs="Times New Roman"/>
          <w:iCs/>
          <w:sz w:val="24"/>
          <w:szCs w:val="24"/>
          <w:lang w:val="en-US"/>
        </w:rPr>
        <w:t xml:space="preserve"> </w:t>
      </w:r>
      <w:r w:rsidRPr="00A2738F">
        <w:rPr>
          <w:rFonts w:ascii="Times New Roman" w:hAnsi="Times New Roman" w:cs="Times New Roman"/>
          <w:iCs/>
          <w:sz w:val="24"/>
          <w:szCs w:val="24"/>
        </w:rPr>
        <w:t>лв</w:t>
      </w:r>
      <w:r w:rsidRPr="00B47088">
        <w:rPr>
          <w:rFonts w:ascii="Times New Roman" w:hAnsi="Times New Roman" w:cs="Times New Roman"/>
          <w:iCs/>
          <w:sz w:val="24"/>
          <w:szCs w:val="24"/>
          <w:lang w:val="en-US"/>
        </w:rPr>
        <w:t>.</w:t>
      </w:r>
    </w:p>
    <w:p w:rsidR="00E02A87" w:rsidRDefault="00E02A87" w:rsidP="00E02A87">
      <w:pPr>
        <w:spacing w:line="276" w:lineRule="auto"/>
        <w:jc w:val="both"/>
        <w:rPr>
          <w:rFonts w:ascii="Times New Roman" w:hAnsi="Times New Roman" w:cs="Times New Roman"/>
          <w:sz w:val="24"/>
          <w:szCs w:val="24"/>
        </w:rPr>
      </w:pPr>
    </w:p>
    <w:p w:rsidR="00E02A87" w:rsidRDefault="00E02A87" w:rsidP="00E02A87">
      <w:pPr>
        <w:spacing w:line="276" w:lineRule="auto"/>
        <w:ind w:firstLine="720"/>
        <w:jc w:val="both"/>
        <w:rPr>
          <w:rFonts w:ascii="Times New Roman" w:hAnsi="Times New Roman" w:cs="Times New Roman"/>
          <w:sz w:val="24"/>
          <w:szCs w:val="24"/>
        </w:rPr>
      </w:pPr>
      <w:r w:rsidRPr="00B47088">
        <w:rPr>
          <w:rFonts w:ascii="Times New Roman" w:hAnsi="Times New Roman" w:cs="Times New Roman"/>
          <w:sz w:val="24"/>
          <w:szCs w:val="24"/>
        </w:rPr>
        <w:t>През 201</w:t>
      </w:r>
      <w:r>
        <w:rPr>
          <w:rFonts w:ascii="Times New Roman" w:hAnsi="Times New Roman" w:cs="Times New Roman"/>
          <w:sz w:val="24"/>
          <w:szCs w:val="24"/>
        </w:rPr>
        <w:t xml:space="preserve">9 </w:t>
      </w:r>
      <w:r w:rsidRPr="00B47088">
        <w:rPr>
          <w:rFonts w:ascii="Times New Roman" w:hAnsi="Times New Roman" w:cs="Times New Roman"/>
          <w:sz w:val="24"/>
          <w:szCs w:val="24"/>
        </w:rPr>
        <w:t xml:space="preserve">година </w:t>
      </w:r>
      <w:r w:rsidRPr="006F0AA7">
        <w:rPr>
          <w:rFonts w:ascii="Times New Roman" w:hAnsi="Times New Roman" w:cs="Times New Roman"/>
          <w:sz w:val="24"/>
          <w:szCs w:val="24"/>
        </w:rPr>
        <w:t>не са</w:t>
      </w:r>
      <w:r w:rsidRPr="00B47088">
        <w:rPr>
          <w:rFonts w:ascii="Times New Roman" w:hAnsi="Times New Roman" w:cs="Times New Roman"/>
          <w:sz w:val="24"/>
          <w:szCs w:val="24"/>
        </w:rPr>
        <w:t xml:space="preserve"> изплащани тантиеми на Управителя за 201</w:t>
      </w:r>
      <w:r>
        <w:rPr>
          <w:rFonts w:ascii="Times New Roman" w:hAnsi="Times New Roman" w:cs="Times New Roman"/>
          <w:sz w:val="24"/>
          <w:szCs w:val="24"/>
        </w:rPr>
        <w:t>8</w:t>
      </w:r>
      <w:r w:rsidRPr="00B47088">
        <w:rPr>
          <w:rFonts w:ascii="Times New Roman" w:hAnsi="Times New Roman" w:cs="Times New Roman"/>
          <w:sz w:val="24"/>
          <w:szCs w:val="24"/>
        </w:rPr>
        <w:t xml:space="preserve"> година.</w:t>
      </w:r>
    </w:p>
    <w:p w:rsidR="00E02A87" w:rsidRDefault="00E02A87" w:rsidP="00E02A87">
      <w:pPr>
        <w:spacing w:line="276" w:lineRule="auto"/>
        <w:ind w:firstLine="720"/>
        <w:jc w:val="both"/>
        <w:rPr>
          <w:rFonts w:ascii="Times New Roman" w:hAnsi="Times New Roman" w:cs="Times New Roman"/>
          <w:sz w:val="24"/>
          <w:szCs w:val="24"/>
        </w:rPr>
      </w:pPr>
    </w:p>
    <w:p w:rsidR="000F2E5B" w:rsidRPr="0079717D" w:rsidRDefault="000F2E5B" w:rsidP="000F2E5B">
      <w:pPr>
        <w:spacing w:line="276" w:lineRule="auto"/>
        <w:ind w:firstLine="720"/>
        <w:jc w:val="both"/>
        <w:rPr>
          <w:rFonts w:ascii="Times New Roman" w:hAnsi="Times New Roman" w:cs="Times New Roman"/>
          <w:b/>
          <w:i/>
          <w:sz w:val="24"/>
          <w:szCs w:val="24"/>
        </w:rPr>
      </w:pPr>
      <w:r w:rsidRPr="0079717D">
        <w:rPr>
          <w:rFonts w:ascii="Times New Roman" w:hAnsi="Times New Roman" w:cs="Times New Roman"/>
          <w:b/>
          <w:i/>
          <w:sz w:val="24"/>
          <w:szCs w:val="24"/>
        </w:rPr>
        <w:t>2</w:t>
      </w:r>
      <w:r>
        <w:rPr>
          <w:rFonts w:ascii="Times New Roman" w:hAnsi="Times New Roman" w:cs="Times New Roman"/>
          <w:b/>
          <w:i/>
          <w:sz w:val="24"/>
          <w:szCs w:val="24"/>
        </w:rPr>
        <w:t>7</w:t>
      </w:r>
      <w:r w:rsidRPr="0079717D">
        <w:rPr>
          <w:rFonts w:ascii="Times New Roman" w:hAnsi="Times New Roman" w:cs="Times New Roman"/>
          <w:b/>
          <w:i/>
          <w:sz w:val="24"/>
          <w:szCs w:val="24"/>
        </w:rPr>
        <w:t>. Събития след датата на баланса</w:t>
      </w:r>
    </w:p>
    <w:p w:rsidR="00A2738F" w:rsidRDefault="00A2738F" w:rsidP="000F2E5B">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След датата на съставяне на счетоводния баланс, като част от годишния финансов отчет в световен мащаб се разпространи пандемия от коронавирус (</w:t>
      </w:r>
      <w:r>
        <w:rPr>
          <w:rFonts w:ascii="Times New Roman" w:hAnsi="Times New Roman" w:cs="Times New Roman"/>
          <w:sz w:val="24"/>
          <w:szCs w:val="24"/>
          <w:lang w:val="en-US"/>
        </w:rPr>
        <w:t>COVID-19</w:t>
      </w:r>
      <w:r>
        <w:rPr>
          <w:rFonts w:ascii="Times New Roman" w:hAnsi="Times New Roman" w:cs="Times New Roman"/>
          <w:sz w:val="24"/>
          <w:szCs w:val="24"/>
        </w:rPr>
        <w:t xml:space="preserve">), която по своя характер представлява съществено некоригиращо събитие. </w:t>
      </w:r>
      <w:r w:rsidR="00CF2121">
        <w:rPr>
          <w:rFonts w:ascii="Times New Roman" w:hAnsi="Times New Roman" w:cs="Times New Roman"/>
          <w:sz w:val="24"/>
          <w:szCs w:val="24"/>
        </w:rPr>
        <w:t xml:space="preserve">Въведеното с Решение от 13.03.2020 г. на Народното събрание на РБългария извънредно положение във връзка с разпространението на </w:t>
      </w:r>
      <w:r w:rsidR="00CF2121">
        <w:rPr>
          <w:rFonts w:ascii="Times New Roman" w:hAnsi="Times New Roman" w:cs="Times New Roman"/>
          <w:sz w:val="24"/>
          <w:szCs w:val="24"/>
          <w:lang w:val="en-US"/>
        </w:rPr>
        <w:t>COVID-19</w:t>
      </w:r>
      <w:r w:rsidR="00CF2121">
        <w:rPr>
          <w:rFonts w:ascii="Times New Roman" w:hAnsi="Times New Roman" w:cs="Times New Roman"/>
          <w:sz w:val="24"/>
          <w:szCs w:val="24"/>
        </w:rPr>
        <w:t xml:space="preserve"> доведе до нарушаване </w:t>
      </w:r>
      <w:r>
        <w:rPr>
          <w:rFonts w:ascii="Times New Roman" w:hAnsi="Times New Roman" w:cs="Times New Roman"/>
          <w:sz w:val="24"/>
          <w:szCs w:val="24"/>
        </w:rPr>
        <w:t>на обичайната икономическа дейност в Република България</w:t>
      </w:r>
      <w:r w:rsidR="00CF2121">
        <w:rPr>
          <w:rFonts w:ascii="Times New Roman" w:hAnsi="Times New Roman" w:cs="Times New Roman"/>
          <w:sz w:val="24"/>
          <w:szCs w:val="24"/>
        </w:rPr>
        <w:t xml:space="preserve">, което </w:t>
      </w:r>
      <w:r>
        <w:rPr>
          <w:rFonts w:ascii="Times New Roman" w:hAnsi="Times New Roman" w:cs="Times New Roman"/>
          <w:sz w:val="24"/>
          <w:szCs w:val="24"/>
        </w:rPr>
        <w:t xml:space="preserve">ще повлияе неблагоприятно </w:t>
      </w:r>
      <w:r w:rsidR="00CF2121">
        <w:rPr>
          <w:rFonts w:ascii="Times New Roman" w:hAnsi="Times New Roman" w:cs="Times New Roman"/>
          <w:sz w:val="24"/>
          <w:szCs w:val="24"/>
        </w:rPr>
        <w:t xml:space="preserve">и </w:t>
      </w:r>
      <w:r>
        <w:rPr>
          <w:rFonts w:ascii="Times New Roman" w:hAnsi="Times New Roman" w:cs="Times New Roman"/>
          <w:sz w:val="24"/>
          <w:szCs w:val="24"/>
        </w:rPr>
        <w:t xml:space="preserve">върху дейността на „Водоснабдяване и канализация“ ЕООД – Благоевград. С оглед оценяване на </w:t>
      </w:r>
      <w:r>
        <w:rPr>
          <w:rFonts w:ascii="Times New Roman" w:hAnsi="Times New Roman" w:cs="Times New Roman"/>
          <w:sz w:val="24"/>
          <w:szCs w:val="24"/>
        </w:rPr>
        <w:lastRenderedPageBreak/>
        <w:t>възникналата ситуация са формулирани няколко съществени риска, от значение за експлоатационната дейност на дружеството</w:t>
      </w:r>
      <w:r w:rsidR="00777458">
        <w:rPr>
          <w:rFonts w:ascii="Times New Roman" w:hAnsi="Times New Roman" w:cs="Times New Roman"/>
          <w:sz w:val="24"/>
          <w:szCs w:val="24"/>
        </w:rPr>
        <w:t>, както и са набелязани превантивни мерки за ограничаване на възможните щети</w:t>
      </w:r>
      <w:r>
        <w:rPr>
          <w:rFonts w:ascii="Times New Roman" w:hAnsi="Times New Roman" w:cs="Times New Roman"/>
          <w:sz w:val="24"/>
          <w:szCs w:val="24"/>
        </w:rPr>
        <w:t xml:space="preserve">: </w:t>
      </w:r>
    </w:p>
    <w:p w:rsidR="00A2738F" w:rsidRDefault="00CF2121" w:rsidP="007730E8">
      <w:pPr>
        <w:spacing w:before="240" w:line="276" w:lineRule="auto"/>
        <w:ind w:firstLine="708"/>
        <w:jc w:val="both"/>
        <w:rPr>
          <w:rFonts w:ascii="Times New Roman" w:hAnsi="Times New Roman" w:cs="Times New Roman"/>
          <w:b/>
          <w:sz w:val="24"/>
          <w:szCs w:val="24"/>
        </w:rPr>
      </w:pPr>
      <w:r w:rsidRPr="00CF2121">
        <w:rPr>
          <w:rFonts w:ascii="Times New Roman" w:hAnsi="Times New Roman" w:cs="Times New Roman"/>
          <w:b/>
          <w:sz w:val="24"/>
          <w:szCs w:val="24"/>
        </w:rPr>
        <w:t>-</w:t>
      </w:r>
      <w:r>
        <w:rPr>
          <w:rFonts w:ascii="Times New Roman" w:hAnsi="Times New Roman" w:cs="Times New Roman"/>
          <w:b/>
          <w:sz w:val="24"/>
          <w:szCs w:val="24"/>
        </w:rPr>
        <w:t xml:space="preserve"> </w:t>
      </w:r>
      <w:r w:rsidRPr="00CF2121">
        <w:rPr>
          <w:rFonts w:ascii="Times New Roman" w:hAnsi="Times New Roman" w:cs="Times New Roman"/>
          <w:b/>
          <w:sz w:val="24"/>
          <w:szCs w:val="24"/>
        </w:rPr>
        <w:t xml:space="preserve">Риск от значително намаление в събираемостта на вземанията </w:t>
      </w:r>
    </w:p>
    <w:p w:rsidR="00CF2121" w:rsidRDefault="00CF2121" w:rsidP="007730E8">
      <w:pPr>
        <w:spacing w:before="24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Поради ограниченията в свободното придвижване, въведени с решението за обявяване на извънредно положение и очакваното намаление или дори пълна загуба на доходите на населението, „Водоснабдяване и канализация“ ЕООД – Благоевград очаква значителен спад в размера на събраните суми за предоставените ВиК услуги. </w:t>
      </w:r>
    </w:p>
    <w:p w:rsidR="00CF2121" w:rsidRDefault="00CF2121" w:rsidP="007730E8">
      <w:pPr>
        <w:spacing w:before="24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тази връзка дружеството организира редица различни възможности за заплащане на дължимите суми, като въвеждането на мобилни каси, онлайн разплащания и др. Чрез интернет страницата си и във Фейсбук „Водоснабдяване и канализация“ ЕООД – Благоевград информира населението на обслужваната територия за работното време на касите. Работи се и по създаването на други възможности за дистанционно плащане. </w:t>
      </w:r>
    </w:p>
    <w:p w:rsidR="00A60761" w:rsidRPr="00A60761" w:rsidRDefault="00CF2121" w:rsidP="007730E8">
      <w:pPr>
        <w:spacing w:before="240" w:line="276" w:lineRule="auto"/>
        <w:ind w:firstLine="708"/>
        <w:jc w:val="both"/>
        <w:rPr>
          <w:rFonts w:ascii="Times New Roman" w:hAnsi="Times New Roman" w:cs="Times New Roman"/>
          <w:b/>
          <w:sz w:val="24"/>
          <w:szCs w:val="24"/>
        </w:rPr>
      </w:pPr>
      <w:r w:rsidRPr="00A60761">
        <w:rPr>
          <w:rFonts w:ascii="Times New Roman" w:hAnsi="Times New Roman" w:cs="Times New Roman"/>
          <w:b/>
          <w:sz w:val="24"/>
          <w:szCs w:val="24"/>
        </w:rPr>
        <w:t xml:space="preserve">- Риск от невъзможност </w:t>
      </w:r>
      <w:r w:rsidR="00A60761" w:rsidRPr="00A60761">
        <w:rPr>
          <w:rFonts w:ascii="Times New Roman" w:hAnsi="Times New Roman" w:cs="Times New Roman"/>
          <w:b/>
          <w:sz w:val="24"/>
          <w:szCs w:val="24"/>
        </w:rPr>
        <w:t>за реален отчет на водомерите на потребителите</w:t>
      </w:r>
    </w:p>
    <w:p w:rsidR="00CF2121" w:rsidRDefault="00CF2121" w:rsidP="00CF2121">
      <w:pPr>
        <w:spacing w:before="240" w:line="276" w:lineRule="auto"/>
        <w:jc w:val="both"/>
        <w:rPr>
          <w:rFonts w:ascii="Times New Roman" w:hAnsi="Times New Roman" w:cs="Times New Roman"/>
          <w:sz w:val="24"/>
          <w:szCs w:val="24"/>
        </w:rPr>
      </w:pPr>
      <w:r w:rsidRPr="00CF2121">
        <w:rPr>
          <w:rFonts w:ascii="Times New Roman" w:hAnsi="Times New Roman" w:cs="Times New Roman"/>
          <w:sz w:val="24"/>
          <w:szCs w:val="24"/>
        </w:rPr>
        <w:t xml:space="preserve"> </w:t>
      </w:r>
      <w:r w:rsidR="007730E8">
        <w:rPr>
          <w:rFonts w:ascii="Times New Roman" w:hAnsi="Times New Roman" w:cs="Times New Roman"/>
          <w:sz w:val="24"/>
          <w:szCs w:val="24"/>
        </w:rPr>
        <w:tab/>
      </w:r>
      <w:r w:rsidR="00A60761">
        <w:rPr>
          <w:rFonts w:ascii="Times New Roman" w:hAnsi="Times New Roman" w:cs="Times New Roman"/>
          <w:sz w:val="24"/>
          <w:szCs w:val="24"/>
        </w:rPr>
        <w:t xml:space="preserve">С цел ограничаване разпространението на </w:t>
      </w:r>
      <w:r w:rsidR="00A60761">
        <w:rPr>
          <w:rFonts w:ascii="Times New Roman" w:hAnsi="Times New Roman" w:cs="Times New Roman"/>
          <w:sz w:val="24"/>
          <w:szCs w:val="24"/>
          <w:lang w:val="en-US"/>
        </w:rPr>
        <w:t>COVID-19</w:t>
      </w:r>
      <w:r w:rsidR="00A60761">
        <w:rPr>
          <w:rFonts w:ascii="Times New Roman" w:hAnsi="Times New Roman" w:cs="Times New Roman"/>
          <w:sz w:val="24"/>
          <w:szCs w:val="24"/>
        </w:rPr>
        <w:t xml:space="preserve"> инкасаторите на „Водоснабдяване и канализация“ ЕООД – Благоевград преустановиха посещенията по домовете на потребителите за отчитане на водомерите. Инкасираните и фактурирани количества питейна вода и отведени отпадъчни води ще се изчисляват на база историческо потребление или по служебен път. </w:t>
      </w:r>
    </w:p>
    <w:p w:rsidR="00A60761" w:rsidRDefault="00A60761" w:rsidP="007730E8">
      <w:pPr>
        <w:spacing w:before="240" w:line="276" w:lineRule="auto"/>
        <w:ind w:firstLine="708"/>
        <w:jc w:val="both"/>
        <w:rPr>
          <w:rFonts w:ascii="Times New Roman" w:hAnsi="Times New Roman" w:cs="Times New Roman"/>
          <w:b/>
          <w:sz w:val="24"/>
          <w:szCs w:val="24"/>
        </w:rPr>
      </w:pPr>
      <w:r w:rsidRPr="00A60761">
        <w:rPr>
          <w:rFonts w:ascii="Times New Roman" w:hAnsi="Times New Roman" w:cs="Times New Roman"/>
          <w:b/>
          <w:sz w:val="24"/>
          <w:szCs w:val="24"/>
        </w:rPr>
        <w:t xml:space="preserve">- Риск от невъзможност за генериране на средства за покриване на експлоатационните нужди на дружеството </w:t>
      </w:r>
      <w:r w:rsidR="006549EA">
        <w:rPr>
          <w:rFonts w:ascii="Times New Roman" w:hAnsi="Times New Roman" w:cs="Times New Roman"/>
          <w:b/>
          <w:sz w:val="24"/>
          <w:szCs w:val="24"/>
        </w:rPr>
        <w:t>и разплащане с доставчиците</w:t>
      </w:r>
    </w:p>
    <w:p w:rsidR="00A60761" w:rsidRPr="006549EA" w:rsidRDefault="006549EA" w:rsidP="007730E8">
      <w:pPr>
        <w:spacing w:before="24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Във връзка с очакваното намаление в събираемостта на вземанията е възможно да възникнат и затруднения в осигуряването на необходимите парични средства за обичайната експлоатационна дейност на „Водоснабдяване и канализация“ ЕООД – Благоевград. Поради непредсказуемата динамика на </w:t>
      </w:r>
      <w:r>
        <w:rPr>
          <w:rFonts w:ascii="Times New Roman" w:hAnsi="Times New Roman" w:cs="Times New Roman"/>
          <w:sz w:val="24"/>
          <w:szCs w:val="24"/>
          <w:lang w:val="en-US"/>
        </w:rPr>
        <w:t>COVID-19</w:t>
      </w:r>
      <w:r>
        <w:rPr>
          <w:rFonts w:ascii="Times New Roman" w:hAnsi="Times New Roman" w:cs="Times New Roman"/>
          <w:sz w:val="24"/>
          <w:szCs w:val="24"/>
        </w:rPr>
        <w:t xml:space="preserve">, на този етап практически е невъзможно да се направи надеждна преценка и измерване на потенциалния ефект от пандемията. </w:t>
      </w:r>
      <w:r w:rsidR="007730E8">
        <w:rPr>
          <w:rFonts w:ascii="Times New Roman" w:hAnsi="Times New Roman" w:cs="Times New Roman"/>
          <w:sz w:val="24"/>
          <w:szCs w:val="24"/>
        </w:rPr>
        <w:t xml:space="preserve">Като евентуално мярка за ограничаване на разходите на дружеството може да бъде въведено непълно работно време за част от работниците и служителите. </w:t>
      </w:r>
    </w:p>
    <w:p w:rsidR="000F2E5B" w:rsidRPr="00B47088" w:rsidRDefault="000F2E5B" w:rsidP="000F2E5B">
      <w:pPr>
        <w:spacing w:line="276" w:lineRule="auto"/>
        <w:rPr>
          <w:rFonts w:ascii="Times New Roman" w:hAnsi="Times New Roman" w:cs="Times New Roman"/>
          <w:sz w:val="24"/>
          <w:szCs w:val="24"/>
          <w:lang w:val="ru-RU"/>
        </w:rPr>
      </w:pPr>
      <w:r w:rsidRPr="00B47088">
        <w:rPr>
          <w:rFonts w:ascii="Times New Roman" w:hAnsi="Times New Roman" w:cs="Times New Roman"/>
          <w:sz w:val="24"/>
          <w:szCs w:val="24"/>
        </w:rPr>
        <w:t>Настоящият финансов отчет е  подписан от:</w:t>
      </w:r>
      <w:r w:rsidRPr="00B47088">
        <w:rPr>
          <w:rFonts w:ascii="Times New Roman" w:hAnsi="Times New Roman" w:cs="Times New Roman"/>
          <w:sz w:val="24"/>
          <w:szCs w:val="24"/>
          <w:lang w:val="ru-RU"/>
        </w:rPr>
        <w:t xml:space="preserve"> </w:t>
      </w:r>
    </w:p>
    <w:p w:rsidR="000F2E5B" w:rsidRPr="00B47088" w:rsidRDefault="000F2E5B" w:rsidP="000F2E5B">
      <w:pPr>
        <w:spacing w:line="276" w:lineRule="auto"/>
        <w:rPr>
          <w:rFonts w:ascii="Times New Roman" w:hAnsi="Times New Roman" w:cs="Times New Roman"/>
          <w:b/>
          <w:bCs/>
          <w:highlight w:val="magenta"/>
        </w:rPr>
      </w:pPr>
      <w:r w:rsidRPr="00B47088">
        <w:rPr>
          <w:rFonts w:ascii="Times New Roman" w:hAnsi="Times New Roman" w:cs="Times New Roman"/>
          <w:b/>
          <w:bCs/>
          <w:highlight w:val="magenta"/>
        </w:rPr>
        <w:t xml:space="preserve">       </w:t>
      </w:r>
    </w:p>
    <w:p w:rsidR="000F2E5B" w:rsidRPr="00B47088" w:rsidRDefault="000F2E5B" w:rsidP="000F2E5B">
      <w:pPr>
        <w:spacing w:line="276" w:lineRule="auto"/>
        <w:rPr>
          <w:rFonts w:ascii="Times New Roman" w:hAnsi="Times New Roman" w:cs="Times New Roman"/>
          <w:b/>
          <w:bCs/>
          <w:highlight w:val="magenta"/>
        </w:rPr>
      </w:pPr>
    </w:p>
    <w:tbl>
      <w:tblPr>
        <w:tblW w:w="9607" w:type="dxa"/>
        <w:tblInd w:w="-2" w:type="dxa"/>
        <w:tblLayout w:type="fixed"/>
        <w:tblLook w:val="0000" w:firstRow="0" w:lastRow="0" w:firstColumn="0" w:lastColumn="0" w:noHBand="0" w:noVBand="0"/>
      </w:tblPr>
      <w:tblGrid>
        <w:gridCol w:w="5060"/>
        <w:gridCol w:w="4547"/>
      </w:tblGrid>
      <w:tr w:rsidR="000F2E5B" w:rsidRPr="00B47088" w:rsidTr="00CF2121">
        <w:trPr>
          <w:trHeight w:val="113"/>
        </w:trPr>
        <w:tc>
          <w:tcPr>
            <w:tcW w:w="5060" w:type="dxa"/>
          </w:tcPr>
          <w:p w:rsidR="000F2E5B" w:rsidRPr="00B47088" w:rsidRDefault="000F2E5B" w:rsidP="00CF2121">
            <w:pPr>
              <w:spacing w:line="276" w:lineRule="auto"/>
              <w:rPr>
                <w:rFonts w:ascii="Times New Roman" w:hAnsi="Times New Roman" w:cs="Times New Roman"/>
                <w:b/>
                <w:bCs/>
                <w:i/>
                <w:sz w:val="24"/>
                <w:szCs w:val="24"/>
              </w:rPr>
            </w:pPr>
            <w:r>
              <w:rPr>
                <w:rFonts w:ascii="Times New Roman" w:hAnsi="Times New Roman" w:cs="Times New Roman"/>
                <w:b/>
                <w:bCs/>
                <w:i/>
                <w:sz w:val="24"/>
                <w:szCs w:val="24"/>
              </w:rPr>
              <w:t>Главен счетоводител</w:t>
            </w:r>
            <w:r w:rsidRPr="00B47088">
              <w:rPr>
                <w:rFonts w:ascii="Times New Roman" w:hAnsi="Times New Roman" w:cs="Times New Roman"/>
                <w:b/>
                <w:bCs/>
                <w:i/>
                <w:sz w:val="24"/>
                <w:szCs w:val="24"/>
              </w:rPr>
              <w:t>: __________</w:t>
            </w:r>
          </w:p>
          <w:p w:rsidR="000F2E5B" w:rsidRPr="00B47088" w:rsidRDefault="000F2E5B" w:rsidP="00CF2121">
            <w:pPr>
              <w:spacing w:line="276" w:lineRule="auto"/>
              <w:rPr>
                <w:rFonts w:ascii="Times New Roman" w:hAnsi="Times New Roman" w:cs="Times New Roman"/>
                <w:b/>
                <w:bCs/>
                <w:i/>
                <w:sz w:val="24"/>
                <w:szCs w:val="24"/>
              </w:rPr>
            </w:pPr>
            <w:r w:rsidRPr="00B47088">
              <w:rPr>
                <w:rFonts w:ascii="Times New Roman" w:hAnsi="Times New Roman" w:cs="Times New Roman"/>
                <w:b/>
                <w:bCs/>
                <w:i/>
                <w:sz w:val="24"/>
                <w:szCs w:val="24"/>
              </w:rPr>
              <w:t xml:space="preserve">                                         /</w:t>
            </w:r>
            <w:r>
              <w:rPr>
                <w:rFonts w:ascii="Times New Roman" w:hAnsi="Times New Roman" w:cs="Times New Roman"/>
                <w:b/>
                <w:bCs/>
                <w:i/>
                <w:sz w:val="24"/>
                <w:szCs w:val="24"/>
              </w:rPr>
              <w:t>Гергана Георгиева</w:t>
            </w:r>
            <w:r w:rsidRPr="00B47088">
              <w:rPr>
                <w:rFonts w:ascii="Times New Roman" w:hAnsi="Times New Roman" w:cs="Times New Roman"/>
                <w:b/>
                <w:bCs/>
                <w:i/>
                <w:sz w:val="24"/>
                <w:szCs w:val="24"/>
              </w:rPr>
              <w:t>/</w:t>
            </w:r>
          </w:p>
          <w:p w:rsidR="000F2E5B" w:rsidRPr="00B47088" w:rsidRDefault="000F2E5B" w:rsidP="00CF2121">
            <w:pPr>
              <w:spacing w:line="276" w:lineRule="auto"/>
              <w:rPr>
                <w:rFonts w:ascii="Times New Roman" w:hAnsi="Times New Roman" w:cs="Times New Roman"/>
                <w:b/>
                <w:bCs/>
                <w:i/>
                <w:sz w:val="24"/>
                <w:szCs w:val="24"/>
              </w:rPr>
            </w:pPr>
          </w:p>
        </w:tc>
        <w:tc>
          <w:tcPr>
            <w:tcW w:w="4547" w:type="dxa"/>
          </w:tcPr>
          <w:p w:rsidR="000F2E5B" w:rsidRPr="00B47088" w:rsidRDefault="000F2E5B" w:rsidP="00CF2121">
            <w:pPr>
              <w:spacing w:line="276" w:lineRule="auto"/>
              <w:rPr>
                <w:rFonts w:ascii="Times New Roman" w:hAnsi="Times New Roman" w:cs="Times New Roman"/>
                <w:b/>
                <w:bCs/>
                <w:i/>
                <w:sz w:val="24"/>
                <w:szCs w:val="24"/>
              </w:rPr>
            </w:pPr>
            <w:r w:rsidRPr="00B47088">
              <w:rPr>
                <w:rFonts w:ascii="Times New Roman" w:hAnsi="Times New Roman" w:cs="Times New Roman"/>
                <w:b/>
                <w:bCs/>
                <w:i/>
                <w:sz w:val="24"/>
                <w:szCs w:val="24"/>
              </w:rPr>
              <w:t xml:space="preserve"> Управител: ____________________</w:t>
            </w:r>
          </w:p>
          <w:p w:rsidR="000F2E5B" w:rsidRPr="00B47088" w:rsidRDefault="000F2E5B" w:rsidP="00CF2121">
            <w:pPr>
              <w:spacing w:line="276" w:lineRule="auto"/>
              <w:rPr>
                <w:rFonts w:ascii="Times New Roman" w:hAnsi="Times New Roman" w:cs="Times New Roman"/>
                <w:b/>
                <w:bCs/>
                <w:i/>
                <w:sz w:val="24"/>
                <w:szCs w:val="24"/>
              </w:rPr>
            </w:pPr>
            <w:r w:rsidRPr="00B47088">
              <w:rPr>
                <w:rFonts w:ascii="Times New Roman" w:hAnsi="Times New Roman" w:cs="Times New Roman"/>
                <w:b/>
                <w:bCs/>
                <w:i/>
                <w:sz w:val="24"/>
                <w:szCs w:val="24"/>
              </w:rPr>
              <w:t xml:space="preserve">               /инж. Росица Димитрова/</w:t>
            </w:r>
          </w:p>
        </w:tc>
      </w:tr>
    </w:tbl>
    <w:p w:rsidR="000F2E5B" w:rsidRPr="0079717D" w:rsidRDefault="000F2E5B" w:rsidP="000F2E5B">
      <w:pPr>
        <w:spacing w:line="276" w:lineRule="auto"/>
        <w:rPr>
          <w:rFonts w:ascii="Times New Roman" w:hAnsi="Times New Roman" w:cs="Times New Roman"/>
          <w:b/>
          <w:i/>
          <w:highlight w:val="magenta"/>
          <w:lang w:val="en-US"/>
        </w:rPr>
      </w:pPr>
    </w:p>
    <w:p w:rsidR="000F2E5B" w:rsidRPr="008F00BC" w:rsidRDefault="000F2E5B" w:rsidP="000F2E5B">
      <w:pPr>
        <w:spacing w:line="276" w:lineRule="auto"/>
        <w:rPr>
          <w:rFonts w:ascii="Times New Roman" w:hAnsi="Times New Roman" w:cs="Times New Roman"/>
          <w:b/>
          <w:sz w:val="24"/>
          <w:szCs w:val="24"/>
        </w:rPr>
      </w:pPr>
      <w:r w:rsidRPr="008F00BC">
        <w:rPr>
          <w:rFonts w:ascii="Times New Roman" w:hAnsi="Times New Roman" w:cs="Times New Roman"/>
          <w:b/>
          <w:sz w:val="24"/>
          <w:szCs w:val="24"/>
        </w:rPr>
        <w:t>2</w:t>
      </w:r>
      <w:r>
        <w:rPr>
          <w:rFonts w:ascii="Times New Roman" w:hAnsi="Times New Roman" w:cs="Times New Roman"/>
          <w:b/>
          <w:sz w:val="24"/>
          <w:szCs w:val="24"/>
        </w:rPr>
        <w:t>0.03.2020</w:t>
      </w:r>
      <w:r w:rsidRPr="008F00BC">
        <w:rPr>
          <w:rFonts w:ascii="Times New Roman" w:hAnsi="Times New Roman" w:cs="Times New Roman"/>
          <w:b/>
          <w:sz w:val="24"/>
          <w:szCs w:val="24"/>
          <w:lang w:val="en-US"/>
        </w:rPr>
        <w:t xml:space="preserve"> </w:t>
      </w:r>
      <w:r w:rsidRPr="008F00BC">
        <w:rPr>
          <w:rFonts w:ascii="Times New Roman" w:hAnsi="Times New Roman" w:cs="Times New Roman"/>
          <w:b/>
          <w:sz w:val="24"/>
          <w:szCs w:val="24"/>
        </w:rPr>
        <w:t xml:space="preserve">г. </w:t>
      </w:r>
    </w:p>
    <w:p w:rsidR="00C673D1" w:rsidRPr="00FE6C5B" w:rsidRDefault="000F2E5B" w:rsidP="00FE6C5B">
      <w:pPr>
        <w:rPr>
          <w:rFonts w:ascii="Times New Roman" w:hAnsi="Times New Roman" w:cs="Times New Roman"/>
          <w:b/>
          <w:i/>
        </w:rPr>
      </w:pPr>
      <w:r w:rsidRPr="008F00BC">
        <w:rPr>
          <w:rFonts w:ascii="Times New Roman" w:hAnsi="Times New Roman" w:cs="Times New Roman"/>
          <w:b/>
          <w:sz w:val="24"/>
          <w:szCs w:val="24"/>
        </w:rPr>
        <w:t>гр. Благоевград</w:t>
      </w:r>
      <w:r w:rsidRPr="008F00BC">
        <w:rPr>
          <w:rFonts w:ascii="Times New Roman" w:hAnsi="Times New Roman" w:cs="Times New Roman"/>
          <w:b/>
          <w:sz w:val="24"/>
          <w:szCs w:val="24"/>
        </w:rPr>
        <w:tab/>
      </w:r>
    </w:p>
    <w:sectPr w:rsidR="00C673D1" w:rsidRPr="00FE6C5B" w:rsidSect="007829BA">
      <w:headerReference w:type="default" r:id="rId3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9C5" w:rsidRDefault="000D69C5" w:rsidP="007829BA">
      <w:r>
        <w:separator/>
      </w:r>
    </w:p>
  </w:endnote>
  <w:endnote w:type="continuationSeparator" w:id="0">
    <w:p w:rsidR="000D69C5" w:rsidRDefault="000D69C5" w:rsidP="0078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doni Book 12p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C5B" w:rsidRDefault="00FE6C5B" w:rsidP="00783C5D">
    <w:pPr>
      <w:pStyle w:val="a7"/>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FE6C5B" w:rsidRDefault="00FE6C5B" w:rsidP="00783C5D">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C5B" w:rsidRDefault="00FE6C5B">
    <w:pPr>
      <w:pStyle w:val="a7"/>
      <w:jc w:val="right"/>
    </w:pPr>
    <w:r>
      <w:fldChar w:fldCharType="begin"/>
    </w:r>
    <w:r>
      <w:instrText>PAGE   \* MERGEFORMAT</w:instrText>
    </w:r>
    <w:r>
      <w:fldChar w:fldCharType="separate"/>
    </w:r>
    <w:r w:rsidR="00B77B3D">
      <w:rPr>
        <w:noProof/>
      </w:rPr>
      <w:t>48</w:t>
    </w:r>
    <w:r>
      <w:fldChar w:fldCharType="end"/>
    </w:r>
  </w:p>
  <w:p w:rsidR="00FE6C5B" w:rsidRDefault="00FE6C5B" w:rsidP="00783C5D">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9C5" w:rsidRDefault="000D69C5" w:rsidP="007829BA">
      <w:r>
        <w:separator/>
      </w:r>
    </w:p>
  </w:footnote>
  <w:footnote w:type="continuationSeparator" w:id="0">
    <w:p w:rsidR="000D69C5" w:rsidRDefault="000D69C5" w:rsidP="007829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616"/>
      <w:tblW w:w="10681" w:type="dxa"/>
      <w:tblLayout w:type="fixed"/>
      <w:tblLook w:val="0000" w:firstRow="0" w:lastRow="0" w:firstColumn="0" w:lastColumn="0" w:noHBand="0" w:noVBand="0"/>
    </w:tblPr>
    <w:tblGrid>
      <w:gridCol w:w="1080"/>
      <w:gridCol w:w="9601"/>
    </w:tblGrid>
    <w:tr w:rsidR="00FE6C5B" w:rsidRPr="00460664" w:rsidTr="00CF2121">
      <w:trPr>
        <w:cantSplit/>
        <w:trHeight w:val="765"/>
      </w:trPr>
      <w:tc>
        <w:tcPr>
          <w:tcW w:w="1080" w:type="dxa"/>
          <w:vAlign w:val="center"/>
        </w:tcPr>
        <w:p w:rsidR="00FE6C5B" w:rsidRPr="00460664" w:rsidRDefault="00FE6C5B" w:rsidP="00B136E5">
          <w:pPr>
            <w:keepNext/>
            <w:jc w:val="center"/>
            <w:outlineLvl w:val="0"/>
            <w:rPr>
              <w:rFonts w:ascii="Arial" w:hAnsi="Arial"/>
              <w:sz w:val="16"/>
              <w:szCs w:val="16"/>
              <w:lang w:val="en-US"/>
            </w:rPr>
          </w:pPr>
          <w:r>
            <w:rPr>
              <w:rFonts w:ascii="Arial" w:hAnsi="Arial"/>
              <w:noProof/>
              <w:sz w:val="28"/>
              <w:lang w:eastAsia="bg-BG"/>
            </w:rPr>
            <w:drawing>
              <wp:inline distT="0" distB="0" distL="0" distR="0">
                <wp:extent cx="533400" cy="438150"/>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9601" w:type="dxa"/>
          <w:tcBorders>
            <w:bottom w:val="thickThinLargeGap" w:sz="12" w:space="0" w:color="0000FF"/>
          </w:tcBorders>
          <w:shd w:val="clear" w:color="auto" w:fill="FFFFFF"/>
          <w:vAlign w:val="center"/>
        </w:tcPr>
        <w:p w:rsidR="00FE6C5B" w:rsidRPr="004129C4" w:rsidRDefault="00FE6C5B" w:rsidP="00B136E5">
          <w:pPr>
            <w:keepNext/>
            <w:ind w:left="-4"/>
            <w:jc w:val="center"/>
            <w:outlineLvl w:val="0"/>
            <w:rPr>
              <w:rFonts w:ascii="Times New Roman" w:hAnsi="Times New Roman" w:cs="Times New Roman"/>
              <w:bCs/>
              <w:sz w:val="28"/>
            </w:rPr>
          </w:pPr>
          <w:r w:rsidRPr="004129C4">
            <w:rPr>
              <w:rFonts w:ascii="Times New Roman" w:hAnsi="Times New Roman" w:cs="Times New Roman"/>
              <w:bCs/>
              <w:sz w:val="28"/>
            </w:rPr>
            <w:t>“ВОДОСНАБДЯВАНЕ  И  КАНАЛИЗАЦИЯ” ЕООД – БЛАГОЕВГРАД</w:t>
          </w:r>
        </w:p>
        <w:p w:rsidR="00FE6C5B" w:rsidRPr="00460664" w:rsidRDefault="00FE6C5B" w:rsidP="00B136E5">
          <w:pPr>
            <w:jc w:val="center"/>
            <w:rPr>
              <w:sz w:val="20"/>
            </w:rPr>
          </w:pPr>
          <w:r w:rsidRPr="004129C4">
            <w:rPr>
              <w:rFonts w:ascii="Times New Roman" w:hAnsi="Times New Roman" w:cs="Times New Roman"/>
              <w:sz w:val="20"/>
            </w:rPr>
            <w:t xml:space="preserve">2700 Благоевград, ул. “Антон Чехов” №3; тел. 073 884170; факс 073 884178; е-mail: </w:t>
          </w:r>
          <w:hyperlink r:id="rId2" w:history="1">
            <w:r w:rsidRPr="004129C4">
              <w:rPr>
                <w:rFonts w:ascii="Times New Roman" w:hAnsi="Times New Roman" w:cs="Times New Roman"/>
                <w:color w:val="0000FF"/>
                <w:sz w:val="20"/>
                <w:u w:val="single"/>
                <w:lang w:val="en-US"/>
              </w:rPr>
              <w:t>vik</w:t>
            </w:r>
            <w:r w:rsidRPr="004129C4">
              <w:rPr>
                <w:rFonts w:ascii="Times New Roman" w:hAnsi="Times New Roman" w:cs="Times New Roman"/>
                <w:color w:val="0000FF"/>
                <w:sz w:val="20"/>
                <w:u w:val="single"/>
              </w:rPr>
              <w:t>_</w:t>
            </w:r>
            <w:r w:rsidRPr="004129C4">
              <w:rPr>
                <w:rFonts w:ascii="Times New Roman" w:hAnsi="Times New Roman" w:cs="Times New Roman"/>
                <w:color w:val="0000FF"/>
                <w:sz w:val="20"/>
                <w:u w:val="single"/>
                <w:lang w:val="en-US"/>
              </w:rPr>
              <w:t>bl</w:t>
            </w:r>
            <w:r w:rsidRPr="004129C4">
              <w:rPr>
                <w:rFonts w:ascii="Times New Roman" w:hAnsi="Times New Roman" w:cs="Times New Roman"/>
                <w:color w:val="0000FF"/>
                <w:sz w:val="20"/>
                <w:u w:val="single"/>
              </w:rPr>
              <w:t>@</w:t>
            </w:r>
            <w:r w:rsidRPr="004129C4">
              <w:rPr>
                <w:rFonts w:ascii="Times New Roman" w:hAnsi="Times New Roman" w:cs="Times New Roman"/>
                <w:color w:val="0000FF"/>
                <w:sz w:val="20"/>
                <w:u w:val="single"/>
                <w:lang w:val="en-US"/>
              </w:rPr>
              <w:t>avala</w:t>
            </w:r>
            <w:r w:rsidRPr="004129C4">
              <w:rPr>
                <w:rFonts w:ascii="Times New Roman" w:hAnsi="Times New Roman" w:cs="Times New Roman"/>
                <w:color w:val="0000FF"/>
                <w:sz w:val="20"/>
                <w:u w:val="single"/>
              </w:rPr>
              <w:t>.</w:t>
            </w:r>
            <w:r w:rsidRPr="004129C4">
              <w:rPr>
                <w:rFonts w:ascii="Times New Roman" w:hAnsi="Times New Roman" w:cs="Times New Roman"/>
                <w:color w:val="0000FF"/>
                <w:sz w:val="20"/>
                <w:u w:val="single"/>
                <w:lang w:val="en-US"/>
              </w:rPr>
              <w:t>bg</w:t>
            </w:r>
          </w:hyperlink>
        </w:p>
      </w:tc>
    </w:tr>
  </w:tbl>
  <w:p w:rsidR="00FE6C5B" w:rsidRDefault="00FE6C5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page" w:horzAnchor="margin" w:tblpXSpec="center" w:tblpY="616"/>
      <w:tblW w:w="10681" w:type="dxa"/>
      <w:tblLayout w:type="fixed"/>
      <w:tblLook w:val="0000" w:firstRow="0" w:lastRow="0" w:firstColumn="0" w:lastColumn="0" w:noHBand="0" w:noVBand="0"/>
    </w:tblPr>
    <w:tblGrid>
      <w:gridCol w:w="1080"/>
      <w:gridCol w:w="9601"/>
    </w:tblGrid>
    <w:tr w:rsidR="00FE6C5B" w:rsidRPr="00460664" w:rsidTr="00CF2121">
      <w:trPr>
        <w:cantSplit/>
        <w:trHeight w:val="765"/>
      </w:trPr>
      <w:tc>
        <w:tcPr>
          <w:tcW w:w="1080" w:type="dxa"/>
          <w:vAlign w:val="center"/>
        </w:tcPr>
        <w:p w:rsidR="00FE6C5B" w:rsidRPr="00460664" w:rsidRDefault="00FE6C5B" w:rsidP="004129C4">
          <w:pPr>
            <w:keepNext/>
            <w:jc w:val="center"/>
            <w:outlineLvl w:val="0"/>
            <w:rPr>
              <w:rFonts w:ascii="Arial" w:hAnsi="Arial"/>
              <w:sz w:val="16"/>
              <w:szCs w:val="16"/>
              <w:lang w:val="en-US"/>
            </w:rPr>
          </w:pPr>
          <w:bookmarkStart w:id="2" w:name="_MON_1046765455"/>
          <w:bookmarkStart w:id="3" w:name="_MON_1482125794"/>
          <w:bookmarkEnd w:id="2"/>
          <w:bookmarkEnd w:id="3"/>
          <w:r>
            <w:rPr>
              <w:rFonts w:ascii="Arial" w:hAnsi="Arial"/>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34.5pt" fillcolor="window">
                <v:imagedata r:id="rId1" o:title=""/>
              </v:shape>
            </w:pict>
          </w:r>
        </w:p>
      </w:tc>
      <w:tc>
        <w:tcPr>
          <w:tcW w:w="9601" w:type="dxa"/>
          <w:tcBorders>
            <w:bottom w:val="thickThinLargeGap" w:sz="12" w:space="0" w:color="0000FF"/>
          </w:tcBorders>
          <w:shd w:val="clear" w:color="auto" w:fill="FFFFFF"/>
          <w:vAlign w:val="center"/>
        </w:tcPr>
        <w:p w:rsidR="00FE6C5B" w:rsidRPr="004129C4" w:rsidRDefault="00FE6C5B" w:rsidP="004129C4">
          <w:pPr>
            <w:keepNext/>
            <w:ind w:left="-4"/>
            <w:jc w:val="center"/>
            <w:outlineLvl w:val="0"/>
            <w:rPr>
              <w:rFonts w:ascii="Times New Roman" w:hAnsi="Times New Roman" w:cs="Times New Roman"/>
              <w:bCs/>
              <w:sz w:val="28"/>
            </w:rPr>
          </w:pPr>
          <w:r w:rsidRPr="004129C4">
            <w:rPr>
              <w:rFonts w:ascii="Times New Roman" w:hAnsi="Times New Roman" w:cs="Times New Roman"/>
              <w:bCs/>
              <w:sz w:val="28"/>
            </w:rPr>
            <w:t>“ВОДОСНАБДЯВАНЕ  И  КАНАЛИЗАЦИЯ” ЕООД – БЛАГОЕВГРАД</w:t>
          </w:r>
        </w:p>
        <w:p w:rsidR="00FE6C5B" w:rsidRPr="00460664" w:rsidRDefault="00FE6C5B" w:rsidP="004129C4">
          <w:pPr>
            <w:jc w:val="center"/>
            <w:rPr>
              <w:sz w:val="20"/>
            </w:rPr>
          </w:pPr>
          <w:r w:rsidRPr="004129C4">
            <w:rPr>
              <w:rFonts w:ascii="Times New Roman" w:hAnsi="Times New Roman" w:cs="Times New Roman"/>
              <w:sz w:val="20"/>
            </w:rPr>
            <w:t xml:space="preserve">2700 Благоевград, ул. “Антон Чехов” №3; тел. 073 884170; факс 073 884178; е-mail: </w:t>
          </w:r>
          <w:hyperlink r:id="rId2" w:history="1">
            <w:r w:rsidRPr="004129C4">
              <w:rPr>
                <w:rFonts w:ascii="Times New Roman" w:hAnsi="Times New Roman" w:cs="Times New Roman"/>
                <w:color w:val="0000FF"/>
                <w:sz w:val="20"/>
                <w:u w:val="single"/>
                <w:lang w:val="en-US"/>
              </w:rPr>
              <w:t>vik</w:t>
            </w:r>
            <w:r w:rsidRPr="004129C4">
              <w:rPr>
                <w:rFonts w:ascii="Times New Roman" w:hAnsi="Times New Roman" w:cs="Times New Roman"/>
                <w:color w:val="0000FF"/>
                <w:sz w:val="20"/>
                <w:u w:val="single"/>
              </w:rPr>
              <w:t>_</w:t>
            </w:r>
            <w:r w:rsidRPr="004129C4">
              <w:rPr>
                <w:rFonts w:ascii="Times New Roman" w:hAnsi="Times New Roman" w:cs="Times New Roman"/>
                <w:color w:val="0000FF"/>
                <w:sz w:val="20"/>
                <w:u w:val="single"/>
                <w:lang w:val="en-US"/>
              </w:rPr>
              <w:t>bl</w:t>
            </w:r>
            <w:r w:rsidRPr="004129C4">
              <w:rPr>
                <w:rFonts w:ascii="Times New Roman" w:hAnsi="Times New Roman" w:cs="Times New Roman"/>
                <w:color w:val="0000FF"/>
                <w:sz w:val="20"/>
                <w:u w:val="single"/>
              </w:rPr>
              <w:t>@</w:t>
            </w:r>
            <w:r w:rsidRPr="004129C4">
              <w:rPr>
                <w:rFonts w:ascii="Times New Roman" w:hAnsi="Times New Roman" w:cs="Times New Roman"/>
                <w:color w:val="0000FF"/>
                <w:sz w:val="20"/>
                <w:u w:val="single"/>
                <w:lang w:val="en-US"/>
              </w:rPr>
              <w:t>avala</w:t>
            </w:r>
            <w:r w:rsidRPr="004129C4">
              <w:rPr>
                <w:rFonts w:ascii="Times New Roman" w:hAnsi="Times New Roman" w:cs="Times New Roman"/>
                <w:color w:val="0000FF"/>
                <w:sz w:val="20"/>
                <w:u w:val="single"/>
              </w:rPr>
              <w:t>.</w:t>
            </w:r>
            <w:r w:rsidRPr="004129C4">
              <w:rPr>
                <w:rFonts w:ascii="Times New Roman" w:hAnsi="Times New Roman" w:cs="Times New Roman"/>
                <w:color w:val="0000FF"/>
                <w:sz w:val="20"/>
                <w:u w:val="single"/>
                <w:lang w:val="en-US"/>
              </w:rPr>
              <w:t>bg</w:t>
            </w:r>
          </w:hyperlink>
        </w:p>
      </w:tc>
    </w:tr>
  </w:tbl>
  <w:p w:rsidR="00FE6C5B" w:rsidRDefault="00FE6C5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horzAnchor="margin" w:tblpXSpec="center" w:tblpY="-893"/>
      <w:tblW w:w="10681" w:type="dxa"/>
      <w:tblLayout w:type="fixed"/>
      <w:tblLook w:val="0000" w:firstRow="0" w:lastRow="0" w:firstColumn="0" w:lastColumn="0" w:noHBand="0" w:noVBand="0"/>
    </w:tblPr>
    <w:tblGrid>
      <w:gridCol w:w="1080"/>
      <w:gridCol w:w="9601"/>
    </w:tblGrid>
    <w:tr w:rsidR="00FE6C5B" w:rsidRPr="00E26DC4" w:rsidTr="00B43617">
      <w:trPr>
        <w:cantSplit/>
        <w:trHeight w:val="765"/>
      </w:trPr>
      <w:tc>
        <w:tcPr>
          <w:tcW w:w="1080" w:type="dxa"/>
          <w:vAlign w:val="center"/>
        </w:tcPr>
        <w:p w:rsidR="00FE6C5B" w:rsidRPr="00E26DC4" w:rsidRDefault="00FE6C5B" w:rsidP="007829BA">
          <w:pPr>
            <w:keepNext/>
            <w:jc w:val="center"/>
            <w:outlineLvl w:val="0"/>
            <w:rPr>
              <w:rFonts w:ascii="Arial" w:hAnsi="Arial" w:cs="Times New Roman"/>
              <w:sz w:val="16"/>
              <w:szCs w:val="16"/>
              <w:lang w:val="en-US" w:eastAsia="bg-BG"/>
            </w:rPr>
          </w:pPr>
          <w:r>
            <w:rPr>
              <w:rFonts w:ascii="Arial" w:hAnsi="Arial" w:cs="Times New Roman"/>
              <w:noProof/>
              <w:sz w:val="28"/>
              <w:lang w:eastAsia="bg-BG"/>
            </w:rPr>
            <w:drawing>
              <wp:inline distT="0" distB="0" distL="0" distR="0">
                <wp:extent cx="533400" cy="438150"/>
                <wp:effectExtent l="0" t="0" r="0" b="0"/>
                <wp:docPr id="16" name="Картина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p>
      </w:tc>
      <w:tc>
        <w:tcPr>
          <w:tcW w:w="9601" w:type="dxa"/>
          <w:tcBorders>
            <w:bottom w:val="thickThinLargeGap" w:sz="12" w:space="0" w:color="0000FF"/>
          </w:tcBorders>
          <w:shd w:val="clear" w:color="auto" w:fill="FFFFFF"/>
          <w:vAlign w:val="center"/>
        </w:tcPr>
        <w:p w:rsidR="00FE6C5B" w:rsidRPr="00E26DC4" w:rsidRDefault="00FE6C5B" w:rsidP="007829BA">
          <w:pPr>
            <w:keepNext/>
            <w:ind w:left="-4"/>
            <w:jc w:val="center"/>
            <w:outlineLvl w:val="0"/>
            <w:rPr>
              <w:rFonts w:ascii="Times New Roman" w:hAnsi="Times New Roman" w:cs="Times New Roman"/>
              <w:bCs/>
              <w:sz w:val="28"/>
              <w:lang w:eastAsia="bg-BG"/>
            </w:rPr>
          </w:pPr>
          <w:r w:rsidRPr="00E26DC4">
            <w:rPr>
              <w:rFonts w:ascii="Times New Roman" w:hAnsi="Times New Roman" w:cs="Times New Roman"/>
              <w:bCs/>
              <w:sz w:val="28"/>
              <w:lang w:eastAsia="bg-BG"/>
            </w:rPr>
            <w:t>“ВОДОСНАБДЯВАНЕ  И  КАНАЛИЗАЦИЯ” ЕООД – БЛАГОЕВГРАД</w:t>
          </w:r>
        </w:p>
        <w:p w:rsidR="00FE6C5B" w:rsidRPr="00E26DC4" w:rsidRDefault="00FE6C5B" w:rsidP="007829BA">
          <w:pPr>
            <w:jc w:val="center"/>
            <w:rPr>
              <w:rFonts w:ascii="Times New Roman" w:hAnsi="Times New Roman" w:cs="Times New Roman"/>
              <w:sz w:val="20"/>
              <w:lang w:eastAsia="bg-BG"/>
            </w:rPr>
          </w:pPr>
          <w:r w:rsidRPr="00E26DC4">
            <w:rPr>
              <w:rFonts w:ascii="Times New Roman" w:hAnsi="Times New Roman" w:cs="Times New Roman"/>
              <w:sz w:val="20"/>
              <w:lang w:eastAsia="bg-BG"/>
            </w:rPr>
            <w:t xml:space="preserve">2700 Благоевград, ул. “Антон Чехов” №3; тел. 073 884170; факс 073 884178; е-mail: </w:t>
          </w:r>
          <w:hyperlink r:id="rId2" w:history="1">
            <w:r w:rsidRPr="00E26DC4">
              <w:rPr>
                <w:rFonts w:ascii="Times New Roman" w:hAnsi="Times New Roman" w:cs="Times New Roman"/>
                <w:color w:val="0000FF"/>
                <w:sz w:val="20"/>
                <w:u w:val="single"/>
                <w:lang w:val="en-US" w:eastAsia="bg-BG"/>
              </w:rPr>
              <w:t>vik</w:t>
            </w:r>
            <w:r w:rsidRPr="00E26DC4">
              <w:rPr>
                <w:rFonts w:ascii="Times New Roman" w:hAnsi="Times New Roman" w:cs="Times New Roman"/>
                <w:color w:val="0000FF"/>
                <w:sz w:val="20"/>
                <w:u w:val="single"/>
                <w:lang w:eastAsia="bg-BG"/>
              </w:rPr>
              <w:t>_</w:t>
            </w:r>
            <w:r w:rsidRPr="00E26DC4">
              <w:rPr>
                <w:rFonts w:ascii="Times New Roman" w:hAnsi="Times New Roman" w:cs="Times New Roman"/>
                <w:color w:val="0000FF"/>
                <w:sz w:val="20"/>
                <w:u w:val="single"/>
                <w:lang w:val="en-US" w:eastAsia="bg-BG"/>
              </w:rPr>
              <w:t>bl</w:t>
            </w:r>
            <w:r w:rsidRPr="00E26DC4">
              <w:rPr>
                <w:rFonts w:ascii="Times New Roman" w:hAnsi="Times New Roman" w:cs="Times New Roman"/>
                <w:color w:val="0000FF"/>
                <w:sz w:val="20"/>
                <w:u w:val="single"/>
                <w:lang w:eastAsia="bg-BG"/>
              </w:rPr>
              <w:t>@</w:t>
            </w:r>
            <w:r w:rsidRPr="00E26DC4">
              <w:rPr>
                <w:rFonts w:ascii="Times New Roman" w:hAnsi="Times New Roman" w:cs="Times New Roman"/>
                <w:color w:val="0000FF"/>
                <w:sz w:val="20"/>
                <w:u w:val="single"/>
                <w:lang w:val="en-US" w:eastAsia="bg-BG"/>
              </w:rPr>
              <w:t>avala</w:t>
            </w:r>
            <w:r w:rsidRPr="00E26DC4">
              <w:rPr>
                <w:rFonts w:ascii="Times New Roman" w:hAnsi="Times New Roman" w:cs="Times New Roman"/>
                <w:color w:val="0000FF"/>
                <w:sz w:val="20"/>
                <w:u w:val="single"/>
                <w:lang w:eastAsia="bg-BG"/>
              </w:rPr>
              <w:t>.</w:t>
            </w:r>
            <w:r w:rsidRPr="00E26DC4">
              <w:rPr>
                <w:rFonts w:ascii="Times New Roman" w:hAnsi="Times New Roman" w:cs="Times New Roman"/>
                <w:color w:val="0000FF"/>
                <w:sz w:val="20"/>
                <w:u w:val="single"/>
                <w:lang w:val="en-US" w:eastAsia="bg-BG"/>
              </w:rPr>
              <w:t>bg</w:t>
            </w:r>
          </w:hyperlink>
        </w:p>
      </w:tc>
    </w:tr>
  </w:tbl>
  <w:p w:rsidR="00FE6C5B" w:rsidRDefault="00FE6C5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034FF74"/>
    <w:lvl w:ilvl="0">
      <w:start w:val="1"/>
      <w:numFmt w:val="bullet"/>
      <w:pStyle w:val="a"/>
      <w:lvlText w:val="—"/>
      <w:lvlJc w:val="left"/>
      <w:pPr>
        <w:tabs>
          <w:tab w:val="num" w:pos="340"/>
        </w:tabs>
        <w:ind w:left="340" w:hanging="340"/>
      </w:pPr>
      <w:rPr>
        <w:rFonts w:ascii="Arial" w:hAnsi="Arial" w:cs="Arial" w:hint="default"/>
        <w:color w:val="C00000"/>
        <w:sz w:val="24"/>
      </w:rPr>
    </w:lvl>
  </w:abstractNum>
  <w:abstractNum w:abstractNumId="1" w15:restartNumberingAfterBreak="0">
    <w:nsid w:val="02A23CD5"/>
    <w:multiLevelType w:val="hybridMultilevel"/>
    <w:tmpl w:val="FB7C48AC"/>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 w15:restartNumberingAfterBreak="0">
    <w:nsid w:val="0654048E"/>
    <w:multiLevelType w:val="hybridMultilevel"/>
    <w:tmpl w:val="10E0A27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0FBA76C2"/>
    <w:multiLevelType w:val="hybridMultilevel"/>
    <w:tmpl w:val="9FAAB120"/>
    <w:lvl w:ilvl="0" w:tplc="23A277BE">
      <w:start w:val="1"/>
      <w:numFmt w:val="bullet"/>
      <w:lvlText w:val=""/>
      <w:lvlJc w:val="left"/>
      <w:pPr>
        <w:tabs>
          <w:tab w:val="num" w:pos="284"/>
        </w:tabs>
        <w:ind w:left="284" w:hanging="284"/>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5565BD"/>
    <w:multiLevelType w:val="hybridMultilevel"/>
    <w:tmpl w:val="31FAC4E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92F48"/>
    <w:multiLevelType w:val="hybridMultilevel"/>
    <w:tmpl w:val="25A446F2"/>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DEA2341"/>
    <w:multiLevelType w:val="hybridMultilevel"/>
    <w:tmpl w:val="BE7046F0"/>
    <w:lvl w:ilvl="0" w:tplc="334C482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7" w15:restartNumberingAfterBreak="0">
    <w:nsid w:val="33B43AA5"/>
    <w:multiLevelType w:val="multilevel"/>
    <w:tmpl w:val="D4B2526C"/>
    <w:lvl w:ilvl="0">
      <w:start w:val="1"/>
      <w:numFmt w:val="decimal"/>
      <w:lvlText w:val="%1."/>
      <w:lvlJc w:val="left"/>
      <w:pPr>
        <w:ind w:left="502" w:hanging="360"/>
      </w:pPr>
      <w:rPr>
        <w:color w:val="auto"/>
      </w:rPr>
    </w:lvl>
    <w:lvl w:ilvl="1">
      <w:start w:val="1"/>
      <w:numFmt w:val="decimal"/>
      <w:lvlText w:val="%1.%2."/>
      <w:lvlJc w:val="left"/>
      <w:pPr>
        <w:ind w:left="792" w:hanging="432"/>
      </w:pPr>
      <w:rPr>
        <w:color w:val="5D288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B3F121B"/>
    <w:multiLevelType w:val="multilevel"/>
    <w:tmpl w:val="A7D88EBE"/>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EE50EC3"/>
    <w:multiLevelType w:val="hybridMultilevel"/>
    <w:tmpl w:val="618CCCCC"/>
    <w:lvl w:ilvl="0" w:tplc="04020001">
      <w:start w:val="1"/>
      <w:numFmt w:val="bullet"/>
      <w:lvlText w:val=""/>
      <w:lvlJc w:val="left"/>
      <w:pPr>
        <w:tabs>
          <w:tab w:val="num" w:pos="2040"/>
        </w:tabs>
        <w:ind w:left="2040" w:hanging="360"/>
      </w:pPr>
      <w:rPr>
        <w:rFonts w:ascii="Symbol" w:hAnsi="Symbol" w:hint="default"/>
      </w:rPr>
    </w:lvl>
    <w:lvl w:ilvl="1" w:tplc="04020003" w:tentative="1">
      <w:start w:val="1"/>
      <w:numFmt w:val="bullet"/>
      <w:lvlText w:val="o"/>
      <w:lvlJc w:val="left"/>
      <w:pPr>
        <w:tabs>
          <w:tab w:val="num" w:pos="2760"/>
        </w:tabs>
        <w:ind w:left="2760" w:hanging="360"/>
      </w:pPr>
      <w:rPr>
        <w:rFonts w:ascii="Courier New" w:hAnsi="Courier New" w:cs="Courier New" w:hint="default"/>
      </w:rPr>
    </w:lvl>
    <w:lvl w:ilvl="2" w:tplc="04020005" w:tentative="1">
      <w:start w:val="1"/>
      <w:numFmt w:val="bullet"/>
      <w:lvlText w:val=""/>
      <w:lvlJc w:val="left"/>
      <w:pPr>
        <w:tabs>
          <w:tab w:val="num" w:pos="3480"/>
        </w:tabs>
        <w:ind w:left="3480" w:hanging="360"/>
      </w:pPr>
      <w:rPr>
        <w:rFonts w:ascii="Wingdings" w:hAnsi="Wingdings" w:hint="default"/>
      </w:rPr>
    </w:lvl>
    <w:lvl w:ilvl="3" w:tplc="04020001" w:tentative="1">
      <w:start w:val="1"/>
      <w:numFmt w:val="bullet"/>
      <w:lvlText w:val=""/>
      <w:lvlJc w:val="left"/>
      <w:pPr>
        <w:tabs>
          <w:tab w:val="num" w:pos="4200"/>
        </w:tabs>
        <w:ind w:left="4200" w:hanging="360"/>
      </w:pPr>
      <w:rPr>
        <w:rFonts w:ascii="Symbol" w:hAnsi="Symbol" w:hint="default"/>
      </w:rPr>
    </w:lvl>
    <w:lvl w:ilvl="4" w:tplc="04020003" w:tentative="1">
      <w:start w:val="1"/>
      <w:numFmt w:val="bullet"/>
      <w:lvlText w:val="o"/>
      <w:lvlJc w:val="left"/>
      <w:pPr>
        <w:tabs>
          <w:tab w:val="num" w:pos="4920"/>
        </w:tabs>
        <w:ind w:left="4920" w:hanging="360"/>
      </w:pPr>
      <w:rPr>
        <w:rFonts w:ascii="Courier New" w:hAnsi="Courier New" w:cs="Courier New" w:hint="default"/>
      </w:rPr>
    </w:lvl>
    <w:lvl w:ilvl="5" w:tplc="04020005" w:tentative="1">
      <w:start w:val="1"/>
      <w:numFmt w:val="bullet"/>
      <w:lvlText w:val=""/>
      <w:lvlJc w:val="left"/>
      <w:pPr>
        <w:tabs>
          <w:tab w:val="num" w:pos="5640"/>
        </w:tabs>
        <w:ind w:left="5640" w:hanging="360"/>
      </w:pPr>
      <w:rPr>
        <w:rFonts w:ascii="Wingdings" w:hAnsi="Wingdings" w:hint="default"/>
      </w:rPr>
    </w:lvl>
    <w:lvl w:ilvl="6" w:tplc="04020001" w:tentative="1">
      <w:start w:val="1"/>
      <w:numFmt w:val="bullet"/>
      <w:lvlText w:val=""/>
      <w:lvlJc w:val="left"/>
      <w:pPr>
        <w:tabs>
          <w:tab w:val="num" w:pos="6360"/>
        </w:tabs>
        <w:ind w:left="6360" w:hanging="360"/>
      </w:pPr>
      <w:rPr>
        <w:rFonts w:ascii="Symbol" w:hAnsi="Symbol" w:hint="default"/>
      </w:rPr>
    </w:lvl>
    <w:lvl w:ilvl="7" w:tplc="04020003" w:tentative="1">
      <w:start w:val="1"/>
      <w:numFmt w:val="bullet"/>
      <w:lvlText w:val="o"/>
      <w:lvlJc w:val="left"/>
      <w:pPr>
        <w:tabs>
          <w:tab w:val="num" w:pos="7080"/>
        </w:tabs>
        <w:ind w:left="7080" w:hanging="360"/>
      </w:pPr>
      <w:rPr>
        <w:rFonts w:ascii="Courier New" w:hAnsi="Courier New" w:cs="Courier New" w:hint="default"/>
      </w:rPr>
    </w:lvl>
    <w:lvl w:ilvl="8" w:tplc="04020005" w:tentative="1">
      <w:start w:val="1"/>
      <w:numFmt w:val="bullet"/>
      <w:lvlText w:val=""/>
      <w:lvlJc w:val="left"/>
      <w:pPr>
        <w:tabs>
          <w:tab w:val="num" w:pos="7800"/>
        </w:tabs>
        <w:ind w:left="7800" w:hanging="360"/>
      </w:pPr>
      <w:rPr>
        <w:rFonts w:ascii="Wingdings" w:hAnsi="Wingdings" w:hint="default"/>
      </w:rPr>
    </w:lvl>
  </w:abstractNum>
  <w:abstractNum w:abstractNumId="10" w15:restartNumberingAfterBreak="0">
    <w:nsid w:val="41B15AA2"/>
    <w:multiLevelType w:val="hybridMultilevel"/>
    <w:tmpl w:val="3288E26E"/>
    <w:lvl w:ilvl="0" w:tplc="0402000B">
      <w:start w:val="1"/>
      <w:numFmt w:val="bullet"/>
      <w:lvlText w:val=""/>
      <w:lvlJc w:val="left"/>
      <w:pPr>
        <w:tabs>
          <w:tab w:val="num" w:pos="1494"/>
        </w:tabs>
        <w:ind w:left="1494" w:hanging="360"/>
      </w:pPr>
      <w:rPr>
        <w:rFonts w:ascii="Wingdings" w:hAnsi="Wingdings" w:hint="default"/>
      </w:rPr>
    </w:lvl>
    <w:lvl w:ilvl="1" w:tplc="04020003" w:tentative="1">
      <w:start w:val="1"/>
      <w:numFmt w:val="bullet"/>
      <w:lvlText w:val="o"/>
      <w:lvlJc w:val="left"/>
      <w:pPr>
        <w:tabs>
          <w:tab w:val="num" w:pos="1866"/>
        </w:tabs>
        <w:ind w:left="1866" w:hanging="360"/>
      </w:pPr>
      <w:rPr>
        <w:rFonts w:ascii="Courier New" w:hAnsi="Courier New" w:cs="Courier New" w:hint="default"/>
      </w:rPr>
    </w:lvl>
    <w:lvl w:ilvl="2" w:tplc="04020005" w:tentative="1">
      <w:start w:val="1"/>
      <w:numFmt w:val="bullet"/>
      <w:lvlText w:val=""/>
      <w:lvlJc w:val="left"/>
      <w:pPr>
        <w:tabs>
          <w:tab w:val="num" w:pos="2586"/>
        </w:tabs>
        <w:ind w:left="2586" w:hanging="360"/>
      </w:pPr>
      <w:rPr>
        <w:rFonts w:ascii="Wingdings" w:hAnsi="Wingdings" w:hint="default"/>
      </w:rPr>
    </w:lvl>
    <w:lvl w:ilvl="3" w:tplc="04020001" w:tentative="1">
      <w:start w:val="1"/>
      <w:numFmt w:val="bullet"/>
      <w:lvlText w:val=""/>
      <w:lvlJc w:val="left"/>
      <w:pPr>
        <w:tabs>
          <w:tab w:val="num" w:pos="3306"/>
        </w:tabs>
        <w:ind w:left="3306" w:hanging="360"/>
      </w:pPr>
      <w:rPr>
        <w:rFonts w:ascii="Symbol" w:hAnsi="Symbol" w:hint="default"/>
      </w:rPr>
    </w:lvl>
    <w:lvl w:ilvl="4" w:tplc="04020003" w:tentative="1">
      <w:start w:val="1"/>
      <w:numFmt w:val="bullet"/>
      <w:lvlText w:val="o"/>
      <w:lvlJc w:val="left"/>
      <w:pPr>
        <w:tabs>
          <w:tab w:val="num" w:pos="4026"/>
        </w:tabs>
        <w:ind w:left="4026" w:hanging="360"/>
      </w:pPr>
      <w:rPr>
        <w:rFonts w:ascii="Courier New" w:hAnsi="Courier New" w:cs="Courier New" w:hint="default"/>
      </w:rPr>
    </w:lvl>
    <w:lvl w:ilvl="5" w:tplc="04020005" w:tentative="1">
      <w:start w:val="1"/>
      <w:numFmt w:val="bullet"/>
      <w:lvlText w:val=""/>
      <w:lvlJc w:val="left"/>
      <w:pPr>
        <w:tabs>
          <w:tab w:val="num" w:pos="4746"/>
        </w:tabs>
        <w:ind w:left="4746" w:hanging="360"/>
      </w:pPr>
      <w:rPr>
        <w:rFonts w:ascii="Wingdings" w:hAnsi="Wingdings" w:hint="default"/>
      </w:rPr>
    </w:lvl>
    <w:lvl w:ilvl="6" w:tplc="04020001" w:tentative="1">
      <w:start w:val="1"/>
      <w:numFmt w:val="bullet"/>
      <w:lvlText w:val=""/>
      <w:lvlJc w:val="left"/>
      <w:pPr>
        <w:tabs>
          <w:tab w:val="num" w:pos="5466"/>
        </w:tabs>
        <w:ind w:left="5466" w:hanging="360"/>
      </w:pPr>
      <w:rPr>
        <w:rFonts w:ascii="Symbol" w:hAnsi="Symbol" w:hint="default"/>
      </w:rPr>
    </w:lvl>
    <w:lvl w:ilvl="7" w:tplc="04020003" w:tentative="1">
      <w:start w:val="1"/>
      <w:numFmt w:val="bullet"/>
      <w:lvlText w:val="o"/>
      <w:lvlJc w:val="left"/>
      <w:pPr>
        <w:tabs>
          <w:tab w:val="num" w:pos="6186"/>
        </w:tabs>
        <w:ind w:left="6186" w:hanging="360"/>
      </w:pPr>
      <w:rPr>
        <w:rFonts w:ascii="Courier New" w:hAnsi="Courier New" w:cs="Courier New" w:hint="default"/>
      </w:rPr>
    </w:lvl>
    <w:lvl w:ilvl="8" w:tplc="04020005" w:tentative="1">
      <w:start w:val="1"/>
      <w:numFmt w:val="bullet"/>
      <w:lvlText w:val=""/>
      <w:lvlJc w:val="left"/>
      <w:pPr>
        <w:tabs>
          <w:tab w:val="num" w:pos="6906"/>
        </w:tabs>
        <w:ind w:left="6906" w:hanging="360"/>
      </w:pPr>
      <w:rPr>
        <w:rFonts w:ascii="Wingdings" w:hAnsi="Wingdings" w:hint="default"/>
      </w:rPr>
    </w:lvl>
  </w:abstractNum>
  <w:abstractNum w:abstractNumId="11" w15:restartNumberingAfterBreak="0">
    <w:nsid w:val="46D80741"/>
    <w:multiLevelType w:val="hybridMultilevel"/>
    <w:tmpl w:val="BBF2CC7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C10F36"/>
    <w:multiLevelType w:val="hybridMultilevel"/>
    <w:tmpl w:val="869A24F2"/>
    <w:lvl w:ilvl="0" w:tplc="04090001">
      <w:start w:val="1"/>
      <w:numFmt w:val="bullet"/>
      <w:lvlText w:val=""/>
      <w:lvlJc w:val="left"/>
      <w:pPr>
        <w:ind w:left="720" w:hanging="360"/>
      </w:pPr>
      <w:rPr>
        <w:rFonts w:ascii="Symbo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Times New Roman" w:hint="default"/>
      </w:rPr>
    </w:lvl>
    <w:lvl w:ilvl="3" w:tplc="04090001">
      <w:start w:val="1"/>
      <w:numFmt w:val="bullet"/>
      <w:lvlText w:val=""/>
      <w:lvlJc w:val="left"/>
      <w:pPr>
        <w:ind w:left="2880" w:hanging="360"/>
      </w:pPr>
      <w:rPr>
        <w:rFonts w:ascii="Symbol" w:hAnsi="Symbol"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Times New Roman" w:hint="default"/>
      </w:rPr>
    </w:lvl>
    <w:lvl w:ilvl="6" w:tplc="04090001">
      <w:start w:val="1"/>
      <w:numFmt w:val="bullet"/>
      <w:lvlText w:val=""/>
      <w:lvlJc w:val="left"/>
      <w:pPr>
        <w:ind w:left="5040" w:hanging="360"/>
      </w:pPr>
      <w:rPr>
        <w:rFonts w:ascii="Symbol" w:hAnsi="Symbol" w:cs="Times New Roman"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Times New Roman" w:hint="default"/>
      </w:rPr>
    </w:lvl>
  </w:abstractNum>
  <w:abstractNum w:abstractNumId="13" w15:restartNumberingAfterBreak="0">
    <w:nsid w:val="5A855D92"/>
    <w:multiLevelType w:val="hybridMultilevel"/>
    <w:tmpl w:val="0846B55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9A02C0"/>
    <w:multiLevelType w:val="hybridMultilevel"/>
    <w:tmpl w:val="65F2802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F471F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67E76479"/>
    <w:multiLevelType w:val="hybridMultilevel"/>
    <w:tmpl w:val="174E8E9C"/>
    <w:lvl w:ilvl="0" w:tplc="50D450E6">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15:restartNumberingAfterBreak="0">
    <w:nsid w:val="69041B48"/>
    <w:multiLevelType w:val="hybridMultilevel"/>
    <w:tmpl w:val="964A127A"/>
    <w:lvl w:ilvl="0" w:tplc="1E76E60A">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690B1121"/>
    <w:multiLevelType w:val="hybridMultilevel"/>
    <w:tmpl w:val="06065190"/>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15:restartNumberingAfterBreak="0">
    <w:nsid w:val="6AD36047"/>
    <w:multiLevelType w:val="multilevel"/>
    <w:tmpl w:val="BA328EA2"/>
    <w:lvl w:ilvl="0">
      <w:start w:val="1"/>
      <w:numFmt w:val="bullet"/>
      <w:lvlText w:val=""/>
      <w:lvlJc w:val="left"/>
      <w:pPr>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DA93276"/>
    <w:multiLevelType w:val="hybridMultilevel"/>
    <w:tmpl w:val="15FE2D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6F7F32AE"/>
    <w:multiLevelType w:val="hybridMultilevel"/>
    <w:tmpl w:val="D744F330"/>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730C641C"/>
    <w:multiLevelType w:val="hybridMultilevel"/>
    <w:tmpl w:val="94E0C82A"/>
    <w:lvl w:ilvl="0" w:tplc="A12475DA">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3" w15:restartNumberingAfterBreak="0">
    <w:nsid w:val="73F54EC1"/>
    <w:multiLevelType w:val="hybridMultilevel"/>
    <w:tmpl w:val="2112151A"/>
    <w:lvl w:ilvl="0" w:tplc="0F661788">
      <w:start w:val="1"/>
      <w:numFmt w:val="decimal"/>
      <w:lvlText w:val="%1."/>
      <w:lvlJc w:val="left"/>
      <w:pPr>
        <w:ind w:left="928"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24" w15:restartNumberingAfterBreak="0">
    <w:nsid w:val="76C2355C"/>
    <w:multiLevelType w:val="hybridMultilevel"/>
    <w:tmpl w:val="B6B029A0"/>
    <w:lvl w:ilvl="0" w:tplc="04020001">
      <w:start w:val="1"/>
      <w:numFmt w:val="bullet"/>
      <w:lvlText w:val=""/>
      <w:lvlJc w:val="left"/>
      <w:pPr>
        <w:tabs>
          <w:tab w:val="num" w:pos="1068"/>
        </w:tabs>
        <w:ind w:left="1068" w:hanging="360"/>
      </w:pPr>
      <w:rPr>
        <w:rFonts w:ascii="Symbol" w:hAnsi="Symbol"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25" w15:restartNumberingAfterBreak="0">
    <w:nsid w:val="7A6F4930"/>
    <w:multiLevelType w:val="hybridMultilevel"/>
    <w:tmpl w:val="0B529E54"/>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7CBE5B08"/>
    <w:multiLevelType w:val="hybridMultilevel"/>
    <w:tmpl w:val="32D47748"/>
    <w:lvl w:ilvl="0" w:tplc="04020001">
      <w:start w:val="1"/>
      <w:numFmt w:val="bullet"/>
      <w:lvlText w:val=""/>
      <w:lvlJc w:val="left"/>
      <w:pPr>
        <w:ind w:left="1905" w:hanging="360"/>
      </w:pPr>
      <w:rPr>
        <w:rFonts w:ascii="Symbol" w:hAnsi="Symbol" w:hint="default"/>
      </w:rPr>
    </w:lvl>
    <w:lvl w:ilvl="1" w:tplc="04020003" w:tentative="1">
      <w:start w:val="1"/>
      <w:numFmt w:val="bullet"/>
      <w:lvlText w:val="o"/>
      <w:lvlJc w:val="left"/>
      <w:pPr>
        <w:ind w:left="2625" w:hanging="360"/>
      </w:pPr>
      <w:rPr>
        <w:rFonts w:ascii="Courier New" w:hAnsi="Courier New" w:cs="Courier New" w:hint="default"/>
      </w:rPr>
    </w:lvl>
    <w:lvl w:ilvl="2" w:tplc="04020005" w:tentative="1">
      <w:start w:val="1"/>
      <w:numFmt w:val="bullet"/>
      <w:lvlText w:val=""/>
      <w:lvlJc w:val="left"/>
      <w:pPr>
        <w:ind w:left="3345" w:hanging="360"/>
      </w:pPr>
      <w:rPr>
        <w:rFonts w:ascii="Wingdings" w:hAnsi="Wingdings" w:hint="default"/>
      </w:rPr>
    </w:lvl>
    <w:lvl w:ilvl="3" w:tplc="04020001" w:tentative="1">
      <w:start w:val="1"/>
      <w:numFmt w:val="bullet"/>
      <w:lvlText w:val=""/>
      <w:lvlJc w:val="left"/>
      <w:pPr>
        <w:ind w:left="4065" w:hanging="360"/>
      </w:pPr>
      <w:rPr>
        <w:rFonts w:ascii="Symbol" w:hAnsi="Symbol" w:hint="default"/>
      </w:rPr>
    </w:lvl>
    <w:lvl w:ilvl="4" w:tplc="04020003" w:tentative="1">
      <w:start w:val="1"/>
      <w:numFmt w:val="bullet"/>
      <w:lvlText w:val="o"/>
      <w:lvlJc w:val="left"/>
      <w:pPr>
        <w:ind w:left="4785" w:hanging="360"/>
      </w:pPr>
      <w:rPr>
        <w:rFonts w:ascii="Courier New" w:hAnsi="Courier New" w:cs="Courier New" w:hint="default"/>
      </w:rPr>
    </w:lvl>
    <w:lvl w:ilvl="5" w:tplc="04020005" w:tentative="1">
      <w:start w:val="1"/>
      <w:numFmt w:val="bullet"/>
      <w:lvlText w:val=""/>
      <w:lvlJc w:val="left"/>
      <w:pPr>
        <w:ind w:left="5505" w:hanging="360"/>
      </w:pPr>
      <w:rPr>
        <w:rFonts w:ascii="Wingdings" w:hAnsi="Wingdings" w:hint="default"/>
      </w:rPr>
    </w:lvl>
    <w:lvl w:ilvl="6" w:tplc="04020001" w:tentative="1">
      <w:start w:val="1"/>
      <w:numFmt w:val="bullet"/>
      <w:lvlText w:val=""/>
      <w:lvlJc w:val="left"/>
      <w:pPr>
        <w:ind w:left="6225" w:hanging="360"/>
      </w:pPr>
      <w:rPr>
        <w:rFonts w:ascii="Symbol" w:hAnsi="Symbol" w:hint="default"/>
      </w:rPr>
    </w:lvl>
    <w:lvl w:ilvl="7" w:tplc="04020003" w:tentative="1">
      <w:start w:val="1"/>
      <w:numFmt w:val="bullet"/>
      <w:lvlText w:val="o"/>
      <w:lvlJc w:val="left"/>
      <w:pPr>
        <w:ind w:left="6945" w:hanging="360"/>
      </w:pPr>
      <w:rPr>
        <w:rFonts w:ascii="Courier New" w:hAnsi="Courier New" w:cs="Courier New" w:hint="default"/>
      </w:rPr>
    </w:lvl>
    <w:lvl w:ilvl="8" w:tplc="04020005" w:tentative="1">
      <w:start w:val="1"/>
      <w:numFmt w:val="bullet"/>
      <w:lvlText w:val=""/>
      <w:lvlJc w:val="left"/>
      <w:pPr>
        <w:ind w:left="7665" w:hanging="360"/>
      </w:pPr>
      <w:rPr>
        <w:rFonts w:ascii="Wingdings" w:hAnsi="Wingdings" w:hint="default"/>
      </w:rPr>
    </w:lvl>
  </w:abstractNum>
  <w:abstractNum w:abstractNumId="27" w15:restartNumberingAfterBreak="0">
    <w:nsid w:val="7F217847"/>
    <w:multiLevelType w:val="hybridMultilevel"/>
    <w:tmpl w:val="050E25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9"/>
  </w:num>
  <w:num w:numId="4">
    <w:abstractNumId w:val="17"/>
  </w:num>
  <w:num w:numId="5">
    <w:abstractNumId w:val="5"/>
  </w:num>
  <w:num w:numId="6">
    <w:abstractNumId w:val="1"/>
  </w:num>
  <w:num w:numId="7">
    <w:abstractNumId w:val="11"/>
  </w:num>
  <w:num w:numId="8">
    <w:abstractNumId w:val="14"/>
  </w:num>
  <w:num w:numId="9">
    <w:abstractNumId w:val="25"/>
  </w:num>
  <w:num w:numId="10">
    <w:abstractNumId w:val="24"/>
  </w:num>
  <w:num w:numId="11">
    <w:abstractNumId w:val="4"/>
  </w:num>
  <w:num w:numId="12">
    <w:abstractNumId w:val="23"/>
  </w:num>
  <w:num w:numId="13">
    <w:abstractNumId w:val="26"/>
  </w:num>
  <w:num w:numId="14">
    <w:abstractNumId w:val="21"/>
  </w:num>
  <w:num w:numId="15">
    <w:abstractNumId w:val="18"/>
  </w:num>
  <w:num w:numId="16">
    <w:abstractNumId w:val="15"/>
  </w:num>
  <w:num w:numId="17">
    <w:abstractNumId w:val="10"/>
  </w:num>
  <w:num w:numId="18">
    <w:abstractNumId w:val="0"/>
  </w:num>
  <w:num w:numId="19">
    <w:abstractNumId w:val="19"/>
  </w:num>
  <w:num w:numId="20">
    <w:abstractNumId w:val="8"/>
  </w:num>
  <w:num w:numId="21">
    <w:abstractNumId w:val="7"/>
  </w:num>
  <w:num w:numId="22">
    <w:abstractNumId w:val="2"/>
  </w:num>
  <w:num w:numId="23">
    <w:abstractNumId w:val="20"/>
  </w:num>
  <w:num w:numId="24">
    <w:abstractNumId w:val="3"/>
  </w:num>
  <w:num w:numId="25">
    <w:abstractNumId w:val="12"/>
  </w:num>
  <w:num w:numId="26">
    <w:abstractNumId w:val="27"/>
  </w:num>
  <w:num w:numId="27">
    <w:abstractNumId w:val="13"/>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9BA"/>
    <w:rsid w:val="0002189B"/>
    <w:rsid w:val="00040981"/>
    <w:rsid w:val="00080A2E"/>
    <w:rsid w:val="00085918"/>
    <w:rsid w:val="00095063"/>
    <w:rsid w:val="00097703"/>
    <w:rsid w:val="000A17F5"/>
    <w:rsid w:val="000A4BD7"/>
    <w:rsid w:val="000B131B"/>
    <w:rsid w:val="000D33E5"/>
    <w:rsid w:val="000D69C5"/>
    <w:rsid w:val="000F18B6"/>
    <w:rsid w:val="000F2E5B"/>
    <w:rsid w:val="000F6245"/>
    <w:rsid w:val="00102549"/>
    <w:rsid w:val="00113E7D"/>
    <w:rsid w:val="00114AAF"/>
    <w:rsid w:val="0012134C"/>
    <w:rsid w:val="00121470"/>
    <w:rsid w:val="0013264E"/>
    <w:rsid w:val="0014168A"/>
    <w:rsid w:val="0015219E"/>
    <w:rsid w:val="0015736A"/>
    <w:rsid w:val="001723CB"/>
    <w:rsid w:val="00185C38"/>
    <w:rsid w:val="00190D63"/>
    <w:rsid w:val="00193AC1"/>
    <w:rsid w:val="001A7BF7"/>
    <w:rsid w:val="001B6B3C"/>
    <w:rsid w:val="001D11B6"/>
    <w:rsid w:val="001D4FF0"/>
    <w:rsid w:val="001D6BA0"/>
    <w:rsid w:val="001E79EF"/>
    <w:rsid w:val="00206326"/>
    <w:rsid w:val="0021372B"/>
    <w:rsid w:val="00217ECF"/>
    <w:rsid w:val="00227B4A"/>
    <w:rsid w:val="00240C82"/>
    <w:rsid w:val="002752AD"/>
    <w:rsid w:val="00290EF5"/>
    <w:rsid w:val="00291FC8"/>
    <w:rsid w:val="002A58B1"/>
    <w:rsid w:val="002B4AFA"/>
    <w:rsid w:val="002E06B7"/>
    <w:rsid w:val="002E6C66"/>
    <w:rsid w:val="002F0E28"/>
    <w:rsid w:val="002F67F5"/>
    <w:rsid w:val="002F7256"/>
    <w:rsid w:val="0031150C"/>
    <w:rsid w:val="00345961"/>
    <w:rsid w:val="00355F0A"/>
    <w:rsid w:val="003630A2"/>
    <w:rsid w:val="00391AC4"/>
    <w:rsid w:val="003A57A2"/>
    <w:rsid w:val="003A62E0"/>
    <w:rsid w:val="003E4C59"/>
    <w:rsid w:val="003F6231"/>
    <w:rsid w:val="00411E1F"/>
    <w:rsid w:val="004129C4"/>
    <w:rsid w:val="00433D92"/>
    <w:rsid w:val="00445C0E"/>
    <w:rsid w:val="004512A1"/>
    <w:rsid w:val="00453AA6"/>
    <w:rsid w:val="004557EA"/>
    <w:rsid w:val="00473F34"/>
    <w:rsid w:val="00477BA2"/>
    <w:rsid w:val="004A3EE2"/>
    <w:rsid w:val="004C0AEB"/>
    <w:rsid w:val="004D1337"/>
    <w:rsid w:val="004D146A"/>
    <w:rsid w:val="004E5949"/>
    <w:rsid w:val="004F29D6"/>
    <w:rsid w:val="00503750"/>
    <w:rsid w:val="00503B42"/>
    <w:rsid w:val="005308F0"/>
    <w:rsid w:val="005373E8"/>
    <w:rsid w:val="005418CF"/>
    <w:rsid w:val="00573CBB"/>
    <w:rsid w:val="005753E5"/>
    <w:rsid w:val="00576D58"/>
    <w:rsid w:val="00582211"/>
    <w:rsid w:val="005A4FD9"/>
    <w:rsid w:val="005D1EBA"/>
    <w:rsid w:val="005D3500"/>
    <w:rsid w:val="005F3AC7"/>
    <w:rsid w:val="005F6AB2"/>
    <w:rsid w:val="00602F13"/>
    <w:rsid w:val="00637F58"/>
    <w:rsid w:val="00645F24"/>
    <w:rsid w:val="006475D4"/>
    <w:rsid w:val="006549EA"/>
    <w:rsid w:val="00690EF6"/>
    <w:rsid w:val="00695581"/>
    <w:rsid w:val="006A5581"/>
    <w:rsid w:val="006B572F"/>
    <w:rsid w:val="006B5925"/>
    <w:rsid w:val="006C04B9"/>
    <w:rsid w:val="006C0992"/>
    <w:rsid w:val="006D042D"/>
    <w:rsid w:val="006F1F95"/>
    <w:rsid w:val="006F770D"/>
    <w:rsid w:val="00700C3D"/>
    <w:rsid w:val="00707A86"/>
    <w:rsid w:val="00716382"/>
    <w:rsid w:val="00720F78"/>
    <w:rsid w:val="00735AB0"/>
    <w:rsid w:val="007472CD"/>
    <w:rsid w:val="00751694"/>
    <w:rsid w:val="007730E8"/>
    <w:rsid w:val="00777458"/>
    <w:rsid w:val="00780EDF"/>
    <w:rsid w:val="007829BA"/>
    <w:rsid w:val="00783C5D"/>
    <w:rsid w:val="007B786D"/>
    <w:rsid w:val="007D2440"/>
    <w:rsid w:val="007D5554"/>
    <w:rsid w:val="007E1DB0"/>
    <w:rsid w:val="007F0AA8"/>
    <w:rsid w:val="007F2A3B"/>
    <w:rsid w:val="0080224F"/>
    <w:rsid w:val="0081117E"/>
    <w:rsid w:val="00816F4F"/>
    <w:rsid w:val="008357D0"/>
    <w:rsid w:val="00875C16"/>
    <w:rsid w:val="008777B0"/>
    <w:rsid w:val="008A0733"/>
    <w:rsid w:val="008A59D2"/>
    <w:rsid w:val="008B7C0A"/>
    <w:rsid w:val="008D6503"/>
    <w:rsid w:val="008E4F6D"/>
    <w:rsid w:val="008F283F"/>
    <w:rsid w:val="00911851"/>
    <w:rsid w:val="00911BF4"/>
    <w:rsid w:val="00912ED4"/>
    <w:rsid w:val="009424D7"/>
    <w:rsid w:val="00963452"/>
    <w:rsid w:val="00971BFA"/>
    <w:rsid w:val="00980B15"/>
    <w:rsid w:val="00985D4E"/>
    <w:rsid w:val="00993463"/>
    <w:rsid w:val="00995FF3"/>
    <w:rsid w:val="009961D7"/>
    <w:rsid w:val="009B2FC4"/>
    <w:rsid w:val="009B5CEB"/>
    <w:rsid w:val="009D365C"/>
    <w:rsid w:val="009E2206"/>
    <w:rsid w:val="00A15F85"/>
    <w:rsid w:val="00A2738F"/>
    <w:rsid w:val="00A60761"/>
    <w:rsid w:val="00A61223"/>
    <w:rsid w:val="00A61673"/>
    <w:rsid w:val="00A7054C"/>
    <w:rsid w:val="00A87EC9"/>
    <w:rsid w:val="00A93654"/>
    <w:rsid w:val="00A96C1D"/>
    <w:rsid w:val="00AA25A6"/>
    <w:rsid w:val="00AB185E"/>
    <w:rsid w:val="00AB3F46"/>
    <w:rsid w:val="00AC4917"/>
    <w:rsid w:val="00AC7E07"/>
    <w:rsid w:val="00AD15BD"/>
    <w:rsid w:val="00AE7DED"/>
    <w:rsid w:val="00AF42FD"/>
    <w:rsid w:val="00B125BB"/>
    <w:rsid w:val="00B136E5"/>
    <w:rsid w:val="00B317FC"/>
    <w:rsid w:val="00B31F95"/>
    <w:rsid w:val="00B351AE"/>
    <w:rsid w:val="00B43617"/>
    <w:rsid w:val="00B4507C"/>
    <w:rsid w:val="00B6025D"/>
    <w:rsid w:val="00B73472"/>
    <w:rsid w:val="00B761DC"/>
    <w:rsid w:val="00B77B3D"/>
    <w:rsid w:val="00B93788"/>
    <w:rsid w:val="00BB5C70"/>
    <w:rsid w:val="00BC0B22"/>
    <w:rsid w:val="00BC5697"/>
    <w:rsid w:val="00BE4512"/>
    <w:rsid w:val="00BE540B"/>
    <w:rsid w:val="00BF1018"/>
    <w:rsid w:val="00BF54D7"/>
    <w:rsid w:val="00C00F41"/>
    <w:rsid w:val="00C01703"/>
    <w:rsid w:val="00C15A8F"/>
    <w:rsid w:val="00C20EC6"/>
    <w:rsid w:val="00C27EC5"/>
    <w:rsid w:val="00C354C3"/>
    <w:rsid w:val="00C673D1"/>
    <w:rsid w:val="00C750F9"/>
    <w:rsid w:val="00C913B6"/>
    <w:rsid w:val="00CB00FC"/>
    <w:rsid w:val="00CC6089"/>
    <w:rsid w:val="00CC71F0"/>
    <w:rsid w:val="00CC73FB"/>
    <w:rsid w:val="00CC74F3"/>
    <w:rsid w:val="00CF2121"/>
    <w:rsid w:val="00D35CCB"/>
    <w:rsid w:val="00D81EC8"/>
    <w:rsid w:val="00D94048"/>
    <w:rsid w:val="00DA3878"/>
    <w:rsid w:val="00DA5F80"/>
    <w:rsid w:val="00DA6D53"/>
    <w:rsid w:val="00DB0B91"/>
    <w:rsid w:val="00DB15C3"/>
    <w:rsid w:val="00DB4AB2"/>
    <w:rsid w:val="00DC53D8"/>
    <w:rsid w:val="00DF21A3"/>
    <w:rsid w:val="00DF25D8"/>
    <w:rsid w:val="00DF37B3"/>
    <w:rsid w:val="00E02A87"/>
    <w:rsid w:val="00E06A51"/>
    <w:rsid w:val="00E22B64"/>
    <w:rsid w:val="00E22D93"/>
    <w:rsid w:val="00E4137D"/>
    <w:rsid w:val="00E47B82"/>
    <w:rsid w:val="00E52253"/>
    <w:rsid w:val="00E52B13"/>
    <w:rsid w:val="00E55D03"/>
    <w:rsid w:val="00E56E50"/>
    <w:rsid w:val="00E7355C"/>
    <w:rsid w:val="00E73C58"/>
    <w:rsid w:val="00E85F4D"/>
    <w:rsid w:val="00E917E2"/>
    <w:rsid w:val="00E95E36"/>
    <w:rsid w:val="00EA46D8"/>
    <w:rsid w:val="00EB02FE"/>
    <w:rsid w:val="00EB1694"/>
    <w:rsid w:val="00ED7DA1"/>
    <w:rsid w:val="00EE49E4"/>
    <w:rsid w:val="00EE70E1"/>
    <w:rsid w:val="00EF0BE9"/>
    <w:rsid w:val="00F41121"/>
    <w:rsid w:val="00F47125"/>
    <w:rsid w:val="00F61D47"/>
    <w:rsid w:val="00F85F6B"/>
    <w:rsid w:val="00F97C93"/>
    <w:rsid w:val="00FC126A"/>
    <w:rsid w:val="00FD4A3F"/>
    <w:rsid w:val="00FE6C5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A767A47-35AE-4925-9643-7E281C23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829BA"/>
    <w:pPr>
      <w:spacing w:after="0" w:line="240" w:lineRule="auto"/>
    </w:pPr>
    <w:rPr>
      <w:rFonts w:ascii="Garamond" w:eastAsia="Times New Roman" w:hAnsi="Garamond" w:cs="Arial"/>
      <w:szCs w:val="20"/>
    </w:rPr>
  </w:style>
  <w:style w:type="paragraph" w:styleId="1">
    <w:name w:val="heading 1"/>
    <w:basedOn w:val="a0"/>
    <w:next w:val="a1"/>
    <w:link w:val="10"/>
    <w:qFormat/>
    <w:rsid w:val="009B2FC4"/>
    <w:pPr>
      <w:keepNext/>
      <w:spacing w:before="120" w:after="120" w:line="260" w:lineRule="atLeast"/>
      <w:outlineLvl w:val="0"/>
    </w:pPr>
    <w:rPr>
      <w:rFonts w:cs="Times New Roman"/>
      <w:b/>
      <w:bCs/>
      <w:color w:val="5D2884"/>
      <w:kern w:val="32"/>
      <w:sz w:val="24"/>
      <w:szCs w:val="28"/>
      <w:lang w:eastAsia="x-none"/>
    </w:rPr>
  </w:style>
  <w:style w:type="paragraph" w:styleId="3">
    <w:name w:val="heading 3"/>
    <w:basedOn w:val="a0"/>
    <w:next w:val="a0"/>
    <w:link w:val="30"/>
    <w:uiPriority w:val="9"/>
    <w:semiHidden/>
    <w:unhideWhenUsed/>
    <w:qFormat/>
    <w:rsid w:val="00690EF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unhideWhenUsed/>
    <w:rsid w:val="007829BA"/>
    <w:pPr>
      <w:tabs>
        <w:tab w:val="center" w:pos="4536"/>
        <w:tab w:val="right" w:pos="9072"/>
      </w:tabs>
    </w:pPr>
  </w:style>
  <w:style w:type="character" w:customStyle="1" w:styleId="a6">
    <w:name w:val="Горен колонтитул Знак"/>
    <w:basedOn w:val="a2"/>
    <w:link w:val="a5"/>
    <w:uiPriority w:val="99"/>
    <w:rsid w:val="007829BA"/>
  </w:style>
  <w:style w:type="paragraph" w:styleId="a7">
    <w:name w:val="footer"/>
    <w:basedOn w:val="a0"/>
    <w:link w:val="a8"/>
    <w:uiPriority w:val="99"/>
    <w:unhideWhenUsed/>
    <w:rsid w:val="007829BA"/>
    <w:pPr>
      <w:tabs>
        <w:tab w:val="center" w:pos="4536"/>
        <w:tab w:val="right" w:pos="9072"/>
      </w:tabs>
    </w:pPr>
  </w:style>
  <w:style w:type="character" w:customStyle="1" w:styleId="a8">
    <w:name w:val="Долен колонтитул Знак"/>
    <w:basedOn w:val="a2"/>
    <w:link w:val="a7"/>
    <w:uiPriority w:val="99"/>
    <w:rsid w:val="007829BA"/>
  </w:style>
  <w:style w:type="paragraph" w:styleId="a9">
    <w:name w:val="List Paragraph"/>
    <w:basedOn w:val="a0"/>
    <w:uiPriority w:val="34"/>
    <w:qFormat/>
    <w:rsid w:val="00121470"/>
    <w:pPr>
      <w:ind w:left="720"/>
      <w:contextualSpacing/>
    </w:pPr>
  </w:style>
  <w:style w:type="paragraph" w:styleId="31">
    <w:name w:val="Body Text Indent 3"/>
    <w:basedOn w:val="a0"/>
    <w:link w:val="32"/>
    <w:semiHidden/>
    <w:rsid w:val="00700C3D"/>
    <w:pPr>
      <w:ind w:firstLine="720"/>
      <w:jc w:val="both"/>
    </w:pPr>
    <w:rPr>
      <w:rFonts w:ascii="Times New Roman" w:hAnsi="Times New Roman" w:cs="Times New Roman"/>
      <w:sz w:val="24"/>
      <w:lang w:eastAsia="bg-BG"/>
    </w:rPr>
  </w:style>
  <w:style w:type="character" w:customStyle="1" w:styleId="32">
    <w:name w:val="Основен текст с отстъп 3 Знак"/>
    <w:basedOn w:val="a2"/>
    <w:link w:val="31"/>
    <w:semiHidden/>
    <w:rsid w:val="00700C3D"/>
    <w:rPr>
      <w:rFonts w:ascii="Times New Roman" w:eastAsia="Times New Roman" w:hAnsi="Times New Roman" w:cs="Times New Roman"/>
      <w:sz w:val="24"/>
      <w:szCs w:val="20"/>
      <w:lang w:eastAsia="bg-BG"/>
    </w:rPr>
  </w:style>
  <w:style w:type="paragraph" w:styleId="2">
    <w:name w:val="Body Text 2"/>
    <w:basedOn w:val="a0"/>
    <w:link w:val="20"/>
    <w:semiHidden/>
    <w:rsid w:val="00911BF4"/>
    <w:pPr>
      <w:spacing w:after="120" w:line="480" w:lineRule="auto"/>
    </w:pPr>
    <w:rPr>
      <w:rFonts w:ascii="Times New Roman" w:hAnsi="Times New Roman" w:cs="Times New Roman"/>
      <w:sz w:val="20"/>
      <w:lang w:val="en-US" w:eastAsia="bg-BG"/>
    </w:rPr>
  </w:style>
  <w:style w:type="character" w:customStyle="1" w:styleId="20">
    <w:name w:val="Основен текст 2 Знак"/>
    <w:basedOn w:val="a2"/>
    <w:link w:val="2"/>
    <w:semiHidden/>
    <w:rsid w:val="00911BF4"/>
    <w:rPr>
      <w:rFonts w:ascii="Times New Roman" w:eastAsia="Times New Roman" w:hAnsi="Times New Roman" w:cs="Times New Roman"/>
      <w:sz w:val="20"/>
      <w:szCs w:val="20"/>
      <w:lang w:val="en-US" w:eastAsia="bg-BG"/>
    </w:rPr>
  </w:style>
  <w:style w:type="paragraph" w:styleId="a1">
    <w:name w:val="Body Text"/>
    <w:basedOn w:val="a0"/>
    <w:link w:val="aa"/>
    <w:uiPriority w:val="99"/>
    <w:semiHidden/>
    <w:unhideWhenUsed/>
    <w:rsid w:val="00F97C93"/>
    <w:pPr>
      <w:spacing w:after="120"/>
    </w:pPr>
  </w:style>
  <w:style w:type="character" w:customStyle="1" w:styleId="aa">
    <w:name w:val="Основен текст Знак"/>
    <w:basedOn w:val="a2"/>
    <w:link w:val="a1"/>
    <w:uiPriority w:val="99"/>
    <w:semiHidden/>
    <w:rsid w:val="00F97C93"/>
    <w:rPr>
      <w:rFonts w:ascii="Garamond" w:eastAsia="Times New Roman" w:hAnsi="Garamond" w:cs="Arial"/>
      <w:szCs w:val="20"/>
    </w:rPr>
  </w:style>
  <w:style w:type="paragraph" w:styleId="ab">
    <w:name w:val="Body Text Indent"/>
    <w:basedOn w:val="a0"/>
    <w:link w:val="ac"/>
    <w:uiPriority w:val="99"/>
    <w:semiHidden/>
    <w:unhideWhenUsed/>
    <w:rsid w:val="00DF37B3"/>
    <w:pPr>
      <w:spacing w:after="120"/>
      <w:ind w:left="283"/>
    </w:pPr>
  </w:style>
  <w:style w:type="character" w:customStyle="1" w:styleId="ac">
    <w:name w:val="Основен текст с отстъп Знак"/>
    <w:basedOn w:val="a2"/>
    <w:link w:val="ab"/>
    <w:uiPriority w:val="99"/>
    <w:semiHidden/>
    <w:rsid w:val="00DF37B3"/>
    <w:rPr>
      <w:rFonts w:ascii="Garamond" w:eastAsia="Times New Roman" w:hAnsi="Garamond" w:cs="Arial"/>
      <w:szCs w:val="20"/>
    </w:rPr>
  </w:style>
  <w:style w:type="paragraph" w:styleId="ad">
    <w:name w:val="No Spacing"/>
    <w:qFormat/>
    <w:rsid w:val="00DF37B3"/>
    <w:pPr>
      <w:spacing w:after="0" w:line="240" w:lineRule="auto"/>
    </w:pPr>
    <w:rPr>
      <w:rFonts w:ascii="Times New Roman" w:eastAsia="Times New Roman" w:hAnsi="Times New Roman" w:cs="Times New Roman"/>
      <w:noProof/>
      <w:sz w:val="20"/>
      <w:szCs w:val="20"/>
      <w:lang w:eastAsia="bg-BG"/>
    </w:rPr>
  </w:style>
  <w:style w:type="character" w:styleId="ae">
    <w:name w:val="Emphasis"/>
    <w:qFormat/>
    <w:rsid w:val="00DF37B3"/>
    <w:rPr>
      <w:i/>
      <w:iCs/>
    </w:rPr>
  </w:style>
  <w:style w:type="paragraph" w:styleId="a">
    <w:name w:val="List Bullet"/>
    <w:basedOn w:val="a0"/>
    <w:uiPriority w:val="99"/>
    <w:unhideWhenUsed/>
    <w:rsid w:val="00453AA6"/>
    <w:pPr>
      <w:numPr>
        <w:numId w:val="18"/>
      </w:numPr>
      <w:spacing w:after="160" w:line="259" w:lineRule="auto"/>
      <w:contextualSpacing/>
    </w:pPr>
    <w:rPr>
      <w:rFonts w:asciiTheme="minorHAnsi" w:eastAsiaTheme="minorEastAsia" w:hAnsiTheme="minorHAnsi" w:cstheme="minorBidi"/>
      <w:szCs w:val="22"/>
      <w:lang w:val="en-US"/>
    </w:rPr>
  </w:style>
  <w:style w:type="character" w:styleId="af">
    <w:name w:val="footnote reference"/>
    <w:basedOn w:val="a2"/>
    <w:uiPriority w:val="99"/>
    <w:semiHidden/>
    <w:unhideWhenUsed/>
    <w:rsid w:val="00453AA6"/>
    <w:rPr>
      <w:vertAlign w:val="superscript"/>
    </w:rPr>
  </w:style>
  <w:style w:type="character" w:customStyle="1" w:styleId="10">
    <w:name w:val="Заглавие 1 Знак"/>
    <w:basedOn w:val="a2"/>
    <w:link w:val="1"/>
    <w:rsid w:val="009B2FC4"/>
    <w:rPr>
      <w:rFonts w:ascii="Garamond" w:eastAsia="Times New Roman" w:hAnsi="Garamond" w:cs="Times New Roman"/>
      <w:b/>
      <w:bCs/>
      <w:color w:val="5D2884"/>
      <w:kern w:val="32"/>
      <w:sz w:val="24"/>
      <w:szCs w:val="28"/>
      <w:lang w:eastAsia="x-none"/>
    </w:rPr>
  </w:style>
  <w:style w:type="paragraph" w:customStyle="1" w:styleId="Style">
    <w:name w:val="Style"/>
    <w:rsid w:val="009B2FC4"/>
    <w:pPr>
      <w:spacing w:after="0" w:line="240" w:lineRule="auto"/>
      <w:ind w:left="140" w:right="140" w:firstLine="840"/>
      <w:jc w:val="both"/>
    </w:pPr>
    <w:rPr>
      <w:rFonts w:ascii="Times New Roman" w:eastAsia="Times New Roman" w:hAnsi="Times New Roman" w:cs="Times New Roman"/>
      <w:snapToGrid w:val="0"/>
      <w:sz w:val="24"/>
      <w:szCs w:val="20"/>
      <w:lang w:val="en-AU"/>
    </w:rPr>
  </w:style>
  <w:style w:type="character" w:customStyle="1" w:styleId="30">
    <w:name w:val="Заглавие 3 Знак"/>
    <w:basedOn w:val="a2"/>
    <w:link w:val="3"/>
    <w:uiPriority w:val="9"/>
    <w:semiHidden/>
    <w:rsid w:val="00690EF6"/>
    <w:rPr>
      <w:rFonts w:asciiTheme="majorHAnsi" w:eastAsiaTheme="majorEastAsia" w:hAnsiTheme="majorHAnsi" w:cstheme="majorBidi"/>
      <w:color w:val="1F4D78" w:themeColor="accent1" w:themeShade="7F"/>
      <w:sz w:val="24"/>
      <w:szCs w:val="24"/>
    </w:rPr>
  </w:style>
  <w:style w:type="character" w:styleId="af0">
    <w:name w:val="page number"/>
    <w:basedOn w:val="a2"/>
    <w:semiHidden/>
    <w:rsid w:val="00690EF6"/>
  </w:style>
  <w:style w:type="character" w:styleId="af1">
    <w:name w:val="Hyperlink"/>
    <w:uiPriority w:val="99"/>
    <w:rsid w:val="00690EF6"/>
    <w:rPr>
      <w:color w:val="0000FF"/>
      <w:u w:val="single"/>
    </w:rPr>
  </w:style>
  <w:style w:type="paragraph" w:customStyle="1" w:styleId="Subject">
    <w:name w:val="Subject"/>
    <w:basedOn w:val="a0"/>
    <w:rsid w:val="00707A86"/>
    <w:pPr>
      <w:keepNext/>
      <w:keepLines/>
      <w:suppressAutoHyphens/>
      <w:spacing w:line="290" w:lineRule="atLeast"/>
    </w:pPr>
    <w:rPr>
      <w:rFonts w:ascii="Times New Roman" w:hAnsi="Times New Roman" w:cs="Arial Unicode MS"/>
      <w:b/>
      <w:sz w:val="24"/>
      <w:lang w:val="en-GB"/>
    </w:rPr>
  </w:style>
  <w:style w:type="paragraph" w:customStyle="1" w:styleId="Document1">
    <w:name w:val="Document 1"/>
    <w:rsid w:val="00DC53D8"/>
    <w:pPr>
      <w:keepNext/>
      <w:keepLines/>
      <w:widowControl w:val="0"/>
      <w:tabs>
        <w:tab w:val="left" w:pos="-720"/>
      </w:tabs>
      <w:suppressAutoHyphens/>
      <w:spacing w:after="0" w:line="240" w:lineRule="auto"/>
    </w:pPr>
    <w:rPr>
      <w:rFonts w:ascii="Bodoni Book 12pt" w:eastAsia="Times New Roman" w:hAnsi="Bodoni Book 12pt" w:cs="Arial Unicode MS"/>
      <w:sz w:val="24"/>
      <w:szCs w:val="20"/>
      <w:lang w:val="en-US"/>
    </w:rPr>
  </w:style>
  <w:style w:type="paragraph" w:customStyle="1" w:styleId="Disclaimer">
    <w:name w:val="Disclaimer"/>
    <w:basedOn w:val="a0"/>
    <w:rsid w:val="003630A2"/>
    <w:pPr>
      <w:suppressAutoHyphens/>
      <w:spacing w:line="200" w:lineRule="exact"/>
    </w:pPr>
    <w:rPr>
      <w:rFonts w:ascii="Times New Roman" w:hAnsi="Times New Roman" w:cs="Arial Unicode MS"/>
      <w:sz w:val="16"/>
      <w:lang w:val="en-GB"/>
    </w:rPr>
  </w:style>
  <w:style w:type="paragraph" w:styleId="af2">
    <w:name w:val="TOC Heading"/>
    <w:basedOn w:val="1"/>
    <w:next w:val="a0"/>
    <w:uiPriority w:val="39"/>
    <w:unhideWhenUsed/>
    <w:qFormat/>
    <w:rsid w:val="006D042D"/>
    <w:pPr>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eastAsia="bg-BG"/>
    </w:rPr>
  </w:style>
  <w:style w:type="paragraph" w:styleId="11">
    <w:name w:val="toc 1"/>
    <w:basedOn w:val="a0"/>
    <w:next w:val="a0"/>
    <w:autoRedefine/>
    <w:uiPriority w:val="39"/>
    <w:unhideWhenUsed/>
    <w:rsid w:val="006D042D"/>
    <w:pPr>
      <w:spacing w:after="100"/>
    </w:pPr>
  </w:style>
  <w:style w:type="paragraph" w:styleId="33">
    <w:name w:val="toc 3"/>
    <w:basedOn w:val="a0"/>
    <w:next w:val="a0"/>
    <w:autoRedefine/>
    <w:uiPriority w:val="39"/>
    <w:unhideWhenUsed/>
    <w:rsid w:val="006D042D"/>
    <w:pPr>
      <w:spacing w:after="100"/>
      <w:ind w:left="440"/>
    </w:pPr>
  </w:style>
  <w:style w:type="paragraph" w:styleId="4">
    <w:name w:val="toc 4"/>
    <w:basedOn w:val="a0"/>
    <w:next w:val="a0"/>
    <w:autoRedefine/>
    <w:uiPriority w:val="39"/>
    <w:unhideWhenUsed/>
    <w:rsid w:val="006D042D"/>
    <w:pPr>
      <w:spacing w:after="100"/>
      <w:ind w:left="660"/>
    </w:pPr>
  </w:style>
  <w:style w:type="table" w:styleId="af3">
    <w:name w:val="Table Grid"/>
    <w:basedOn w:val="a3"/>
    <w:rsid w:val="003A62E0"/>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7543">
      <w:bodyDiv w:val="1"/>
      <w:marLeft w:val="0"/>
      <w:marRight w:val="0"/>
      <w:marTop w:val="0"/>
      <w:marBottom w:val="0"/>
      <w:divBdr>
        <w:top w:val="none" w:sz="0" w:space="0" w:color="auto"/>
        <w:left w:val="none" w:sz="0" w:space="0" w:color="auto"/>
        <w:bottom w:val="none" w:sz="0" w:space="0" w:color="auto"/>
        <w:right w:val="none" w:sz="0" w:space="0" w:color="auto"/>
      </w:divBdr>
    </w:div>
    <w:div w:id="108941710">
      <w:bodyDiv w:val="1"/>
      <w:marLeft w:val="0"/>
      <w:marRight w:val="0"/>
      <w:marTop w:val="0"/>
      <w:marBottom w:val="0"/>
      <w:divBdr>
        <w:top w:val="none" w:sz="0" w:space="0" w:color="auto"/>
        <w:left w:val="none" w:sz="0" w:space="0" w:color="auto"/>
        <w:bottom w:val="none" w:sz="0" w:space="0" w:color="auto"/>
        <w:right w:val="none" w:sz="0" w:space="0" w:color="auto"/>
      </w:divBdr>
    </w:div>
    <w:div w:id="112330678">
      <w:bodyDiv w:val="1"/>
      <w:marLeft w:val="0"/>
      <w:marRight w:val="0"/>
      <w:marTop w:val="0"/>
      <w:marBottom w:val="0"/>
      <w:divBdr>
        <w:top w:val="none" w:sz="0" w:space="0" w:color="auto"/>
        <w:left w:val="none" w:sz="0" w:space="0" w:color="auto"/>
        <w:bottom w:val="none" w:sz="0" w:space="0" w:color="auto"/>
        <w:right w:val="none" w:sz="0" w:space="0" w:color="auto"/>
      </w:divBdr>
    </w:div>
    <w:div w:id="121656018">
      <w:bodyDiv w:val="1"/>
      <w:marLeft w:val="0"/>
      <w:marRight w:val="0"/>
      <w:marTop w:val="0"/>
      <w:marBottom w:val="0"/>
      <w:divBdr>
        <w:top w:val="none" w:sz="0" w:space="0" w:color="auto"/>
        <w:left w:val="none" w:sz="0" w:space="0" w:color="auto"/>
        <w:bottom w:val="none" w:sz="0" w:space="0" w:color="auto"/>
        <w:right w:val="none" w:sz="0" w:space="0" w:color="auto"/>
      </w:divBdr>
    </w:div>
    <w:div w:id="211044661">
      <w:bodyDiv w:val="1"/>
      <w:marLeft w:val="0"/>
      <w:marRight w:val="0"/>
      <w:marTop w:val="0"/>
      <w:marBottom w:val="0"/>
      <w:divBdr>
        <w:top w:val="none" w:sz="0" w:space="0" w:color="auto"/>
        <w:left w:val="none" w:sz="0" w:space="0" w:color="auto"/>
        <w:bottom w:val="none" w:sz="0" w:space="0" w:color="auto"/>
        <w:right w:val="none" w:sz="0" w:space="0" w:color="auto"/>
      </w:divBdr>
    </w:div>
    <w:div w:id="312178714">
      <w:bodyDiv w:val="1"/>
      <w:marLeft w:val="0"/>
      <w:marRight w:val="0"/>
      <w:marTop w:val="0"/>
      <w:marBottom w:val="0"/>
      <w:divBdr>
        <w:top w:val="none" w:sz="0" w:space="0" w:color="auto"/>
        <w:left w:val="none" w:sz="0" w:space="0" w:color="auto"/>
        <w:bottom w:val="none" w:sz="0" w:space="0" w:color="auto"/>
        <w:right w:val="none" w:sz="0" w:space="0" w:color="auto"/>
      </w:divBdr>
    </w:div>
    <w:div w:id="393823034">
      <w:bodyDiv w:val="1"/>
      <w:marLeft w:val="0"/>
      <w:marRight w:val="0"/>
      <w:marTop w:val="0"/>
      <w:marBottom w:val="0"/>
      <w:divBdr>
        <w:top w:val="none" w:sz="0" w:space="0" w:color="auto"/>
        <w:left w:val="none" w:sz="0" w:space="0" w:color="auto"/>
        <w:bottom w:val="none" w:sz="0" w:space="0" w:color="auto"/>
        <w:right w:val="none" w:sz="0" w:space="0" w:color="auto"/>
      </w:divBdr>
    </w:div>
    <w:div w:id="412239851">
      <w:bodyDiv w:val="1"/>
      <w:marLeft w:val="0"/>
      <w:marRight w:val="0"/>
      <w:marTop w:val="0"/>
      <w:marBottom w:val="0"/>
      <w:divBdr>
        <w:top w:val="none" w:sz="0" w:space="0" w:color="auto"/>
        <w:left w:val="none" w:sz="0" w:space="0" w:color="auto"/>
        <w:bottom w:val="none" w:sz="0" w:space="0" w:color="auto"/>
        <w:right w:val="none" w:sz="0" w:space="0" w:color="auto"/>
      </w:divBdr>
    </w:div>
    <w:div w:id="438526931">
      <w:bodyDiv w:val="1"/>
      <w:marLeft w:val="0"/>
      <w:marRight w:val="0"/>
      <w:marTop w:val="0"/>
      <w:marBottom w:val="0"/>
      <w:divBdr>
        <w:top w:val="none" w:sz="0" w:space="0" w:color="auto"/>
        <w:left w:val="none" w:sz="0" w:space="0" w:color="auto"/>
        <w:bottom w:val="none" w:sz="0" w:space="0" w:color="auto"/>
        <w:right w:val="none" w:sz="0" w:space="0" w:color="auto"/>
      </w:divBdr>
    </w:div>
    <w:div w:id="561447513">
      <w:bodyDiv w:val="1"/>
      <w:marLeft w:val="0"/>
      <w:marRight w:val="0"/>
      <w:marTop w:val="0"/>
      <w:marBottom w:val="0"/>
      <w:divBdr>
        <w:top w:val="none" w:sz="0" w:space="0" w:color="auto"/>
        <w:left w:val="none" w:sz="0" w:space="0" w:color="auto"/>
        <w:bottom w:val="none" w:sz="0" w:space="0" w:color="auto"/>
        <w:right w:val="none" w:sz="0" w:space="0" w:color="auto"/>
      </w:divBdr>
    </w:div>
    <w:div w:id="625621996">
      <w:bodyDiv w:val="1"/>
      <w:marLeft w:val="0"/>
      <w:marRight w:val="0"/>
      <w:marTop w:val="0"/>
      <w:marBottom w:val="0"/>
      <w:divBdr>
        <w:top w:val="none" w:sz="0" w:space="0" w:color="auto"/>
        <w:left w:val="none" w:sz="0" w:space="0" w:color="auto"/>
        <w:bottom w:val="none" w:sz="0" w:space="0" w:color="auto"/>
        <w:right w:val="none" w:sz="0" w:space="0" w:color="auto"/>
      </w:divBdr>
    </w:div>
    <w:div w:id="750153612">
      <w:bodyDiv w:val="1"/>
      <w:marLeft w:val="0"/>
      <w:marRight w:val="0"/>
      <w:marTop w:val="0"/>
      <w:marBottom w:val="0"/>
      <w:divBdr>
        <w:top w:val="none" w:sz="0" w:space="0" w:color="auto"/>
        <w:left w:val="none" w:sz="0" w:space="0" w:color="auto"/>
        <w:bottom w:val="none" w:sz="0" w:space="0" w:color="auto"/>
        <w:right w:val="none" w:sz="0" w:space="0" w:color="auto"/>
      </w:divBdr>
    </w:div>
    <w:div w:id="768890162">
      <w:bodyDiv w:val="1"/>
      <w:marLeft w:val="0"/>
      <w:marRight w:val="0"/>
      <w:marTop w:val="0"/>
      <w:marBottom w:val="0"/>
      <w:divBdr>
        <w:top w:val="none" w:sz="0" w:space="0" w:color="auto"/>
        <w:left w:val="none" w:sz="0" w:space="0" w:color="auto"/>
        <w:bottom w:val="none" w:sz="0" w:space="0" w:color="auto"/>
        <w:right w:val="none" w:sz="0" w:space="0" w:color="auto"/>
      </w:divBdr>
    </w:div>
    <w:div w:id="771752139">
      <w:bodyDiv w:val="1"/>
      <w:marLeft w:val="0"/>
      <w:marRight w:val="0"/>
      <w:marTop w:val="0"/>
      <w:marBottom w:val="0"/>
      <w:divBdr>
        <w:top w:val="none" w:sz="0" w:space="0" w:color="auto"/>
        <w:left w:val="none" w:sz="0" w:space="0" w:color="auto"/>
        <w:bottom w:val="none" w:sz="0" w:space="0" w:color="auto"/>
        <w:right w:val="none" w:sz="0" w:space="0" w:color="auto"/>
      </w:divBdr>
    </w:div>
    <w:div w:id="788816297">
      <w:bodyDiv w:val="1"/>
      <w:marLeft w:val="0"/>
      <w:marRight w:val="0"/>
      <w:marTop w:val="0"/>
      <w:marBottom w:val="0"/>
      <w:divBdr>
        <w:top w:val="none" w:sz="0" w:space="0" w:color="auto"/>
        <w:left w:val="none" w:sz="0" w:space="0" w:color="auto"/>
        <w:bottom w:val="none" w:sz="0" w:space="0" w:color="auto"/>
        <w:right w:val="none" w:sz="0" w:space="0" w:color="auto"/>
      </w:divBdr>
    </w:div>
    <w:div w:id="796676632">
      <w:bodyDiv w:val="1"/>
      <w:marLeft w:val="0"/>
      <w:marRight w:val="0"/>
      <w:marTop w:val="0"/>
      <w:marBottom w:val="0"/>
      <w:divBdr>
        <w:top w:val="none" w:sz="0" w:space="0" w:color="auto"/>
        <w:left w:val="none" w:sz="0" w:space="0" w:color="auto"/>
        <w:bottom w:val="none" w:sz="0" w:space="0" w:color="auto"/>
        <w:right w:val="none" w:sz="0" w:space="0" w:color="auto"/>
      </w:divBdr>
    </w:div>
    <w:div w:id="802231772">
      <w:bodyDiv w:val="1"/>
      <w:marLeft w:val="0"/>
      <w:marRight w:val="0"/>
      <w:marTop w:val="0"/>
      <w:marBottom w:val="0"/>
      <w:divBdr>
        <w:top w:val="none" w:sz="0" w:space="0" w:color="auto"/>
        <w:left w:val="none" w:sz="0" w:space="0" w:color="auto"/>
        <w:bottom w:val="none" w:sz="0" w:space="0" w:color="auto"/>
        <w:right w:val="none" w:sz="0" w:space="0" w:color="auto"/>
      </w:divBdr>
    </w:div>
    <w:div w:id="832648705">
      <w:bodyDiv w:val="1"/>
      <w:marLeft w:val="0"/>
      <w:marRight w:val="0"/>
      <w:marTop w:val="0"/>
      <w:marBottom w:val="0"/>
      <w:divBdr>
        <w:top w:val="none" w:sz="0" w:space="0" w:color="auto"/>
        <w:left w:val="none" w:sz="0" w:space="0" w:color="auto"/>
        <w:bottom w:val="none" w:sz="0" w:space="0" w:color="auto"/>
        <w:right w:val="none" w:sz="0" w:space="0" w:color="auto"/>
      </w:divBdr>
    </w:div>
    <w:div w:id="847017304">
      <w:bodyDiv w:val="1"/>
      <w:marLeft w:val="0"/>
      <w:marRight w:val="0"/>
      <w:marTop w:val="0"/>
      <w:marBottom w:val="0"/>
      <w:divBdr>
        <w:top w:val="none" w:sz="0" w:space="0" w:color="auto"/>
        <w:left w:val="none" w:sz="0" w:space="0" w:color="auto"/>
        <w:bottom w:val="none" w:sz="0" w:space="0" w:color="auto"/>
        <w:right w:val="none" w:sz="0" w:space="0" w:color="auto"/>
      </w:divBdr>
    </w:div>
    <w:div w:id="870192269">
      <w:bodyDiv w:val="1"/>
      <w:marLeft w:val="0"/>
      <w:marRight w:val="0"/>
      <w:marTop w:val="0"/>
      <w:marBottom w:val="0"/>
      <w:divBdr>
        <w:top w:val="none" w:sz="0" w:space="0" w:color="auto"/>
        <w:left w:val="none" w:sz="0" w:space="0" w:color="auto"/>
        <w:bottom w:val="none" w:sz="0" w:space="0" w:color="auto"/>
        <w:right w:val="none" w:sz="0" w:space="0" w:color="auto"/>
      </w:divBdr>
    </w:div>
    <w:div w:id="875048700">
      <w:bodyDiv w:val="1"/>
      <w:marLeft w:val="0"/>
      <w:marRight w:val="0"/>
      <w:marTop w:val="0"/>
      <w:marBottom w:val="0"/>
      <w:divBdr>
        <w:top w:val="none" w:sz="0" w:space="0" w:color="auto"/>
        <w:left w:val="none" w:sz="0" w:space="0" w:color="auto"/>
        <w:bottom w:val="none" w:sz="0" w:space="0" w:color="auto"/>
        <w:right w:val="none" w:sz="0" w:space="0" w:color="auto"/>
      </w:divBdr>
    </w:div>
    <w:div w:id="882132274">
      <w:bodyDiv w:val="1"/>
      <w:marLeft w:val="0"/>
      <w:marRight w:val="0"/>
      <w:marTop w:val="0"/>
      <w:marBottom w:val="0"/>
      <w:divBdr>
        <w:top w:val="none" w:sz="0" w:space="0" w:color="auto"/>
        <w:left w:val="none" w:sz="0" w:space="0" w:color="auto"/>
        <w:bottom w:val="none" w:sz="0" w:space="0" w:color="auto"/>
        <w:right w:val="none" w:sz="0" w:space="0" w:color="auto"/>
      </w:divBdr>
    </w:div>
    <w:div w:id="1042821730">
      <w:bodyDiv w:val="1"/>
      <w:marLeft w:val="0"/>
      <w:marRight w:val="0"/>
      <w:marTop w:val="0"/>
      <w:marBottom w:val="0"/>
      <w:divBdr>
        <w:top w:val="none" w:sz="0" w:space="0" w:color="auto"/>
        <w:left w:val="none" w:sz="0" w:space="0" w:color="auto"/>
        <w:bottom w:val="none" w:sz="0" w:space="0" w:color="auto"/>
        <w:right w:val="none" w:sz="0" w:space="0" w:color="auto"/>
      </w:divBdr>
    </w:div>
    <w:div w:id="1151948659">
      <w:bodyDiv w:val="1"/>
      <w:marLeft w:val="0"/>
      <w:marRight w:val="0"/>
      <w:marTop w:val="0"/>
      <w:marBottom w:val="0"/>
      <w:divBdr>
        <w:top w:val="none" w:sz="0" w:space="0" w:color="auto"/>
        <w:left w:val="none" w:sz="0" w:space="0" w:color="auto"/>
        <w:bottom w:val="none" w:sz="0" w:space="0" w:color="auto"/>
        <w:right w:val="none" w:sz="0" w:space="0" w:color="auto"/>
      </w:divBdr>
    </w:div>
    <w:div w:id="1234314095">
      <w:bodyDiv w:val="1"/>
      <w:marLeft w:val="0"/>
      <w:marRight w:val="0"/>
      <w:marTop w:val="0"/>
      <w:marBottom w:val="0"/>
      <w:divBdr>
        <w:top w:val="none" w:sz="0" w:space="0" w:color="auto"/>
        <w:left w:val="none" w:sz="0" w:space="0" w:color="auto"/>
        <w:bottom w:val="none" w:sz="0" w:space="0" w:color="auto"/>
        <w:right w:val="none" w:sz="0" w:space="0" w:color="auto"/>
      </w:divBdr>
    </w:div>
    <w:div w:id="1236086739">
      <w:bodyDiv w:val="1"/>
      <w:marLeft w:val="0"/>
      <w:marRight w:val="0"/>
      <w:marTop w:val="0"/>
      <w:marBottom w:val="0"/>
      <w:divBdr>
        <w:top w:val="none" w:sz="0" w:space="0" w:color="auto"/>
        <w:left w:val="none" w:sz="0" w:space="0" w:color="auto"/>
        <w:bottom w:val="none" w:sz="0" w:space="0" w:color="auto"/>
        <w:right w:val="none" w:sz="0" w:space="0" w:color="auto"/>
      </w:divBdr>
    </w:div>
    <w:div w:id="1287732718">
      <w:bodyDiv w:val="1"/>
      <w:marLeft w:val="0"/>
      <w:marRight w:val="0"/>
      <w:marTop w:val="0"/>
      <w:marBottom w:val="0"/>
      <w:divBdr>
        <w:top w:val="none" w:sz="0" w:space="0" w:color="auto"/>
        <w:left w:val="none" w:sz="0" w:space="0" w:color="auto"/>
        <w:bottom w:val="none" w:sz="0" w:space="0" w:color="auto"/>
        <w:right w:val="none" w:sz="0" w:space="0" w:color="auto"/>
      </w:divBdr>
    </w:div>
    <w:div w:id="1318875345">
      <w:bodyDiv w:val="1"/>
      <w:marLeft w:val="0"/>
      <w:marRight w:val="0"/>
      <w:marTop w:val="0"/>
      <w:marBottom w:val="0"/>
      <w:divBdr>
        <w:top w:val="none" w:sz="0" w:space="0" w:color="auto"/>
        <w:left w:val="none" w:sz="0" w:space="0" w:color="auto"/>
        <w:bottom w:val="none" w:sz="0" w:space="0" w:color="auto"/>
        <w:right w:val="none" w:sz="0" w:space="0" w:color="auto"/>
      </w:divBdr>
    </w:div>
    <w:div w:id="1448701656">
      <w:bodyDiv w:val="1"/>
      <w:marLeft w:val="0"/>
      <w:marRight w:val="0"/>
      <w:marTop w:val="0"/>
      <w:marBottom w:val="0"/>
      <w:divBdr>
        <w:top w:val="none" w:sz="0" w:space="0" w:color="auto"/>
        <w:left w:val="none" w:sz="0" w:space="0" w:color="auto"/>
        <w:bottom w:val="none" w:sz="0" w:space="0" w:color="auto"/>
        <w:right w:val="none" w:sz="0" w:space="0" w:color="auto"/>
      </w:divBdr>
    </w:div>
    <w:div w:id="1481729227">
      <w:bodyDiv w:val="1"/>
      <w:marLeft w:val="0"/>
      <w:marRight w:val="0"/>
      <w:marTop w:val="0"/>
      <w:marBottom w:val="0"/>
      <w:divBdr>
        <w:top w:val="none" w:sz="0" w:space="0" w:color="auto"/>
        <w:left w:val="none" w:sz="0" w:space="0" w:color="auto"/>
        <w:bottom w:val="none" w:sz="0" w:space="0" w:color="auto"/>
        <w:right w:val="none" w:sz="0" w:space="0" w:color="auto"/>
      </w:divBdr>
    </w:div>
    <w:div w:id="1525360785">
      <w:bodyDiv w:val="1"/>
      <w:marLeft w:val="0"/>
      <w:marRight w:val="0"/>
      <w:marTop w:val="0"/>
      <w:marBottom w:val="0"/>
      <w:divBdr>
        <w:top w:val="none" w:sz="0" w:space="0" w:color="auto"/>
        <w:left w:val="none" w:sz="0" w:space="0" w:color="auto"/>
        <w:bottom w:val="none" w:sz="0" w:space="0" w:color="auto"/>
        <w:right w:val="none" w:sz="0" w:space="0" w:color="auto"/>
      </w:divBdr>
    </w:div>
    <w:div w:id="1542857815">
      <w:bodyDiv w:val="1"/>
      <w:marLeft w:val="0"/>
      <w:marRight w:val="0"/>
      <w:marTop w:val="0"/>
      <w:marBottom w:val="0"/>
      <w:divBdr>
        <w:top w:val="none" w:sz="0" w:space="0" w:color="auto"/>
        <w:left w:val="none" w:sz="0" w:space="0" w:color="auto"/>
        <w:bottom w:val="none" w:sz="0" w:space="0" w:color="auto"/>
        <w:right w:val="none" w:sz="0" w:space="0" w:color="auto"/>
      </w:divBdr>
    </w:div>
    <w:div w:id="1742094022">
      <w:bodyDiv w:val="1"/>
      <w:marLeft w:val="0"/>
      <w:marRight w:val="0"/>
      <w:marTop w:val="0"/>
      <w:marBottom w:val="0"/>
      <w:divBdr>
        <w:top w:val="none" w:sz="0" w:space="0" w:color="auto"/>
        <w:left w:val="none" w:sz="0" w:space="0" w:color="auto"/>
        <w:bottom w:val="none" w:sz="0" w:space="0" w:color="auto"/>
        <w:right w:val="none" w:sz="0" w:space="0" w:color="auto"/>
      </w:divBdr>
    </w:div>
    <w:div w:id="1837450417">
      <w:bodyDiv w:val="1"/>
      <w:marLeft w:val="0"/>
      <w:marRight w:val="0"/>
      <w:marTop w:val="0"/>
      <w:marBottom w:val="0"/>
      <w:divBdr>
        <w:top w:val="none" w:sz="0" w:space="0" w:color="auto"/>
        <w:left w:val="none" w:sz="0" w:space="0" w:color="auto"/>
        <w:bottom w:val="none" w:sz="0" w:space="0" w:color="auto"/>
        <w:right w:val="none" w:sz="0" w:space="0" w:color="auto"/>
      </w:divBdr>
    </w:div>
    <w:div w:id="1868374748">
      <w:bodyDiv w:val="1"/>
      <w:marLeft w:val="0"/>
      <w:marRight w:val="0"/>
      <w:marTop w:val="0"/>
      <w:marBottom w:val="0"/>
      <w:divBdr>
        <w:top w:val="none" w:sz="0" w:space="0" w:color="auto"/>
        <w:left w:val="none" w:sz="0" w:space="0" w:color="auto"/>
        <w:bottom w:val="none" w:sz="0" w:space="0" w:color="auto"/>
        <w:right w:val="none" w:sz="0" w:space="0" w:color="auto"/>
      </w:divBdr>
    </w:div>
    <w:div w:id="2028092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hyperlink" Target="mailto:vik_bl@avala.b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yperlink" Target="http://vikblg.com/?page_id=4739"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hyperlink" Target="http://vikblg.com/?page_id=4739"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emf"/><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hyperlink" Target="mailto:vik_bl@avala.bg"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hyperlink" Target="mailto:vik_bl@avala.bg" TargetMode="External"/><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hyperlink" Target="mailto:vik_bl@avala.bg" TargetMode="External"/><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Bogdana\2019\&#1043;&#1060;&#1054;\&#1056;&#1072;&#1073;&#1086;&#1090;&#1085;&#1080;%20&#1089;&#1087;&#1088;&#1072;&#1074;&#1082;&#1080;%20&#1044;&#1086;&#1082;&#1083;&#1072;&#107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Структурен дял на приходите</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Лист2!$B$14</c:f>
              <c:strCache>
                <c:ptCount val="1"/>
                <c:pt idx="0">
                  <c:v>1. Приходи от оперативна дейност</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Лист2!$C$13:$D$13</c:f>
              <c:numCache>
                <c:formatCode>General</c:formatCode>
                <c:ptCount val="2"/>
                <c:pt idx="0">
                  <c:v>2019</c:v>
                </c:pt>
                <c:pt idx="1">
                  <c:v>2018</c:v>
                </c:pt>
              </c:numCache>
            </c:numRef>
          </c:cat>
          <c:val>
            <c:numRef>
              <c:f>Лист2!$C$14:$D$14</c:f>
              <c:numCache>
                <c:formatCode>#,##0</c:formatCode>
                <c:ptCount val="2"/>
                <c:pt idx="0">
                  <c:v>18100</c:v>
                </c:pt>
                <c:pt idx="1">
                  <c:v>12978</c:v>
                </c:pt>
              </c:numCache>
            </c:numRef>
          </c:val>
        </c:ser>
        <c:ser>
          <c:idx val="1"/>
          <c:order val="1"/>
          <c:tx>
            <c:strRef>
              <c:f>Лист2!$B$15</c:f>
              <c:strCache>
                <c:ptCount val="1"/>
                <c:pt idx="0">
                  <c:v>2. Други приходи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Лист2!$C$13:$D$13</c:f>
              <c:numCache>
                <c:formatCode>General</c:formatCode>
                <c:ptCount val="2"/>
                <c:pt idx="0">
                  <c:v>2019</c:v>
                </c:pt>
                <c:pt idx="1">
                  <c:v>2018</c:v>
                </c:pt>
              </c:numCache>
            </c:numRef>
          </c:cat>
          <c:val>
            <c:numRef>
              <c:f>Лист2!$C$15:$D$15</c:f>
              <c:numCache>
                <c:formatCode>#,##0</c:formatCode>
                <c:ptCount val="2"/>
                <c:pt idx="0">
                  <c:v>1971</c:v>
                </c:pt>
                <c:pt idx="1">
                  <c:v>1273</c:v>
                </c:pt>
              </c:numCache>
            </c:numRef>
          </c:val>
        </c:ser>
        <c:dLbls>
          <c:showLegendKey val="0"/>
          <c:showVal val="1"/>
          <c:showCatName val="0"/>
          <c:showSerName val="0"/>
          <c:showPercent val="0"/>
          <c:showBubbleSize val="0"/>
        </c:dLbls>
        <c:gapWidth val="150"/>
        <c:shape val="box"/>
        <c:axId val="505456896"/>
        <c:axId val="505456504"/>
        <c:axId val="0"/>
      </c:bar3DChart>
      <c:catAx>
        <c:axId val="505456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05456504"/>
        <c:crosses val="autoZero"/>
        <c:auto val="1"/>
        <c:lblAlgn val="ctr"/>
        <c:lblOffset val="100"/>
        <c:noMultiLvlLbl val="0"/>
      </c:catAx>
      <c:valAx>
        <c:axId val="505456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054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Несъбрани вземания</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Лист15!$A$3</c:f>
              <c:strCache>
                <c:ptCount val="1"/>
                <c:pt idx="0">
                  <c:v>Битови потребители</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Лист15!$B$2:$C$2</c:f>
              <c:strCache>
                <c:ptCount val="2"/>
                <c:pt idx="0">
                  <c:v>2019 г.</c:v>
                </c:pt>
                <c:pt idx="1">
                  <c:v>2018 г. </c:v>
                </c:pt>
              </c:strCache>
            </c:strRef>
          </c:cat>
          <c:val>
            <c:numRef>
              <c:f>Лист15!$B$3:$C$3</c:f>
              <c:numCache>
                <c:formatCode>#,##0</c:formatCode>
                <c:ptCount val="2"/>
                <c:pt idx="0">
                  <c:v>1115</c:v>
                </c:pt>
                <c:pt idx="1">
                  <c:v>865</c:v>
                </c:pt>
              </c:numCache>
            </c:numRef>
          </c:val>
        </c:ser>
        <c:ser>
          <c:idx val="1"/>
          <c:order val="1"/>
          <c:tx>
            <c:strRef>
              <c:f>Лист15!$A$4</c:f>
              <c:strCache>
                <c:ptCount val="1"/>
                <c:pt idx="0">
                  <c:v>Стопански потребители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Лист15!$B$2:$C$2</c:f>
              <c:strCache>
                <c:ptCount val="2"/>
                <c:pt idx="0">
                  <c:v>2019 г.</c:v>
                </c:pt>
                <c:pt idx="1">
                  <c:v>2018 г. </c:v>
                </c:pt>
              </c:strCache>
            </c:strRef>
          </c:cat>
          <c:val>
            <c:numRef>
              <c:f>Лист15!$B$4:$C$4</c:f>
              <c:numCache>
                <c:formatCode>#,##0</c:formatCode>
                <c:ptCount val="2"/>
                <c:pt idx="0">
                  <c:v>278</c:v>
                </c:pt>
                <c:pt idx="1">
                  <c:v>260</c:v>
                </c:pt>
              </c:numCache>
            </c:numRef>
          </c:val>
        </c:ser>
        <c:dLbls>
          <c:showLegendKey val="0"/>
          <c:showVal val="1"/>
          <c:showCatName val="0"/>
          <c:showSerName val="0"/>
          <c:showPercent val="0"/>
          <c:showBubbleSize val="0"/>
        </c:dLbls>
        <c:gapWidth val="150"/>
        <c:shape val="box"/>
        <c:axId val="499433664"/>
        <c:axId val="499434056"/>
        <c:axId val="0"/>
      </c:bar3DChart>
      <c:catAx>
        <c:axId val="499433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99434056"/>
        <c:crosses val="autoZero"/>
        <c:auto val="1"/>
        <c:lblAlgn val="ctr"/>
        <c:lblOffset val="100"/>
        <c:noMultiLvlLbl val="0"/>
      </c:catAx>
      <c:valAx>
        <c:axId val="499434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99433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Структура на разходите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Лист3!$B$17</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Лист3!$A$18:$A$23</c:f>
              <c:strCache>
                <c:ptCount val="6"/>
                <c:pt idx="0">
                  <c:v>Разходи за материали</c:v>
                </c:pt>
                <c:pt idx="1">
                  <c:v>Разходи за външни услуги</c:v>
                </c:pt>
                <c:pt idx="2">
                  <c:v>Разходи за персонал</c:v>
                </c:pt>
                <c:pt idx="3">
                  <c:v>Разходи за амортизация</c:v>
                </c:pt>
                <c:pt idx="4">
                  <c:v>Други разходи</c:v>
                </c:pt>
                <c:pt idx="5">
                  <c:v>Разходи за лихви</c:v>
                </c:pt>
              </c:strCache>
            </c:strRef>
          </c:cat>
          <c:val>
            <c:numRef>
              <c:f>Лист3!$B$18:$B$23</c:f>
              <c:numCache>
                <c:formatCode>#,##0</c:formatCode>
                <c:ptCount val="6"/>
                <c:pt idx="0">
                  <c:v>3308</c:v>
                </c:pt>
                <c:pt idx="1">
                  <c:v>3225</c:v>
                </c:pt>
                <c:pt idx="2">
                  <c:v>9317</c:v>
                </c:pt>
                <c:pt idx="3" formatCode="General">
                  <c:v>563</c:v>
                </c:pt>
                <c:pt idx="4">
                  <c:v>4577</c:v>
                </c:pt>
                <c:pt idx="5" formatCode="General">
                  <c:v>89</c:v>
                </c:pt>
              </c:numCache>
            </c:numRef>
          </c:val>
        </c:ser>
        <c:ser>
          <c:idx val="1"/>
          <c:order val="1"/>
          <c:tx>
            <c:strRef>
              <c:f>Лист3!$C$17</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Лист3!$A$18:$A$23</c:f>
              <c:strCache>
                <c:ptCount val="6"/>
                <c:pt idx="0">
                  <c:v>Разходи за материали</c:v>
                </c:pt>
                <c:pt idx="1">
                  <c:v>Разходи за външни услуги</c:v>
                </c:pt>
                <c:pt idx="2">
                  <c:v>Разходи за персонал</c:v>
                </c:pt>
                <c:pt idx="3">
                  <c:v>Разходи за амортизация</c:v>
                </c:pt>
                <c:pt idx="4">
                  <c:v>Други разходи</c:v>
                </c:pt>
                <c:pt idx="5">
                  <c:v>Разходи за лихви</c:v>
                </c:pt>
              </c:strCache>
            </c:strRef>
          </c:cat>
          <c:val>
            <c:numRef>
              <c:f>Лист3!$C$18:$C$23</c:f>
              <c:numCache>
                <c:formatCode>#,##0</c:formatCode>
                <c:ptCount val="6"/>
                <c:pt idx="0">
                  <c:v>2478</c:v>
                </c:pt>
                <c:pt idx="1">
                  <c:v>2395</c:v>
                </c:pt>
                <c:pt idx="2">
                  <c:v>7127</c:v>
                </c:pt>
                <c:pt idx="3" formatCode="General">
                  <c:v>515</c:v>
                </c:pt>
                <c:pt idx="4">
                  <c:v>2512</c:v>
                </c:pt>
                <c:pt idx="5" formatCode="General">
                  <c:v>48</c:v>
                </c:pt>
              </c:numCache>
            </c:numRef>
          </c:val>
        </c:ser>
        <c:dLbls>
          <c:showLegendKey val="0"/>
          <c:showVal val="1"/>
          <c:showCatName val="0"/>
          <c:showSerName val="0"/>
          <c:showPercent val="0"/>
          <c:showBubbleSize val="0"/>
        </c:dLbls>
        <c:gapWidth val="150"/>
        <c:shape val="box"/>
        <c:axId val="505459248"/>
        <c:axId val="505459640"/>
        <c:axId val="0"/>
      </c:bar3DChart>
      <c:catAx>
        <c:axId val="505459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05459640"/>
        <c:crosses val="autoZero"/>
        <c:auto val="1"/>
        <c:lblAlgn val="ctr"/>
        <c:lblOffset val="100"/>
        <c:noMultiLvlLbl val="0"/>
      </c:catAx>
      <c:valAx>
        <c:axId val="505459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505459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Изменение на приходите, разходите и финансовия резултат</a:t>
            </a:r>
          </a:p>
        </c:rich>
      </c:tx>
      <c:layout>
        <c:manualLayout>
          <c:xMode val="edge"/>
          <c:yMode val="edge"/>
          <c:x val="0.12955555555555556"/>
          <c:y val="3.240740740740740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Лист4!$B$11</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Лист4!$A$12:$A$14</c:f>
              <c:strCache>
                <c:ptCount val="3"/>
                <c:pt idx="0">
                  <c:v>Приходи</c:v>
                </c:pt>
                <c:pt idx="1">
                  <c:v>Разходи</c:v>
                </c:pt>
                <c:pt idx="2">
                  <c:v>Финансов резултат</c:v>
                </c:pt>
              </c:strCache>
            </c:strRef>
          </c:cat>
          <c:val>
            <c:numRef>
              <c:f>Лист4!$B$12:$B$14</c:f>
              <c:numCache>
                <c:formatCode>General</c:formatCode>
                <c:ptCount val="3"/>
                <c:pt idx="0">
                  <c:v>22204</c:v>
                </c:pt>
                <c:pt idx="1">
                  <c:v>21079</c:v>
                </c:pt>
                <c:pt idx="2">
                  <c:v>1125</c:v>
                </c:pt>
              </c:numCache>
            </c:numRef>
          </c:val>
        </c:ser>
        <c:ser>
          <c:idx val="1"/>
          <c:order val="1"/>
          <c:tx>
            <c:strRef>
              <c:f>Лист4!$C$11</c:f>
              <c:strCache>
                <c:ptCount val="1"/>
                <c:pt idx="0">
                  <c:v>2018</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Лист4!$A$12:$A$14</c:f>
              <c:strCache>
                <c:ptCount val="3"/>
                <c:pt idx="0">
                  <c:v>Приходи</c:v>
                </c:pt>
                <c:pt idx="1">
                  <c:v>Разходи</c:v>
                </c:pt>
                <c:pt idx="2">
                  <c:v>Финансов резултат</c:v>
                </c:pt>
              </c:strCache>
            </c:strRef>
          </c:cat>
          <c:val>
            <c:numRef>
              <c:f>Лист4!$C$12:$C$14</c:f>
              <c:numCache>
                <c:formatCode>General</c:formatCode>
                <c:ptCount val="3"/>
                <c:pt idx="0">
                  <c:v>15205</c:v>
                </c:pt>
                <c:pt idx="1">
                  <c:v>15075</c:v>
                </c:pt>
                <c:pt idx="2">
                  <c:v>130</c:v>
                </c:pt>
              </c:numCache>
            </c:numRef>
          </c:val>
        </c:ser>
        <c:dLbls>
          <c:showLegendKey val="0"/>
          <c:showVal val="1"/>
          <c:showCatName val="0"/>
          <c:showSerName val="0"/>
          <c:showPercent val="0"/>
          <c:showBubbleSize val="0"/>
        </c:dLbls>
        <c:gapWidth val="150"/>
        <c:shape val="box"/>
        <c:axId val="644675320"/>
        <c:axId val="644674928"/>
        <c:axId val="0"/>
      </c:bar3DChart>
      <c:catAx>
        <c:axId val="644675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44674928"/>
        <c:crosses val="autoZero"/>
        <c:auto val="1"/>
        <c:lblAlgn val="ctr"/>
        <c:lblOffset val="100"/>
        <c:noMultiLvlLbl val="0"/>
      </c:catAx>
      <c:valAx>
        <c:axId val="64467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44675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Състав</a:t>
            </a:r>
            <a:r>
              <a:rPr lang="bg-BG" baseline="0"/>
              <a:t> и изменение на актива</a:t>
            </a:r>
          </a:p>
        </c:rich>
      </c:tx>
      <c:layout>
        <c:manualLayout>
          <c:xMode val="edge"/>
          <c:yMode val="edge"/>
          <c:x val="0.22311111111111109"/>
          <c:y val="5.092592592592592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Лист8!$A$24</c:f>
              <c:strCache>
                <c:ptCount val="1"/>
                <c:pt idx="0">
                  <c:v>Дълготрайни активи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Лист8!$B$23:$C$23</c:f>
              <c:strCache>
                <c:ptCount val="2"/>
                <c:pt idx="0">
                  <c:v>31.12.2019 г.</c:v>
                </c:pt>
                <c:pt idx="1">
                  <c:v>31.12.2018 г.</c:v>
                </c:pt>
              </c:strCache>
            </c:strRef>
          </c:cat>
          <c:val>
            <c:numRef>
              <c:f>Лист8!$B$24:$C$24</c:f>
              <c:numCache>
                <c:formatCode>#,##0</c:formatCode>
                <c:ptCount val="2"/>
                <c:pt idx="0">
                  <c:v>5339</c:v>
                </c:pt>
                <c:pt idx="1">
                  <c:v>4820</c:v>
                </c:pt>
              </c:numCache>
            </c:numRef>
          </c:val>
        </c:ser>
        <c:ser>
          <c:idx val="1"/>
          <c:order val="1"/>
          <c:tx>
            <c:strRef>
              <c:f>Лист8!$A$25</c:f>
              <c:strCache>
                <c:ptCount val="1"/>
                <c:pt idx="0">
                  <c:v>Краткотрайни активи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Лист8!$B$23:$C$23</c:f>
              <c:strCache>
                <c:ptCount val="2"/>
                <c:pt idx="0">
                  <c:v>31.12.2019 г.</c:v>
                </c:pt>
                <c:pt idx="1">
                  <c:v>31.12.2018 г.</c:v>
                </c:pt>
              </c:strCache>
            </c:strRef>
          </c:cat>
          <c:val>
            <c:numRef>
              <c:f>Лист8!$B$25:$C$25</c:f>
              <c:numCache>
                <c:formatCode>#,##0</c:formatCode>
                <c:ptCount val="2"/>
                <c:pt idx="0">
                  <c:v>4225</c:v>
                </c:pt>
                <c:pt idx="1">
                  <c:v>3621</c:v>
                </c:pt>
              </c:numCache>
            </c:numRef>
          </c:val>
        </c:ser>
        <c:dLbls>
          <c:showLegendKey val="0"/>
          <c:showVal val="1"/>
          <c:showCatName val="0"/>
          <c:showSerName val="0"/>
          <c:showPercent val="0"/>
          <c:showBubbleSize val="0"/>
        </c:dLbls>
        <c:gapWidth val="150"/>
        <c:shape val="box"/>
        <c:axId val="418637784"/>
        <c:axId val="418638568"/>
        <c:axId val="0"/>
      </c:bar3DChart>
      <c:catAx>
        <c:axId val="418637784"/>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18638568"/>
        <c:crosses val="autoZero"/>
        <c:auto val="1"/>
        <c:lblAlgn val="ctr"/>
        <c:lblOffset val="100"/>
        <c:noMultiLvlLbl val="0"/>
      </c:catAx>
      <c:valAx>
        <c:axId val="4186385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18637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a:t>Дълготрайни активи, дългосрочни пасиви и собствен основен капитал</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Лист10!$B$24</c:f>
              <c:strCache>
                <c:ptCount val="1"/>
                <c:pt idx="0">
                  <c:v>Дълготрайни активи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Лист10!$A$25:$A$26</c:f>
              <c:strCache>
                <c:ptCount val="2"/>
                <c:pt idx="0">
                  <c:v>2019 г.</c:v>
                </c:pt>
                <c:pt idx="1">
                  <c:v>2018 г.</c:v>
                </c:pt>
              </c:strCache>
            </c:strRef>
          </c:cat>
          <c:val>
            <c:numRef>
              <c:f>Лист10!$B$25:$B$26</c:f>
              <c:numCache>
                <c:formatCode>#,##0</c:formatCode>
                <c:ptCount val="2"/>
                <c:pt idx="0">
                  <c:v>5339</c:v>
                </c:pt>
                <c:pt idx="1">
                  <c:v>4820</c:v>
                </c:pt>
              </c:numCache>
            </c:numRef>
          </c:val>
        </c:ser>
        <c:ser>
          <c:idx val="1"/>
          <c:order val="1"/>
          <c:tx>
            <c:strRef>
              <c:f>Лист10!$C$24</c:f>
              <c:strCache>
                <c:ptCount val="1"/>
                <c:pt idx="0">
                  <c:v>Дългосрочни пасиви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Лист10!$A$25:$A$26</c:f>
              <c:strCache>
                <c:ptCount val="2"/>
                <c:pt idx="0">
                  <c:v>2019 г.</c:v>
                </c:pt>
                <c:pt idx="1">
                  <c:v>2018 г.</c:v>
                </c:pt>
              </c:strCache>
            </c:strRef>
          </c:cat>
          <c:val>
            <c:numRef>
              <c:f>Лист10!$C$25:$C$26</c:f>
              <c:numCache>
                <c:formatCode>#,##0</c:formatCode>
                <c:ptCount val="2"/>
                <c:pt idx="0">
                  <c:v>595</c:v>
                </c:pt>
                <c:pt idx="1">
                  <c:v>587</c:v>
                </c:pt>
              </c:numCache>
            </c:numRef>
          </c:val>
        </c:ser>
        <c:ser>
          <c:idx val="2"/>
          <c:order val="2"/>
          <c:tx>
            <c:strRef>
              <c:f>Лист10!$D$24</c:f>
              <c:strCache>
                <c:ptCount val="1"/>
                <c:pt idx="0">
                  <c:v>Собствен основен капитал</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Лист10!$A$25:$A$26</c:f>
              <c:strCache>
                <c:ptCount val="2"/>
                <c:pt idx="0">
                  <c:v>2019 г.</c:v>
                </c:pt>
                <c:pt idx="1">
                  <c:v>2018 г.</c:v>
                </c:pt>
              </c:strCache>
            </c:strRef>
          </c:cat>
          <c:val>
            <c:numRef>
              <c:f>Лист10!$D$25:$D$26</c:f>
              <c:numCache>
                <c:formatCode>General</c:formatCode>
                <c:ptCount val="2"/>
                <c:pt idx="0" formatCode="#,##0">
                  <c:v>4744</c:v>
                </c:pt>
                <c:pt idx="1">
                  <c:v>4233</c:v>
                </c:pt>
              </c:numCache>
            </c:numRef>
          </c:val>
        </c:ser>
        <c:dLbls>
          <c:dLblPos val="inEnd"/>
          <c:showLegendKey val="0"/>
          <c:showVal val="1"/>
          <c:showCatName val="0"/>
          <c:showSerName val="0"/>
          <c:showPercent val="0"/>
          <c:showBubbleSize val="0"/>
        </c:dLbls>
        <c:gapWidth val="100"/>
        <c:overlap val="-24"/>
        <c:axId val="668366312"/>
        <c:axId val="499430528"/>
      </c:barChart>
      <c:catAx>
        <c:axId val="668366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99430528"/>
        <c:crosses val="autoZero"/>
        <c:auto val="1"/>
        <c:lblAlgn val="ctr"/>
        <c:lblOffset val="100"/>
        <c:noMultiLvlLbl val="0"/>
      </c:catAx>
      <c:valAx>
        <c:axId val="499430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8366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g-BG" sz="1400"/>
              <a:t>Относителен дял на собствения и привлечения капитал спрямо общия капитал</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bg-BG"/>
        </a:p>
      </c:txPr>
    </c:title>
    <c:autoTitleDeleted val="0"/>
    <c:plotArea>
      <c:layout/>
      <c:barChart>
        <c:barDir val="col"/>
        <c:grouping val="clustered"/>
        <c:varyColors val="0"/>
        <c:ser>
          <c:idx val="0"/>
          <c:order val="0"/>
          <c:tx>
            <c:strRef>
              <c:f>Лист11!$A$16</c:f>
              <c:strCache>
                <c:ptCount val="1"/>
                <c:pt idx="0">
                  <c:v>Собствен капитал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Лист11!$B$15:$C$15</c:f>
              <c:strCache>
                <c:ptCount val="2"/>
                <c:pt idx="0">
                  <c:v>2019 г.</c:v>
                </c:pt>
                <c:pt idx="1">
                  <c:v>2018 г.</c:v>
                </c:pt>
              </c:strCache>
            </c:strRef>
          </c:cat>
          <c:val>
            <c:numRef>
              <c:f>Лист11!$B$16:$C$16</c:f>
              <c:numCache>
                <c:formatCode>0.00%</c:formatCode>
                <c:ptCount val="2"/>
                <c:pt idx="0">
                  <c:v>0.52091175240485155</c:v>
                </c:pt>
                <c:pt idx="1">
                  <c:v>0.4924</c:v>
                </c:pt>
              </c:numCache>
            </c:numRef>
          </c:val>
        </c:ser>
        <c:ser>
          <c:idx val="1"/>
          <c:order val="1"/>
          <c:tx>
            <c:strRef>
              <c:f>Лист11!$A$17</c:f>
              <c:strCache>
                <c:ptCount val="1"/>
                <c:pt idx="0">
                  <c:v>Дългосрочни пасиви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Лист11!$B$15:$C$15</c:f>
              <c:strCache>
                <c:ptCount val="2"/>
                <c:pt idx="0">
                  <c:v>2019 г.</c:v>
                </c:pt>
                <c:pt idx="1">
                  <c:v>2018 г.</c:v>
                </c:pt>
              </c:strCache>
            </c:strRef>
          </c:cat>
          <c:val>
            <c:numRef>
              <c:f>Лист11!$B$17:$C$17</c:f>
              <c:numCache>
                <c:formatCode>0.00%</c:formatCode>
                <c:ptCount val="2"/>
                <c:pt idx="0">
                  <c:v>6.8276871601840233E-2</c:v>
                </c:pt>
                <c:pt idx="1">
                  <c:v>7.9600000000000004E-2</c:v>
                </c:pt>
              </c:numCache>
            </c:numRef>
          </c:val>
        </c:ser>
        <c:ser>
          <c:idx val="2"/>
          <c:order val="2"/>
          <c:tx>
            <c:strRef>
              <c:f>Лист11!$A$18</c:f>
              <c:strCache>
                <c:ptCount val="1"/>
                <c:pt idx="0">
                  <c:v>Краткосрочни пасиви</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Лист11!$B$15:$C$15</c:f>
              <c:strCache>
                <c:ptCount val="2"/>
                <c:pt idx="0">
                  <c:v>2019 г.</c:v>
                </c:pt>
                <c:pt idx="1">
                  <c:v>2018 г.</c:v>
                </c:pt>
              </c:strCache>
            </c:strRef>
          </c:cat>
          <c:val>
            <c:numRef>
              <c:f>Лист11!$B$18:$C$18</c:f>
              <c:numCache>
                <c:formatCode>0.00%</c:formatCode>
                <c:ptCount val="2"/>
                <c:pt idx="0">
                  <c:v>0.41081137599330825</c:v>
                </c:pt>
                <c:pt idx="1">
                  <c:v>0.42799999999999999</c:v>
                </c:pt>
              </c:numCache>
            </c:numRef>
          </c:val>
        </c:ser>
        <c:dLbls>
          <c:dLblPos val="outEnd"/>
          <c:showLegendKey val="0"/>
          <c:showVal val="1"/>
          <c:showCatName val="0"/>
          <c:showSerName val="0"/>
          <c:showPercent val="0"/>
          <c:showBubbleSize val="0"/>
        </c:dLbls>
        <c:gapWidth val="100"/>
        <c:overlap val="-24"/>
        <c:axId val="499431312"/>
        <c:axId val="499431704"/>
      </c:barChart>
      <c:catAx>
        <c:axId val="499431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99431704"/>
        <c:crosses val="autoZero"/>
        <c:auto val="1"/>
        <c:lblAlgn val="ctr"/>
        <c:lblOffset val="100"/>
        <c:noMultiLvlLbl val="0"/>
      </c:catAx>
      <c:valAx>
        <c:axId val="4994317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9943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bg-BG" sz="1400"/>
              <a:t>Доставяне на питейна вода 2019 г.</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bg-BG"/>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bg-BG"/>
                </a:p>
              </c:txPr>
              <c:dLblPos val="outEnd"/>
              <c:showLegendKey val="0"/>
              <c:showVal val="1"/>
              <c:showCatName val="1"/>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bg-BG"/>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Лист14!$A$22:$A$25</c:f>
              <c:strCache>
                <c:ptCount val="4"/>
                <c:pt idx="0">
                  <c:v>БЛАГОЕВГРАД</c:v>
                </c:pt>
                <c:pt idx="1">
                  <c:v>РАЗЛОГ</c:v>
                </c:pt>
                <c:pt idx="2">
                  <c:v>ГОЦЕ ДЕЛЧЕВ</c:v>
                </c:pt>
                <c:pt idx="3">
                  <c:v>СТРУМА</c:v>
                </c:pt>
              </c:strCache>
            </c:strRef>
          </c:cat>
          <c:val>
            <c:numRef>
              <c:f>Лист14!$B$22:$B$25</c:f>
              <c:numCache>
                <c:formatCode>0.00%</c:formatCode>
                <c:ptCount val="4"/>
                <c:pt idx="0">
                  <c:v>0.40501991293877931</c:v>
                </c:pt>
                <c:pt idx="1">
                  <c:v>0.29637862369176621</c:v>
                </c:pt>
                <c:pt idx="2">
                  <c:v>0.2768361581920904</c:v>
                </c:pt>
                <c:pt idx="3">
                  <c:v>2.1765305177364084E-2</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bg-BG" sz="1400"/>
              <a:t>Отвеждане на отпадъчни води - 2019 г.</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bg-BG"/>
                </a:p>
              </c:txPr>
              <c:dLblPos val="outEnd"/>
              <c:showLegendKey val="0"/>
              <c:showVal val="1"/>
              <c:showCatName val="1"/>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bg-BG"/>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Лист14!$A$35:$A$37</c:f>
              <c:strCache>
                <c:ptCount val="3"/>
                <c:pt idx="0">
                  <c:v>БЛАГОЕВГРАД</c:v>
                </c:pt>
                <c:pt idx="1">
                  <c:v>РАЗЛОГ</c:v>
                </c:pt>
                <c:pt idx="2">
                  <c:v>ГОЦЕ ДЕЛЧЕВ</c:v>
                </c:pt>
              </c:strCache>
            </c:strRef>
          </c:cat>
          <c:val>
            <c:numRef>
              <c:f>Лист14!$B$35:$B$37</c:f>
              <c:numCache>
                <c:formatCode>0.00%</c:formatCode>
                <c:ptCount val="3"/>
                <c:pt idx="0">
                  <c:v>0.42735584071326604</c:v>
                </c:pt>
                <c:pt idx="1">
                  <c:v>0.37940005115193964</c:v>
                </c:pt>
                <c:pt idx="2">
                  <c:v>0.19324410813479426</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bg-BG"/>
              <a:t>Пречистване на отпадъчни води - 2019 г.</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bg-BG"/>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bg-BG"/>
                </a:p>
              </c:txPr>
              <c:dLblPos val="outEnd"/>
              <c:showLegendKey val="0"/>
              <c:showVal val="1"/>
              <c:showCatName val="1"/>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bg-BG"/>
                </a:p>
              </c:txPr>
              <c:dLblPos val="outEnd"/>
              <c:showLegendKey val="0"/>
              <c:showVal val="1"/>
              <c:showCatName val="1"/>
              <c:showSerName val="0"/>
              <c:showPercent val="0"/>
              <c:showBubbleSize val="0"/>
            </c:dLbl>
            <c:spPr>
              <a:noFill/>
              <a:ln>
                <a:noFill/>
              </a:ln>
              <a:effectLst/>
            </c:sp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Лист14!$A$44:$A$45</c:f>
              <c:strCache>
                <c:ptCount val="2"/>
                <c:pt idx="0">
                  <c:v>БЛАГОЕВГРАД</c:v>
                </c:pt>
                <c:pt idx="1">
                  <c:v>РАЗЛОГ</c:v>
                </c:pt>
              </c:strCache>
            </c:strRef>
          </c:cat>
          <c:val>
            <c:numRef>
              <c:f>Лист14!$B$44:$B$45</c:f>
              <c:numCache>
                <c:formatCode>0.00%</c:formatCode>
                <c:ptCount val="2"/>
                <c:pt idx="0">
                  <c:v>0.62574962518740629</c:v>
                </c:pt>
                <c:pt idx="1">
                  <c:v>0.37425037481259371</c:v>
                </c:pt>
              </c:numCache>
            </c:numRef>
          </c:val>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F2974-8905-45F7-8D9C-BBAB0FF6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1411</TotalTime>
  <Pages>84</Pages>
  <Words>24117</Words>
  <Characters>137470</Characters>
  <Application>Microsoft Office Word</Application>
  <DocSecurity>0</DocSecurity>
  <Lines>1145</Lines>
  <Paragraphs>322</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161265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bogi</dc:creator>
  <cp:keywords/>
  <dc:description/>
  <cp:lastModifiedBy>bogi</cp:lastModifiedBy>
  <cp:revision>182</cp:revision>
  <cp:lastPrinted>2020-05-11T10:41:00Z</cp:lastPrinted>
  <dcterms:created xsi:type="dcterms:W3CDTF">2020-03-23T06:11:00Z</dcterms:created>
  <dcterms:modified xsi:type="dcterms:W3CDTF">2020-05-11T14:18:00Z</dcterms:modified>
</cp:coreProperties>
</file>