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Theme="minorHAnsi"/>
          <w:lang w:val="bg-BG"/>
        </w:rPr>
        <w:id w:val="1498148817"/>
        <w:docPartObj>
          <w:docPartGallery w:val="Cover Pages"/>
          <w:docPartUnique/>
        </w:docPartObj>
      </w:sdtPr>
      <w:sdtEndPr>
        <w:rPr>
          <w:rFonts w:ascii="Calibri" w:hAnsi="Calibri" w:cs="Calibri"/>
        </w:rPr>
      </w:sdtEndPr>
      <w:sdtContent>
        <w:p w14:paraId="78A500C2" w14:textId="0D8664C8" w:rsidR="00484E4B" w:rsidRPr="00B3146B" w:rsidRDefault="00484E4B" w:rsidP="00374746">
          <w:pPr>
            <w:pStyle w:val="NoSpacing"/>
          </w:pPr>
          <w:r w:rsidRPr="00B3146B">
            <w:rPr>
              <w:noProof/>
              <w:lang w:val="en-GB" w:eastAsia="en-GB"/>
            </w:rPr>
            <mc:AlternateContent>
              <mc:Choice Requires="wpg">
                <w:drawing>
                  <wp:anchor distT="0" distB="0" distL="114300" distR="114300" simplePos="0" relativeHeight="251662336" behindDoc="0" locked="0" layoutInCell="1" allowOverlap="1" wp14:anchorId="6D1B15C0" wp14:editId="431E4995">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mv="urn:schemas-microsoft-com:mac:vml" xmlns:mo="http://schemas.microsoft.com/office/mac/office/2008/main">
                <w:pict>
                  <v:group w14:anchorId="077CDD4D"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rsidRPr="00B3146B">
            <w:rPr>
              <w:noProof/>
              <w:lang w:val="en-GB" w:eastAsia="en-GB"/>
            </w:rPr>
            <mc:AlternateContent>
              <mc:Choice Requires="wps">
                <w:drawing>
                  <wp:anchor distT="0" distB="0" distL="114300" distR="114300" simplePos="0" relativeHeight="251659264" behindDoc="0" locked="0" layoutInCell="1" allowOverlap="1" wp14:anchorId="488BACB8" wp14:editId="7B1D3071">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A258D2" w14:textId="3FCD9737" w:rsidR="00F26216" w:rsidRDefault="00F26216" w:rsidP="00484E4B">
                                <w:pPr>
                                  <w:jc w:val="right"/>
                                  <w:rPr>
                                    <w:smallCaps/>
                                    <w:color w:val="404040" w:themeColor="text1" w:themeTint="BF"/>
                                    <w:sz w:val="36"/>
                                    <w:szCs w:val="36"/>
                                  </w:rPr>
                                </w:pPr>
                                <w:r>
                                  <w:rPr>
                                    <w:color w:val="404040" w:themeColor="text1" w:themeTint="BF"/>
                                    <w:sz w:val="36"/>
                                    <w:szCs w:val="36"/>
                                  </w:rPr>
                                  <w:t xml:space="preserve"> </w:t>
                                </w:r>
                                <w:sdt>
                                  <w:sdtPr>
                                    <w:rPr>
                                      <w:rFonts w:ascii="Calibri" w:hAnsi="Calibri" w:cs="Calibri"/>
                                      <w:b/>
                                      <w:bCs/>
                                      <w:color w:val="2F5496" w:themeColor="accent1" w:themeShade="BF"/>
                                      <w:sz w:val="64"/>
                                      <w:szCs w:val="64"/>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r w:rsidRPr="00484E4B">
                                      <w:rPr>
                                        <w:rFonts w:ascii="Calibri" w:hAnsi="Calibri" w:cs="Calibri"/>
                                        <w:b/>
                                        <w:bCs/>
                                        <w:color w:val="2F5496" w:themeColor="accent1" w:themeShade="BF"/>
                                        <w:sz w:val="64"/>
                                        <w:szCs w:val="64"/>
                                      </w:rPr>
                                      <w:t>ОТЧЕТ ЗА ДЕЙНОСТТА НА „ФОНД МЕНИДЖЪР НА ФИНАНСОВИ ИНСТРУМЕНТИ В БЪЛГАРИЯ“ ЕАД</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488BACB8" id="_x0000_t202" coordsize="21600,21600" o:spt="202" path="m,l,21600r21600,l21600,xe">
                    <v:stroke joinstyle="miter"/>
                    <v:path gradientshapeok="t" o:connecttype="rect"/>
                  </v:shapetype>
                  <v:shape id="Text Box 154" o:spid="_x0000_s1026"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" filled="f" stroked="f" strokeweight=".5pt">
                    <v:textbox inset="126pt,0,54pt,0">
                      <w:txbxContent>
                        <w:p w14:paraId="05A258D2" w14:textId="3FCD9737" w:rsidR="00F26216" w:rsidRDefault="00F26216" w:rsidP="00484E4B">
                          <w:pPr>
                            <w:jc w:val="right"/>
                            <w:rPr>
                              <w:smallCaps/>
                              <w:color w:val="404040" w:themeColor="text1" w:themeTint="BF"/>
                              <w:sz w:val="36"/>
                              <w:szCs w:val="36"/>
                            </w:rPr>
                          </w:pPr>
                          <w:r>
                            <w:rPr>
                              <w:color w:val="404040" w:themeColor="text1" w:themeTint="BF"/>
                              <w:sz w:val="36"/>
                              <w:szCs w:val="36"/>
                            </w:rPr>
                            <w:t xml:space="preserve"> </w:t>
                          </w:r>
                          <w:sdt>
                            <w:sdtPr>
                              <w:rPr>
                                <w:rFonts w:ascii="Calibri" w:hAnsi="Calibri" w:cs="Calibri"/>
                                <w:b/>
                                <w:bCs/>
                                <w:color w:val="2F5496" w:themeColor="accent1" w:themeShade="BF"/>
                                <w:sz w:val="64"/>
                                <w:szCs w:val="64"/>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r w:rsidRPr="00484E4B">
                                <w:rPr>
                                  <w:rFonts w:ascii="Calibri" w:hAnsi="Calibri" w:cs="Calibri"/>
                                  <w:b/>
                                  <w:bCs/>
                                  <w:color w:val="2F5496" w:themeColor="accent1" w:themeShade="BF"/>
                                  <w:sz w:val="64"/>
                                  <w:szCs w:val="64"/>
                                </w:rPr>
                                <w:t>ОТЧЕТ ЗА ДЕЙНОСТТА НА „ФОНД МЕНИДЖЪР НА ФИНАНСОВИ ИНСТРУМЕНТИ В БЪЛГАРИЯ“ ЕАД</w:t>
                              </w:r>
                            </w:sdtContent>
                          </w:sdt>
                        </w:p>
                      </w:txbxContent>
                    </v:textbox>
                    <w10:wrap type="square" anchorx="page" anchory="page"/>
                  </v:shape>
                </w:pict>
              </mc:Fallback>
            </mc:AlternateContent>
          </w:r>
        </w:p>
        <w:tbl>
          <w:tblPr>
            <w:tblStyle w:val="TableGrid"/>
            <w:tblpPr w:leftFromText="141" w:rightFromText="141" w:vertAnchor="text" w:horzAnchor="page" w:tblpX="5911" w:tblpY="13046"/>
            <w:tblW w:w="5090" w:type="dxa"/>
            <w:tblLook w:val="04A0" w:firstRow="1" w:lastRow="0" w:firstColumn="1" w:lastColumn="0" w:noHBand="0" w:noVBand="1"/>
          </w:tblPr>
          <w:tblGrid>
            <w:gridCol w:w="5090"/>
          </w:tblGrid>
          <w:tr w:rsidR="00A046FA" w:rsidRPr="00B3146B" w14:paraId="4BDA5145" w14:textId="77777777" w:rsidTr="00A046FA">
            <w:trPr>
              <w:trHeight w:val="598"/>
            </w:trPr>
            <w:tc>
              <w:tcPr>
                <w:tcW w:w="5090" w:type="dxa"/>
                <w:tcBorders>
                  <w:top w:val="nil"/>
                  <w:left w:val="nil"/>
                  <w:bottom w:val="nil"/>
                  <w:right w:val="nil"/>
                </w:tcBorders>
                <w:shd w:val="clear" w:color="auto" w:fill="auto"/>
              </w:tcPr>
              <w:p w14:paraId="5F2FE7BE" w14:textId="77777777" w:rsidR="00A046FA" w:rsidRPr="00B3146B" w:rsidRDefault="00A046FA" w:rsidP="00A046FA">
                <w:pPr>
                  <w:pStyle w:val="NoSpacing"/>
                  <w:rPr>
                    <w:b/>
                    <w:bCs/>
                    <w:color w:val="2F5496" w:themeColor="accent1" w:themeShade="BF"/>
                    <w:sz w:val="40"/>
                    <w:szCs w:val="40"/>
                    <w:lang w:val="bg-BG"/>
                  </w:rPr>
                </w:pPr>
                <w:r w:rsidRPr="00B3146B">
                  <w:rPr>
                    <w:b/>
                    <w:bCs/>
                    <w:color w:val="2F5496" w:themeColor="accent1" w:themeShade="BF"/>
                    <w:sz w:val="40"/>
                    <w:szCs w:val="40"/>
                  </w:rPr>
                  <w:t xml:space="preserve">01.01.2020 </w:t>
                </w:r>
                <w:r w:rsidRPr="00B3146B">
                  <w:rPr>
                    <w:b/>
                    <w:bCs/>
                    <w:color w:val="2F5496" w:themeColor="accent1" w:themeShade="BF"/>
                    <w:sz w:val="40"/>
                    <w:szCs w:val="40"/>
                    <w:lang w:val="bg-BG"/>
                  </w:rPr>
                  <w:t xml:space="preserve">г. – 31.03.2020 г.      </w:t>
                </w:r>
              </w:p>
            </w:tc>
          </w:tr>
        </w:tbl>
        <w:p w14:paraId="63D2E6D0" w14:textId="77D4FFFB" w:rsidR="00484E4B" w:rsidRPr="00B3146B" w:rsidRDefault="00A046FA" w:rsidP="00484E4B">
          <w:pPr>
            <w:shd w:val="clear" w:color="auto" w:fill="0070C0"/>
            <w:spacing w:line="276" w:lineRule="auto"/>
            <w:jc w:val="both"/>
            <w:rPr>
              <w:rFonts w:ascii="Calibri" w:hAnsi="Calibri" w:cs="Calibri"/>
            </w:rPr>
          </w:pPr>
          <w:r w:rsidRPr="00B3146B">
            <w:rPr>
              <w:noProof/>
              <w:lang w:val="en-GB" w:eastAsia="en-GB"/>
            </w:rPr>
            <mc:AlternateContent>
              <mc:Choice Requires="wps">
                <w:drawing>
                  <wp:anchor distT="0" distB="0" distL="114300" distR="114300" simplePos="0" relativeHeight="251660288" behindDoc="0" locked="0" layoutInCell="1" allowOverlap="1" wp14:anchorId="7BF9A314" wp14:editId="416D2A48">
                    <wp:simplePos x="0" y="0"/>
                    <wp:positionH relativeFrom="margin">
                      <wp:align>center</wp:align>
                    </wp:positionH>
                    <wp:positionV relativeFrom="page">
                      <wp:posOffset>8145780</wp:posOffset>
                    </wp:positionV>
                    <wp:extent cx="7315200" cy="914400"/>
                    <wp:effectExtent l="0" t="0" r="0" b="698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7BF1A1" w14:textId="06DC8370" w:rsidR="00F26216" w:rsidRPr="00484E4B" w:rsidRDefault="00F26216" w:rsidP="00A046FA">
                                <w:pPr>
                                  <w:pStyle w:val="NoSpacing"/>
                                  <w:rPr>
                                    <w:b/>
                                    <w:bCs/>
                                    <w:color w:val="2F5496" w:themeColor="accent1" w:themeShade="BF"/>
                                    <w:sz w:val="28"/>
                                    <w:szCs w:val="2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 w14:anchorId="7BF9A314" id="Text Box 152" o:spid="_x0000_s1027" type="#_x0000_t202" style="position:absolute;left:0;text-align:left;margin-left:0;margin-top:641.4pt;width:8in;height:1in;z-index:251660288;visibility:visible;mso-wrap-style:square;mso-width-percent:941;mso-height-percent:92;mso-wrap-distance-left:9pt;mso-wrap-distance-top:0;mso-wrap-distance-right:9pt;mso-wrap-distance-bottom:0;mso-position-horizontal:center;mso-position-horizontal-relative:margin;mso-position-vertical:absolute;mso-position-vertical-relative:page;mso-width-percent:941;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" filled="f" stroked="f" strokeweight=".5pt">
                    <v:textbox inset="126pt,0,54pt,0">
                      <w:txbxContent>
                        <w:p w14:paraId="5D7BF1A1" w14:textId="06DC8370" w:rsidR="00F26216" w:rsidRPr="00484E4B" w:rsidRDefault="00F26216" w:rsidP="00A046FA">
                          <w:pPr>
                            <w:pStyle w:val="NoSpacing"/>
                            <w:rPr>
                              <w:b/>
                              <w:bCs/>
                              <w:color w:val="2F5496" w:themeColor="accent1" w:themeShade="BF"/>
                              <w:sz w:val="28"/>
                              <w:szCs w:val="28"/>
                            </w:rPr>
                          </w:pPr>
                        </w:p>
                      </w:txbxContent>
                    </v:textbox>
                    <w10:wrap type="square" anchorx="margin" anchory="page"/>
                  </v:shape>
                </w:pict>
              </mc:Fallback>
            </mc:AlternateContent>
          </w:r>
          <w:r w:rsidR="00484E4B" w:rsidRPr="00B3146B">
            <w:rPr>
              <w:rFonts w:ascii="Calibri" w:hAnsi="Calibri" w:cs="Calibri"/>
            </w:rPr>
            <w:br w:type="page"/>
          </w:r>
        </w:p>
      </w:sdtContent>
    </w:sdt>
    <w:p w14:paraId="51F1FAA9" w14:textId="1D265D38" w:rsidR="00484E4B" w:rsidRPr="00B3146B" w:rsidRDefault="00484E4B" w:rsidP="00484E4B">
      <w:pPr>
        <w:shd w:val="clear" w:color="auto" w:fill="0070C0"/>
        <w:spacing w:line="276" w:lineRule="auto"/>
        <w:jc w:val="both"/>
        <w:rPr>
          <w:rFonts w:ascii="Calibri" w:hAnsi="Calibri" w:cs="Calibri"/>
        </w:rPr>
      </w:pPr>
      <w:r w:rsidRPr="00B3146B">
        <w:rPr>
          <w:rFonts w:ascii="Calibri" w:hAnsi="Calibri" w:cs="Calibri"/>
        </w:rPr>
        <w:lastRenderedPageBreak/>
        <w:t xml:space="preserve"> </w:t>
      </w:r>
    </w:p>
    <w:sdt>
      <w:sdtPr>
        <w:rPr>
          <w:rFonts w:ascii="Calibri" w:eastAsiaTheme="minorEastAsia" w:hAnsi="Calibri" w:cs="Calibri"/>
          <w:color w:val="44546A" w:themeColor="text2"/>
          <w:sz w:val="20"/>
          <w:szCs w:val="20"/>
          <w:lang w:val="bg-BG" w:eastAsia="en-US"/>
        </w:rPr>
        <w:id w:val="-1088772549"/>
        <w:docPartObj>
          <w:docPartGallery w:val="Table of Contents"/>
          <w:docPartUnique/>
        </w:docPartObj>
      </w:sdtPr>
      <w:sdtEndPr>
        <w:rPr>
          <w:rFonts w:eastAsiaTheme="minorHAnsi"/>
          <w:b/>
          <w:bCs/>
          <w:noProof/>
          <w:color w:val="auto"/>
          <w:sz w:val="22"/>
          <w:szCs w:val="22"/>
        </w:rPr>
      </w:sdtEndPr>
      <w:sdtContent>
        <w:p w14:paraId="4B2A0AC6" w14:textId="77777777" w:rsidR="00484E4B" w:rsidRPr="00B3146B" w:rsidRDefault="00484E4B" w:rsidP="00484E4B">
          <w:pPr>
            <w:pStyle w:val="TOCHeading"/>
            <w:rPr>
              <w:rFonts w:ascii="Calibri" w:hAnsi="Calibri" w:cs="Calibri"/>
              <w:b/>
              <w:color w:val="404040" w:themeColor="text1" w:themeTint="BF"/>
              <w:sz w:val="20"/>
              <w:szCs w:val="20"/>
              <w:lang w:val="bg-BG"/>
            </w:rPr>
          </w:pPr>
          <w:r w:rsidRPr="00B3146B">
            <w:rPr>
              <w:rFonts w:ascii="Calibri" w:hAnsi="Calibri" w:cs="Calibri"/>
              <w:b/>
              <w:color w:val="404040" w:themeColor="text1" w:themeTint="BF"/>
              <w:sz w:val="20"/>
              <w:szCs w:val="20"/>
              <w:lang w:val="bg-BG"/>
            </w:rPr>
            <w:t>Съдържание</w:t>
          </w:r>
        </w:p>
        <w:p w14:paraId="6F0C7DB7" w14:textId="745FCE22" w:rsidR="00391061" w:rsidRPr="00B3146B" w:rsidRDefault="00484E4B">
          <w:pPr>
            <w:pStyle w:val="TOC1"/>
            <w:rPr>
              <w:b w:val="0"/>
              <w:bCs w:val="0"/>
              <w:noProof/>
              <w:color w:val="auto"/>
              <w:sz w:val="22"/>
              <w:szCs w:val="22"/>
              <w:lang w:val="bg-BG" w:eastAsia="bg-BG"/>
            </w:rPr>
          </w:pPr>
          <w:r w:rsidRPr="00B3146B">
            <w:rPr>
              <w:rFonts w:ascii="Calibri" w:hAnsi="Calibri" w:cs="Calibri"/>
              <w:sz w:val="20"/>
              <w:szCs w:val="20"/>
            </w:rPr>
            <w:fldChar w:fldCharType="begin"/>
          </w:r>
          <w:r w:rsidRPr="00B3146B">
            <w:rPr>
              <w:rFonts w:ascii="Calibri" w:hAnsi="Calibri" w:cs="Calibri"/>
              <w:sz w:val="20"/>
              <w:szCs w:val="20"/>
            </w:rPr>
            <w:instrText xml:space="preserve"> TOC \o "1-3" \h \z \u </w:instrText>
          </w:r>
          <w:r w:rsidRPr="00B3146B">
            <w:rPr>
              <w:rFonts w:ascii="Calibri" w:hAnsi="Calibri" w:cs="Calibri"/>
              <w:sz w:val="20"/>
              <w:szCs w:val="20"/>
            </w:rPr>
            <w:fldChar w:fldCharType="separate"/>
          </w:r>
          <w:hyperlink w:anchor="_Toc38977304" w:history="1">
            <w:r w:rsidR="00391061" w:rsidRPr="00B3146B">
              <w:rPr>
                <w:rStyle w:val="Hyperlink"/>
                <w:rFonts w:ascii="Calibri" w:hAnsi="Calibri" w:cs="Calibri"/>
                <w:noProof/>
              </w:rPr>
              <w:t>Управителни органи</w:t>
            </w:r>
            <w:r w:rsidR="00391061" w:rsidRPr="00B3146B">
              <w:rPr>
                <w:noProof/>
                <w:webHidden/>
              </w:rPr>
              <w:tab/>
            </w:r>
            <w:r w:rsidR="00391061" w:rsidRPr="00B3146B">
              <w:rPr>
                <w:noProof/>
                <w:webHidden/>
              </w:rPr>
              <w:fldChar w:fldCharType="begin"/>
            </w:r>
            <w:r w:rsidR="00391061" w:rsidRPr="00B3146B">
              <w:rPr>
                <w:noProof/>
                <w:webHidden/>
              </w:rPr>
              <w:instrText xml:space="preserve"> PAGEREF _Toc38977304 \h </w:instrText>
            </w:r>
            <w:r w:rsidR="00391061" w:rsidRPr="00B3146B">
              <w:rPr>
                <w:noProof/>
                <w:webHidden/>
              </w:rPr>
            </w:r>
            <w:r w:rsidR="00391061" w:rsidRPr="00B3146B">
              <w:rPr>
                <w:noProof/>
                <w:webHidden/>
              </w:rPr>
              <w:fldChar w:fldCharType="separate"/>
            </w:r>
            <w:r w:rsidR="00641119" w:rsidRPr="00B3146B">
              <w:rPr>
                <w:noProof/>
                <w:webHidden/>
              </w:rPr>
              <w:t>2</w:t>
            </w:r>
            <w:r w:rsidR="00391061" w:rsidRPr="00B3146B">
              <w:rPr>
                <w:noProof/>
                <w:webHidden/>
              </w:rPr>
              <w:fldChar w:fldCharType="end"/>
            </w:r>
          </w:hyperlink>
        </w:p>
        <w:p w14:paraId="4D3FC81F" w14:textId="1D92DD14" w:rsidR="00391061" w:rsidRPr="00B3146B" w:rsidRDefault="009D45A9">
          <w:pPr>
            <w:pStyle w:val="TOC1"/>
            <w:rPr>
              <w:b w:val="0"/>
              <w:bCs w:val="0"/>
              <w:noProof/>
              <w:color w:val="auto"/>
              <w:sz w:val="22"/>
              <w:szCs w:val="22"/>
              <w:lang w:val="bg-BG" w:eastAsia="bg-BG"/>
            </w:rPr>
          </w:pPr>
          <w:hyperlink w:anchor="_Toc38977305" w:history="1">
            <w:r w:rsidR="00391061" w:rsidRPr="00B3146B">
              <w:rPr>
                <w:rStyle w:val="Hyperlink"/>
                <w:rFonts w:ascii="Calibri" w:hAnsi="Calibri" w:cs="Calibri"/>
                <w:noProof/>
              </w:rPr>
              <w:t>Управленско резюме</w:t>
            </w:r>
            <w:r w:rsidR="00391061" w:rsidRPr="00B3146B">
              <w:rPr>
                <w:noProof/>
                <w:webHidden/>
              </w:rPr>
              <w:tab/>
            </w:r>
            <w:r w:rsidR="00391061" w:rsidRPr="00B3146B">
              <w:rPr>
                <w:noProof/>
                <w:webHidden/>
              </w:rPr>
              <w:fldChar w:fldCharType="begin"/>
            </w:r>
            <w:r w:rsidR="00391061" w:rsidRPr="00B3146B">
              <w:rPr>
                <w:noProof/>
                <w:webHidden/>
              </w:rPr>
              <w:instrText xml:space="preserve"> PAGEREF _Toc38977305 \h </w:instrText>
            </w:r>
            <w:r w:rsidR="00391061" w:rsidRPr="00B3146B">
              <w:rPr>
                <w:noProof/>
                <w:webHidden/>
              </w:rPr>
            </w:r>
            <w:r w:rsidR="00391061" w:rsidRPr="00B3146B">
              <w:rPr>
                <w:noProof/>
                <w:webHidden/>
              </w:rPr>
              <w:fldChar w:fldCharType="separate"/>
            </w:r>
            <w:r w:rsidR="00641119" w:rsidRPr="00B3146B">
              <w:rPr>
                <w:noProof/>
                <w:webHidden/>
              </w:rPr>
              <w:t>3</w:t>
            </w:r>
            <w:r w:rsidR="00391061" w:rsidRPr="00B3146B">
              <w:rPr>
                <w:noProof/>
                <w:webHidden/>
              </w:rPr>
              <w:fldChar w:fldCharType="end"/>
            </w:r>
          </w:hyperlink>
        </w:p>
        <w:p w14:paraId="22ED23CE" w14:textId="2980AE3F" w:rsidR="00391061" w:rsidRPr="00B3146B" w:rsidRDefault="009D45A9">
          <w:pPr>
            <w:pStyle w:val="TOC1"/>
            <w:rPr>
              <w:b w:val="0"/>
              <w:bCs w:val="0"/>
              <w:noProof/>
              <w:color w:val="auto"/>
              <w:sz w:val="22"/>
              <w:szCs w:val="22"/>
              <w:lang w:val="bg-BG" w:eastAsia="bg-BG"/>
            </w:rPr>
          </w:pPr>
          <w:hyperlink w:anchor="_Toc38977306" w:history="1">
            <w:r w:rsidR="00391061" w:rsidRPr="00B3146B">
              <w:rPr>
                <w:rStyle w:val="Hyperlink"/>
                <w:rFonts w:ascii="Calibri" w:hAnsi="Calibri" w:cs="Calibri"/>
                <w:noProof/>
              </w:rPr>
              <w:t>Извършени дейности и постигнати резултати</w:t>
            </w:r>
            <w:r w:rsidR="00391061" w:rsidRPr="00B3146B">
              <w:rPr>
                <w:noProof/>
                <w:webHidden/>
              </w:rPr>
              <w:tab/>
            </w:r>
            <w:r w:rsidR="00391061" w:rsidRPr="00B3146B">
              <w:rPr>
                <w:noProof/>
                <w:webHidden/>
              </w:rPr>
              <w:fldChar w:fldCharType="begin"/>
            </w:r>
            <w:r w:rsidR="00391061" w:rsidRPr="00B3146B">
              <w:rPr>
                <w:noProof/>
                <w:webHidden/>
              </w:rPr>
              <w:instrText xml:space="preserve"> PAGEREF _Toc38977306 \h </w:instrText>
            </w:r>
            <w:r w:rsidR="00391061" w:rsidRPr="00B3146B">
              <w:rPr>
                <w:noProof/>
                <w:webHidden/>
              </w:rPr>
            </w:r>
            <w:r w:rsidR="00391061" w:rsidRPr="00B3146B">
              <w:rPr>
                <w:noProof/>
                <w:webHidden/>
              </w:rPr>
              <w:fldChar w:fldCharType="separate"/>
            </w:r>
            <w:r w:rsidR="00641119" w:rsidRPr="00B3146B">
              <w:rPr>
                <w:noProof/>
                <w:webHidden/>
              </w:rPr>
              <w:t>5</w:t>
            </w:r>
            <w:r w:rsidR="00391061" w:rsidRPr="00B3146B">
              <w:rPr>
                <w:noProof/>
                <w:webHidden/>
              </w:rPr>
              <w:fldChar w:fldCharType="end"/>
            </w:r>
          </w:hyperlink>
        </w:p>
        <w:p w14:paraId="7E8367CE" w14:textId="26C70BCA" w:rsidR="00391061" w:rsidRPr="00B3146B" w:rsidRDefault="009D45A9">
          <w:pPr>
            <w:pStyle w:val="TOC2"/>
            <w:rPr>
              <w:noProof/>
              <w:color w:val="auto"/>
              <w:sz w:val="22"/>
              <w:szCs w:val="22"/>
              <w:lang w:val="bg-BG" w:eastAsia="bg-BG"/>
            </w:rPr>
          </w:pPr>
          <w:hyperlink w:anchor="_Toc38977307" w:history="1">
            <w:r w:rsidR="00391061" w:rsidRPr="00B3146B">
              <w:rPr>
                <w:rStyle w:val="Hyperlink"/>
                <w:rFonts w:ascii="Calibri" w:eastAsia="Times New Roman" w:hAnsi="Calibri" w:cs="Calibri"/>
                <w:b/>
                <w:bCs/>
                <w:noProof/>
                <w:lang w:val="bg-BG" w:eastAsia="bg-BG"/>
              </w:rPr>
              <w:t>1.</w:t>
            </w:r>
            <w:r w:rsidR="00391061" w:rsidRPr="00B3146B">
              <w:rPr>
                <w:noProof/>
                <w:color w:val="auto"/>
                <w:sz w:val="22"/>
                <w:szCs w:val="22"/>
                <w:lang w:val="bg-BG" w:eastAsia="bg-BG"/>
              </w:rPr>
              <w:tab/>
            </w:r>
            <w:r w:rsidR="00391061" w:rsidRPr="00B3146B">
              <w:rPr>
                <w:rStyle w:val="Hyperlink"/>
                <w:rFonts w:ascii="Calibri" w:eastAsia="Times New Roman" w:hAnsi="Calibri" w:cs="Calibri"/>
                <w:b/>
                <w:bCs/>
                <w:noProof/>
                <w:lang w:val="bg-BG" w:eastAsia="bg-BG"/>
              </w:rPr>
              <w:t>Изпълнение на Бизнес програмата на дружеството</w:t>
            </w:r>
            <w:r w:rsidR="00391061" w:rsidRPr="00B3146B">
              <w:rPr>
                <w:noProof/>
                <w:webHidden/>
              </w:rPr>
              <w:tab/>
            </w:r>
            <w:r w:rsidR="00391061" w:rsidRPr="00B3146B">
              <w:rPr>
                <w:noProof/>
                <w:webHidden/>
              </w:rPr>
              <w:fldChar w:fldCharType="begin"/>
            </w:r>
            <w:r w:rsidR="00391061" w:rsidRPr="00B3146B">
              <w:rPr>
                <w:noProof/>
                <w:webHidden/>
              </w:rPr>
              <w:instrText xml:space="preserve"> PAGEREF _Toc38977307 \h </w:instrText>
            </w:r>
            <w:r w:rsidR="00391061" w:rsidRPr="00B3146B">
              <w:rPr>
                <w:noProof/>
                <w:webHidden/>
              </w:rPr>
            </w:r>
            <w:r w:rsidR="00391061" w:rsidRPr="00B3146B">
              <w:rPr>
                <w:noProof/>
                <w:webHidden/>
              </w:rPr>
              <w:fldChar w:fldCharType="separate"/>
            </w:r>
            <w:r w:rsidR="00641119" w:rsidRPr="00B3146B">
              <w:rPr>
                <w:noProof/>
                <w:webHidden/>
              </w:rPr>
              <w:t>5</w:t>
            </w:r>
            <w:r w:rsidR="00391061" w:rsidRPr="00B3146B">
              <w:rPr>
                <w:noProof/>
                <w:webHidden/>
              </w:rPr>
              <w:fldChar w:fldCharType="end"/>
            </w:r>
          </w:hyperlink>
        </w:p>
        <w:p w14:paraId="12323F1A" w14:textId="6AADE605" w:rsidR="00391061" w:rsidRPr="00B3146B" w:rsidRDefault="009D45A9">
          <w:pPr>
            <w:pStyle w:val="TOC2"/>
            <w:rPr>
              <w:noProof/>
              <w:color w:val="auto"/>
              <w:sz w:val="22"/>
              <w:szCs w:val="22"/>
              <w:lang w:val="bg-BG" w:eastAsia="bg-BG"/>
            </w:rPr>
          </w:pPr>
          <w:hyperlink w:anchor="_Toc38977308" w:history="1">
            <w:r w:rsidR="00391061" w:rsidRPr="00B3146B">
              <w:rPr>
                <w:rStyle w:val="Hyperlink"/>
                <w:rFonts w:ascii="Calibri" w:eastAsia="Times New Roman" w:hAnsi="Calibri" w:cs="Calibri"/>
                <w:b/>
                <w:bCs/>
                <w:caps/>
                <w:noProof/>
                <w:lang w:val="bg-BG" w:eastAsia="bg-BG"/>
              </w:rPr>
              <w:t>1.1.</w:t>
            </w:r>
            <w:r w:rsidR="00391061" w:rsidRPr="00B3146B">
              <w:rPr>
                <w:noProof/>
                <w:color w:val="auto"/>
                <w:sz w:val="22"/>
                <w:szCs w:val="22"/>
                <w:lang w:val="bg-BG" w:eastAsia="bg-BG"/>
              </w:rPr>
              <w:tab/>
            </w:r>
            <w:r w:rsidR="00391061" w:rsidRPr="00B3146B">
              <w:rPr>
                <w:rStyle w:val="Hyperlink"/>
                <w:rFonts w:ascii="Calibri" w:eastAsia="Times New Roman" w:hAnsi="Calibri" w:cs="Calibri"/>
                <w:b/>
                <w:bCs/>
                <w:caps/>
                <w:noProof/>
                <w:lang w:val="bg-BG" w:eastAsia="bg-BG"/>
              </w:rPr>
              <w:t>Общ напредък в изпълнение на подписаните финансови споразумения</w:t>
            </w:r>
            <w:r w:rsidR="00391061" w:rsidRPr="00B3146B">
              <w:rPr>
                <w:noProof/>
                <w:webHidden/>
              </w:rPr>
              <w:tab/>
            </w:r>
            <w:r w:rsidR="00391061" w:rsidRPr="00B3146B">
              <w:rPr>
                <w:noProof/>
                <w:webHidden/>
              </w:rPr>
              <w:fldChar w:fldCharType="begin"/>
            </w:r>
            <w:r w:rsidR="00391061" w:rsidRPr="00B3146B">
              <w:rPr>
                <w:noProof/>
                <w:webHidden/>
              </w:rPr>
              <w:instrText xml:space="preserve"> PAGEREF _Toc38977308 \h </w:instrText>
            </w:r>
            <w:r w:rsidR="00391061" w:rsidRPr="00B3146B">
              <w:rPr>
                <w:noProof/>
                <w:webHidden/>
              </w:rPr>
            </w:r>
            <w:r w:rsidR="00391061" w:rsidRPr="00B3146B">
              <w:rPr>
                <w:noProof/>
                <w:webHidden/>
              </w:rPr>
              <w:fldChar w:fldCharType="separate"/>
            </w:r>
            <w:r w:rsidR="00641119" w:rsidRPr="00B3146B">
              <w:rPr>
                <w:noProof/>
                <w:webHidden/>
              </w:rPr>
              <w:t>5</w:t>
            </w:r>
            <w:r w:rsidR="00391061" w:rsidRPr="00B3146B">
              <w:rPr>
                <w:noProof/>
                <w:webHidden/>
              </w:rPr>
              <w:fldChar w:fldCharType="end"/>
            </w:r>
          </w:hyperlink>
        </w:p>
        <w:p w14:paraId="2CAB8643" w14:textId="4FFCD3A9" w:rsidR="00391061" w:rsidRPr="00B3146B" w:rsidRDefault="009D45A9">
          <w:pPr>
            <w:pStyle w:val="TOC2"/>
            <w:rPr>
              <w:noProof/>
              <w:color w:val="auto"/>
              <w:sz w:val="22"/>
              <w:szCs w:val="22"/>
              <w:lang w:val="bg-BG" w:eastAsia="bg-BG"/>
            </w:rPr>
          </w:pPr>
          <w:hyperlink w:anchor="_Toc38977309" w:history="1">
            <w:r w:rsidR="00391061" w:rsidRPr="00B3146B">
              <w:rPr>
                <w:rStyle w:val="Hyperlink"/>
                <w:rFonts w:ascii="Calibri" w:eastAsia="Times New Roman" w:hAnsi="Calibri" w:cs="Calibri"/>
                <w:b/>
                <w:bCs/>
                <w:caps/>
                <w:noProof/>
                <w:lang w:val="bg-BG" w:eastAsia="bg-BG"/>
              </w:rPr>
              <w:t>1.2.</w:t>
            </w:r>
            <w:r w:rsidR="00391061" w:rsidRPr="00B3146B">
              <w:rPr>
                <w:noProof/>
                <w:color w:val="auto"/>
                <w:sz w:val="22"/>
                <w:szCs w:val="22"/>
                <w:lang w:val="bg-BG" w:eastAsia="bg-BG"/>
              </w:rPr>
              <w:tab/>
            </w:r>
            <w:r w:rsidR="00391061" w:rsidRPr="00B3146B">
              <w:rPr>
                <w:rStyle w:val="Hyperlink"/>
                <w:rFonts w:ascii="Calibri" w:eastAsia="Times New Roman" w:hAnsi="Calibri" w:cs="Calibri"/>
                <w:b/>
                <w:bCs/>
                <w:caps/>
                <w:noProof/>
                <w:lang w:val="bg-BG" w:eastAsia="bg-BG"/>
              </w:rPr>
              <w:t>Финансови инструменти</w:t>
            </w:r>
            <w:r w:rsidR="00391061" w:rsidRPr="00B3146B">
              <w:rPr>
                <w:noProof/>
                <w:webHidden/>
              </w:rPr>
              <w:tab/>
            </w:r>
            <w:r w:rsidR="00391061" w:rsidRPr="00B3146B">
              <w:rPr>
                <w:noProof/>
                <w:webHidden/>
              </w:rPr>
              <w:fldChar w:fldCharType="begin"/>
            </w:r>
            <w:r w:rsidR="00391061" w:rsidRPr="00B3146B">
              <w:rPr>
                <w:noProof/>
                <w:webHidden/>
              </w:rPr>
              <w:instrText xml:space="preserve"> PAGEREF _Toc38977309 \h </w:instrText>
            </w:r>
            <w:r w:rsidR="00391061" w:rsidRPr="00B3146B">
              <w:rPr>
                <w:noProof/>
                <w:webHidden/>
              </w:rPr>
            </w:r>
            <w:r w:rsidR="00391061" w:rsidRPr="00B3146B">
              <w:rPr>
                <w:noProof/>
                <w:webHidden/>
              </w:rPr>
              <w:fldChar w:fldCharType="separate"/>
            </w:r>
            <w:r w:rsidR="00641119" w:rsidRPr="00B3146B">
              <w:rPr>
                <w:noProof/>
                <w:webHidden/>
              </w:rPr>
              <w:t>5</w:t>
            </w:r>
            <w:r w:rsidR="00391061" w:rsidRPr="00B3146B">
              <w:rPr>
                <w:noProof/>
                <w:webHidden/>
              </w:rPr>
              <w:fldChar w:fldCharType="end"/>
            </w:r>
          </w:hyperlink>
        </w:p>
        <w:p w14:paraId="4B4A8C8F" w14:textId="3B562252" w:rsidR="00391061" w:rsidRPr="00B3146B" w:rsidRDefault="009D45A9">
          <w:pPr>
            <w:pStyle w:val="TOC2"/>
            <w:tabs>
              <w:tab w:val="left" w:pos="880"/>
            </w:tabs>
            <w:rPr>
              <w:noProof/>
              <w:color w:val="auto"/>
              <w:sz w:val="22"/>
              <w:szCs w:val="22"/>
              <w:lang w:val="bg-BG" w:eastAsia="bg-BG"/>
            </w:rPr>
          </w:pPr>
          <w:hyperlink w:anchor="_Toc38977310" w:history="1">
            <w:r w:rsidR="00391061" w:rsidRPr="00B3146B">
              <w:rPr>
                <w:rStyle w:val="Hyperlink"/>
                <w:rFonts w:ascii="Calibri" w:eastAsia="Times New Roman" w:hAnsi="Calibri" w:cs="Calibri"/>
                <w:b/>
                <w:bCs/>
                <w:noProof/>
                <w:lang w:val="bg-BG" w:eastAsia="bg-BG"/>
              </w:rPr>
              <w:t>1.1.1</w:t>
            </w:r>
            <w:r w:rsidR="00391061" w:rsidRPr="00B3146B">
              <w:rPr>
                <w:noProof/>
                <w:color w:val="auto"/>
                <w:sz w:val="22"/>
                <w:szCs w:val="22"/>
                <w:lang w:val="bg-BG" w:eastAsia="bg-BG"/>
              </w:rPr>
              <w:tab/>
            </w:r>
            <w:r w:rsidR="00391061" w:rsidRPr="00B3146B">
              <w:rPr>
                <w:rStyle w:val="Hyperlink"/>
                <w:rFonts w:ascii="Calibri" w:eastAsia="Times New Roman" w:hAnsi="Calibri" w:cs="Calibri"/>
                <w:b/>
                <w:bCs/>
                <w:noProof/>
                <w:lang w:val="bg-BG" w:eastAsia="bg-BG"/>
              </w:rPr>
              <w:t>Финансови инструменти по Оперативна програма „Региони в растеж“ (ОПРР):</w:t>
            </w:r>
            <w:r w:rsidR="00391061" w:rsidRPr="00B3146B">
              <w:rPr>
                <w:noProof/>
                <w:webHidden/>
              </w:rPr>
              <w:tab/>
            </w:r>
            <w:r w:rsidR="00391061" w:rsidRPr="00B3146B">
              <w:rPr>
                <w:noProof/>
                <w:webHidden/>
              </w:rPr>
              <w:fldChar w:fldCharType="begin"/>
            </w:r>
            <w:r w:rsidR="00391061" w:rsidRPr="00B3146B">
              <w:rPr>
                <w:noProof/>
                <w:webHidden/>
              </w:rPr>
              <w:instrText xml:space="preserve"> PAGEREF _Toc38977310 \h </w:instrText>
            </w:r>
            <w:r w:rsidR="00391061" w:rsidRPr="00B3146B">
              <w:rPr>
                <w:noProof/>
                <w:webHidden/>
              </w:rPr>
            </w:r>
            <w:r w:rsidR="00391061" w:rsidRPr="00B3146B">
              <w:rPr>
                <w:noProof/>
                <w:webHidden/>
              </w:rPr>
              <w:fldChar w:fldCharType="separate"/>
            </w:r>
            <w:r w:rsidR="00641119" w:rsidRPr="00B3146B">
              <w:rPr>
                <w:noProof/>
                <w:webHidden/>
              </w:rPr>
              <w:t>5</w:t>
            </w:r>
            <w:r w:rsidR="00391061" w:rsidRPr="00B3146B">
              <w:rPr>
                <w:noProof/>
                <w:webHidden/>
              </w:rPr>
              <w:fldChar w:fldCharType="end"/>
            </w:r>
          </w:hyperlink>
        </w:p>
        <w:p w14:paraId="05FF2A16" w14:textId="6AE49FE1" w:rsidR="00391061" w:rsidRPr="00B3146B" w:rsidRDefault="009D45A9">
          <w:pPr>
            <w:pStyle w:val="TOC2"/>
            <w:tabs>
              <w:tab w:val="left" w:pos="880"/>
            </w:tabs>
            <w:rPr>
              <w:noProof/>
              <w:color w:val="auto"/>
              <w:sz w:val="22"/>
              <w:szCs w:val="22"/>
              <w:lang w:val="bg-BG" w:eastAsia="bg-BG"/>
            </w:rPr>
          </w:pPr>
          <w:hyperlink w:anchor="_Toc38977311" w:history="1">
            <w:r w:rsidR="00391061" w:rsidRPr="00B3146B">
              <w:rPr>
                <w:rStyle w:val="Hyperlink"/>
                <w:rFonts w:ascii="Calibri" w:eastAsia="Times New Roman" w:hAnsi="Calibri" w:cs="Calibri"/>
                <w:b/>
                <w:bCs/>
                <w:noProof/>
                <w:lang w:val="bg-BG" w:eastAsia="bg-BG"/>
              </w:rPr>
              <w:t>1.1.2</w:t>
            </w:r>
            <w:r w:rsidR="00391061" w:rsidRPr="00B3146B">
              <w:rPr>
                <w:noProof/>
                <w:color w:val="auto"/>
                <w:sz w:val="22"/>
                <w:szCs w:val="22"/>
                <w:lang w:val="bg-BG" w:eastAsia="bg-BG"/>
              </w:rPr>
              <w:tab/>
            </w:r>
            <w:r w:rsidR="00391061" w:rsidRPr="00B3146B">
              <w:rPr>
                <w:rStyle w:val="Hyperlink"/>
                <w:rFonts w:ascii="Calibri" w:eastAsia="Times New Roman" w:hAnsi="Calibri" w:cs="Calibri"/>
                <w:b/>
                <w:bCs/>
                <w:noProof/>
                <w:lang w:val="bg-BG" w:eastAsia="bg-BG"/>
              </w:rPr>
              <w:t>Финансови инструменти по Оперативна програма „Регионално развитие“ 2007-2013 г. (</w:t>
            </w:r>
            <w:r w:rsidR="00391061" w:rsidRPr="00B3146B">
              <w:rPr>
                <w:rStyle w:val="Hyperlink"/>
                <w:rFonts w:ascii="Calibri" w:eastAsia="Times New Roman" w:hAnsi="Calibri" w:cs="Calibri"/>
                <w:b/>
                <w:bCs/>
                <w:noProof/>
                <w:lang w:eastAsia="bg-BG"/>
              </w:rPr>
              <w:t>JESSICA</w:t>
            </w:r>
            <w:r w:rsidR="00391061" w:rsidRPr="00B3146B">
              <w:rPr>
                <w:rStyle w:val="Hyperlink"/>
                <w:rFonts w:ascii="Calibri" w:eastAsia="Times New Roman" w:hAnsi="Calibri" w:cs="Calibri"/>
                <w:b/>
                <w:bCs/>
                <w:noProof/>
                <w:lang w:val="ru-RU" w:eastAsia="bg-BG"/>
              </w:rPr>
              <w:t>):</w:t>
            </w:r>
            <w:r w:rsidR="00391061" w:rsidRPr="00B3146B">
              <w:rPr>
                <w:noProof/>
                <w:webHidden/>
              </w:rPr>
              <w:tab/>
            </w:r>
            <w:r w:rsidR="00391061" w:rsidRPr="00B3146B">
              <w:rPr>
                <w:noProof/>
                <w:webHidden/>
              </w:rPr>
              <w:fldChar w:fldCharType="begin"/>
            </w:r>
            <w:r w:rsidR="00391061" w:rsidRPr="00B3146B">
              <w:rPr>
                <w:noProof/>
                <w:webHidden/>
              </w:rPr>
              <w:instrText xml:space="preserve"> PAGEREF _Toc38977311 \h </w:instrText>
            </w:r>
            <w:r w:rsidR="00391061" w:rsidRPr="00B3146B">
              <w:rPr>
                <w:noProof/>
                <w:webHidden/>
              </w:rPr>
            </w:r>
            <w:r w:rsidR="00391061" w:rsidRPr="00B3146B">
              <w:rPr>
                <w:noProof/>
                <w:webHidden/>
              </w:rPr>
              <w:fldChar w:fldCharType="separate"/>
            </w:r>
            <w:r w:rsidR="00641119" w:rsidRPr="00B3146B">
              <w:rPr>
                <w:noProof/>
                <w:webHidden/>
              </w:rPr>
              <w:t>11</w:t>
            </w:r>
            <w:r w:rsidR="00391061" w:rsidRPr="00B3146B">
              <w:rPr>
                <w:noProof/>
                <w:webHidden/>
              </w:rPr>
              <w:fldChar w:fldCharType="end"/>
            </w:r>
          </w:hyperlink>
        </w:p>
        <w:p w14:paraId="28FE4331" w14:textId="45A3B8C0" w:rsidR="00391061" w:rsidRPr="00B3146B" w:rsidRDefault="009D45A9">
          <w:pPr>
            <w:pStyle w:val="TOC2"/>
            <w:tabs>
              <w:tab w:val="left" w:pos="880"/>
            </w:tabs>
            <w:rPr>
              <w:noProof/>
              <w:color w:val="auto"/>
              <w:sz w:val="22"/>
              <w:szCs w:val="22"/>
              <w:lang w:val="bg-BG" w:eastAsia="bg-BG"/>
            </w:rPr>
          </w:pPr>
          <w:hyperlink w:anchor="_Toc38977312" w:history="1">
            <w:r w:rsidR="00391061" w:rsidRPr="00B3146B">
              <w:rPr>
                <w:rStyle w:val="Hyperlink"/>
                <w:rFonts w:ascii="Calibri" w:eastAsia="Times New Roman" w:hAnsi="Calibri" w:cs="Calibri"/>
                <w:b/>
                <w:bCs/>
                <w:noProof/>
                <w:lang w:val="bg-BG" w:eastAsia="bg-BG"/>
              </w:rPr>
              <w:t>1.1.3</w:t>
            </w:r>
            <w:r w:rsidR="00391061" w:rsidRPr="00B3146B">
              <w:rPr>
                <w:noProof/>
                <w:color w:val="auto"/>
                <w:sz w:val="22"/>
                <w:szCs w:val="22"/>
                <w:lang w:val="bg-BG" w:eastAsia="bg-BG"/>
              </w:rPr>
              <w:tab/>
            </w:r>
            <w:r w:rsidR="00391061" w:rsidRPr="00B3146B">
              <w:rPr>
                <w:rStyle w:val="Hyperlink"/>
                <w:rFonts w:ascii="Calibri" w:eastAsia="Times New Roman" w:hAnsi="Calibri" w:cs="Calibri"/>
                <w:b/>
                <w:bCs/>
                <w:noProof/>
                <w:lang w:val="bg-BG" w:eastAsia="bg-BG"/>
              </w:rPr>
              <w:t>Финансови инструменти по Оперативна програма „Иновации и конкурентоспособност“ (ОПИК):</w:t>
            </w:r>
            <w:r w:rsidR="00391061" w:rsidRPr="00B3146B">
              <w:rPr>
                <w:noProof/>
                <w:webHidden/>
              </w:rPr>
              <w:tab/>
            </w:r>
            <w:r w:rsidR="00391061" w:rsidRPr="00B3146B">
              <w:rPr>
                <w:noProof/>
                <w:webHidden/>
              </w:rPr>
              <w:fldChar w:fldCharType="begin"/>
            </w:r>
            <w:r w:rsidR="00391061" w:rsidRPr="00B3146B">
              <w:rPr>
                <w:noProof/>
                <w:webHidden/>
              </w:rPr>
              <w:instrText xml:space="preserve"> PAGEREF _Toc38977312 \h </w:instrText>
            </w:r>
            <w:r w:rsidR="00391061" w:rsidRPr="00B3146B">
              <w:rPr>
                <w:noProof/>
                <w:webHidden/>
              </w:rPr>
            </w:r>
            <w:r w:rsidR="00391061" w:rsidRPr="00B3146B">
              <w:rPr>
                <w:noProof/>
                <w:webHidden/>
              </w:rPr>
              <w:fldChar w:fldCharType="separate"/>
            </w:r>
            <w:r w:rsidR="00641119" w:rsidRPr="00B3146B">
              <w:rPr>
                <w:noProof/>
                <w:webHidden/>
              </w:rPr>
              <w:t>13</w:t>
            </w:r>
            <w:r w:rsidR="00391061" w:rsidRPr="00B3146B">
              <w:rPr>
                <w:noProof/>
                <w:webHidden/>
              </w:rPr>
              <w:fldChar w:fldCharType="end"/>
            </w:r>
          </w:hyperlink>
        </w:p>
        <w:p w14:paraId="3D64874B" w14:textId="60988007" w:rsidR="00391061" w:rsidRPr="00B3146B" w:rsidRDefault="009D45A9">
          <w:pPr>
            <w:pStyle w:val="TOC2"/>
            <w:tabs>
              <w:tab w:val="left" w:pos="880"/>
            </w:tabs>
            <w:rPr>
              <w:noProof/>
              <w:color w:val="auto"/>
              <w:sz w:val="22"/>
              <w:szCs w:val="22"/>
              <w:lang w:val="bg-BG" w:eastAsia="bg-BG"/>
            </w:rPr>
          </w:pPr>
          <w:hyperlink w:anchor="_Toc38977313" w:history="1">
            <w:r w:rsidR="00391061" w:rsidRPr="00B3146B">
              <w:rPr>
                <w:rStyle w:val="Hyperlink"/>
                <w:rFonts w:ascii="Calibri" w:eastAsia="Times New Roman" w:hAnsi="Calibri" w:cs="Calibri"/>
                <w:b/>
                <w:bCs/>
                <w:noProof/>
                <w:lang w:val="bg-BG" w:eastAsia="bg-BG"/>
              </w:rPr>
              <w:t>1.1.4</w:t>
            </w:r>
            <w:r w:rsidR="00391061" w:rsidRPr="00B3146B">
              <w:rPr>
                <w:noProof/>
                <w:color w:val="auto"/>
                <w:sz w:val="22"/>
                <w:szCs w:val="22"/>
                <w:lang w:val="bg-BG" w:eastAsia="bg-BG"/>
              </w:rPr>
              <w:tab/>
            </w:r>
            <w:r w:rsidR="00391061" w:rsidRPr="00B3146B">
              <w:rPr>
                <w:rStyle w:val="Hyperlink"/>
                <w:rFonts w:ascii="Calibri" w:eastAsia="Times New Roman" w:hAnsi="Calibri" w:cs="Calibri"/>
                <w:b/>
                <w:bCs/>
                <w:noProof/>
                <w:lang w:val="bg-BG" w:eastAsia="bg-BG"/>
              </w:rPr>
              <w:t>Финансови инструменти по Оперативна програма „Развитие на човешките ресурси“ (ОПРЧР):</w:t>
            </w:r>
            <w:r w:rsidR="00391061" w:rsidRPr="00B3146B">
              <w:rPr>
                <w:noProof/>
                <w:webHidden/>
              </w:rPr>
              <w:tab/>
            </w:r>
            <w:r w:rsidR="00391061" w:rsidRPr="00B3146B">
              <w:rPr>
                <w:noProof/>
                <w:webHidden/>
              </w:rPr>
              <w:fldChar w:fldCharType="begin"/>
            </w:r>
            <w:r w:rsidR="00391061" w:rsidRPr="00B3146B">
              <w:rPr>
                <w:noProof/>
                <w:webHidden/>
              </w:rPr>
              <w:instrText xml:space="preserve"> PAGEREF _Toc38977313 \h </w:instrText>
            </w:r>
            <w:r w:rsidR="00391061" w:rsidRPr="00B3146B">
              <w:rPr>
                <w:noProof/>
                <w:webHidden/>
              </w:rPr>
            </w:r>
            <w:r w:rsidR="00391061" w:rsidRPr="00B3146B">
              <w:rPr>
                <w:noProof/>
                <w:webHidden/>
              </w:rPr>
              <w:fldChar w:fldCharType="separate"/>
            </w:r>
            <w:r w:rsidR="00641119" w:rsidRPr="00B3146B">
              <w:rPr>
                <w:noProof/>
                <w:webHidden/>
              </w:rPr>
              <w:t>17</w:t>
            </w:r>
            <w:r w:rsidR="00391061" w:rsidRPr="00B3146B">
              <w:rPr>
                <w:noProof/>
                <w:webHidden/>
              </w:rPr>
              <w:fldChar w:fldCharType="end"/>
            </w:r>
          </w:hyperlink>
        </w:p>
        <w:p w14:paraId="54A70F94" w14:textId="0ED773A5" w:rsidR="00391061" w:rsidRPr="00B3146B" w:rsidRDefault="009D45A9">
          <w:pPr>
            <w:pStyle w:val="TOC2"/>
            <w:tabs>
              <w:tab w:val="left" w:pos="880"/>
            </w:tabs>
            <w:rPr>
              <w:noProof/>
              <w:color w:val="auto"/>
              <w:sz w:val="22"/>
              <w:szCs w:val="22"/>
              <w:lang w:val="bg-BG" w:eastAsia="bg-BG"/>
            </w:rPr>
          </w:pPr>
          <w:hyperlink w:anchor="_Toc38977314" w:history="1">
            <w:r w:rsidR="00391061" w:rsidRPr="00B3146B">
              <w:rPr>
                <w:rStyle w:val="Hyperlink"/>
                <w:rFonts w:ascii="Calibri" w:eastAsia="Times New Roman" w:hAnsi="Calibri" w:cs="Calibri"/>
                <w:b/>
                <w:bCs/>
                <w:noProof/>
                <w:lang w:val="bg-BG" w:eastAsia="bg-BG"/>
              </w:rPr>
              <w:t>1.1.5</w:t>
            </w:r>
            <w:r w:rsidR="00391061" w:rsidRPr="00B3146B">
              <w:rPr>
                <w:noProof/>
                <w:color w:val="auto"/>
                <w:sz w:val="22"/>
                <w:szCs w:val="22"/>
                <w:lang w:val="bg-BG" w:eastAsia="bg-BG"/>
              </w:rPr>
              <w:tab/>
            </w:r>
            <w:r w:rsidR="00391061" w:rsidRPr="00B3146B">
              <w:rPr>
                <w:rStyle w:val="Hyperlink"/>
                <w:rFonts w:ascii="Calibri" w:eastAsia="Times New Roman" w:hAnsi="Calibri" w:cs="Calibri"/>
                <w:b/>
                <w:bCs/>
                <w:noProof/>
                <w:lang w:val="bg-BG" w:eastAsia="bg-BG"/>
              </w:rPr>
              <w:t xml:space="preserve">Финансови инструменти по Оперативна програма „Околна среда“ </w:t>
            </w:r>
            <w:r w:rsidR="00391061" w:rsidRPr="00B3146B">
              <w:rPr>
                <w:rStyle w:val="Hyperlink"/>
                <w:rFonts w:ascii="Calibri" w:eastAsia="Times New Roman" w:hAnsi="Calibri" w:cs="Calibri"/>
                <w:b/>
                <w:bCs/>
                <w:noProof/>
                <w:lang w:val="ru-RU" w:eastAsia="bg-BG"/>
              </w:rPr>
              <w:t>(</w:t>
            </w:r>
            <w:r w:rsidR="00391061" w:rsidRPr="00B3146B">
              <w:rPr>
                <w:rStyle w:val="Hyperlink"/>
                <w:rFonts w:ascii="Calibri" w:eastAsia="Times New Roman" w:hAnsi="Calibri" w:cs="Calibri"/>
                <w:b/>
                <w:bCs/>
                <w:noProof/>
                <w:lang w:val="bg-BG" w:eastAsia="bg-BG"/>
              </w:rPr>
              <w:t>ОПОС</w:t>
            </w:r>
            <w:r w:rsidR="00391061" w:rsidRPr="00B3146B">
              <w:rPr>
                <w:rStyle w:val="Hyperlink"/>
                <w:rFonts w:ascii="Calibri" w:eastAsia="Times New Roman" w:hAnsi="Calibri" w:cs="Calibri"/>
                <w:b/>
                <w:bCs/>
                <w:noProof/>
                <w:lang w:val="ru-RU" w:eastAsia="bg-BG"/>
              </w:rPr>
              <w:t>)</w:t>
            </w:r>
            <w:r w:rsidR="00391061" w:rsidRPr="00B3146B">
              <w:rPr>
                <w:rStyle w:val="Hyperlink"/>
                <w:rFonts w:ascii="Calibri" w:eastAsia="Times New Roman" w:hAnsi="Calibri" w:cs="Calibri"/>
                <w:b/>
                <w:bCs/>
                <w:noProof/>
                <w:lang w:val="bg-BG" w:eastAsia="bg-BG"/>
              </w:rPr>
              <w:t>:</w:t>
            </w:r>
            <w:r w:rsidR="00391061" w:rsidRPr="00B3146B">
              <w:rPr>
                <w:noProof/>
                <w:webHidden/>
              </w:rPr>
              <w:tab/>
            </w:r>
            <w:r w:rsidR="00391061" w:rsidRPr="00B3146B">
              <w:rPr>
                <w:noProof/>
                <w:webHidden/>
              </w:rPr>
              <w:fldChar w:fldCharType="begin"/>
            </w:r>
            <w:r w:rsidR="00391061" w:rsidRPr="00B3146B">
              <w:rPr>
                <w:noProof/>
                <w:webHidden/>
              </w:rPr>
              <w:instrText xml:space="preserve"> PAGEREF _Toc38977314 \h </w:instrText>
            </w:r>
            <w:r w:rsidR="00391061" w:rsidRPr="00B3146B">
              <w:rPr>
                <w:noProof/>
                <w:webHidden/>
              </w:rPr>
            </w:r>
            <w:r w:rsidR="00391061" w:rsidRPr="00B3146B">
              <w:rPr>
                <w:noProof/>
                <w:webHidden/>
              </w:rPr>
              <w:fldChar w:fldCharType="separate"/>
            </w:r>
            <w:r w:rsidR="00641119" w:rsidRPr="00B3146B">
              <w:rPr>
                <w:noProof/>
                <w:webHidden/>
              </w:rPr>
              <w:t>20</w:t>
            </w:r>
            <w:r w:rsidR="00391061" w:rsidRPr="00B3146B">
              <w:rPr>
                <w:noProof/>
                <w:webHidden/>
              </w:rPr>
              <w:fldChar w:fldCharType="end"/>
            </w:r>
          </w:hyperlink>
        </w:p>
        <w:p w14:paraId="280D779C" w14:textId="6A7141CC" w:rsidR="00391061" w:rsidRPr="00B3146B" w:rsidRDefault="009D45A9">
          <w:pPr>
            <w:pStyle w:val="TOC2"/>
            <w:rPr>
              <w:noProof/>
              <w:color w:val="auto"/>
              <w:sz w:val="22"/>
              <w:szCs w:val="22"/>
              <w:lang w:val="bg-BG" w:eastAsia="bg-BG"/>
            </w:rPr>
          </w:pPr>
          <w:hyperlink w:anchor="_Toc38977315" w:history="1">
            <w:r w:rsidR="00391061" w:rsidRPr="00B3146B">
              <w:rPr>
                <w:rStyle w:val="Hyperlink"/>
                <w:rFonts w:ascii="Calibri" w:eastAsia="Times New Roman" w:hAnsi="Calibri" w:cs="Calibri"/>
                <w:b/>
                <w:bCs/>
                <w:noProof/>
                <w:lang w:val="bg-BG" w:eastAsia="bg-BG"/>
              </w:rPr>
              <w:t>2.</w:t>
            </w:r>
            <w:r w:rsidR="00391061" w:rsidRPr="00B3146B">
              <w:rPr>
                <w:noProof/>
                <w:color w:val="auto"/>
                <w:sz w:val="22"/>
                <w:szCs w:val="22"/>
                <w:lang w:val="bg-BG" w:eastAsia="bg-BG"/>
              </w:rPr>
              <w:tab/>
            </w:r>
            <w:r w:rsidR="00391061" w:rsidRPr="00B3146B">
              <w:rPr>
                <w:rStyle w:val="Hyperlink"/>
                <w:rFonts w:ascii="Calibri" w:eastAsia="Times New Roman" w:hAnsi="Calibri" w:cs="Calibri"/>
                <w:b/>
                <w:bCs/>
                <w:noProof/>
                <w:lang w:val="bg-BG" w:eastAsia="bg-BG"/>
              </w:rPr>
              <w:t>Други дейности</w:t>
            </w:r>
            <w:r w:rsidR="00391061" w:rsidRPr="00B3146B">
              <w:rPr>
                <w:noProof/>
                <w:webHidden/>
              </w:rPr>
              <w:tab/>
            </w:r>
            <w:r w:rsidR="00391061" w:rsidRPr="00B3146B">
              <w:rPr>
                <w:noProof/>
                <w:webHidden/>
              </w:rPr>
              <w:fldChar w:fldCharType="begin"/>
            </w:r>
            <w:r w:rsidR="00391061" w:rsidRPr="00B3146B">
              <w:rPr>
                <w:noProof/>
                <w:webHidden/>
              </w:rPr>
              <w:instrText xml:space="preserve"> PAGEREF _Toc38977315 \h </w:instrText>
            </w:r>
            <w:r w:rsidR="00391061" w:rsidRPr="00B3146B">
              <w:rPr>
                <w:noProof/>
                <w:webHidden/>
              </w:rPr>
            </w:r>
            <w:r w:rsidR="00391061" w:rsidRPr="00B3146B">
              <w:rPr>
                <w:noProof/>
                <w:webHidden/>
              </w:rPr>
              <w:fldChar w:fldCharType="separate"/>
            </w:r>
            <w:r w:rsidR="00641119" w:rsidRPr="00B3146B">
              <w:rPr>
                <w:noProof/>
                <w:webHidden/>
              </w:rPr>
              <w:t>22</w:t>
            </w:r>
            <w:r w:rsidR="00391061" w:rsidRPr="00B3146B">
              <w:rPr>
                <w:noProof/>
                <w:webHidden/>
              </w:rPr>
              <w:fldChar w:fldCharType="end"/>
            </w:r>
          </w:hyperlink>
        </w:p>
        <w:p w14:paraId="27B26328" w14:textId="6541DB2A" w:rsidR="00391061" w:rsidRPr="00B3146B" w:rsidRDefault="009D45A9">
          <w:pPr>
            <w:pStyle w:val="TOC2"/>
            <w:rPr>
              <w:noProof/>
              <w:color w:val="auto"/>
              <w:sz w:val="22"/>
              <w:szCs w:val="22"/>
              <w:lang w:val="bg-BG" w:eastAsia="bg-BG"/>
            </w:rPr>
          </w:pPr>
          <w:hyperlink w:anchor="_Toc38977316" w:history="1">
            <w:r w:rsidR="00391061" w:rsidRPr="00B3146B">
              <w:rPr>
                <w:rStyle w:val="Hyperlink"/>
                <w:rFonts w:ascii="Calibri" w:eastAsia="Times New Roman" w:hAnsi="Calibri" w:cs="Calibri"/>
                <w:b/>
                <w:bCs/>
                <w:noProof/>
                <w:lang w:eastAsia="bg-BG"/>
              </w:rPr>
              <w:t>2.1 Проверки на място на ФП/КП от ФМФИБ ЕАД</w:t>
            </w:r>
            <w:r w:rsidR="00391061" w:rsidRPr="00B3146B">
              <w:rPr>
                <w:noProof/>
                <w:webHidden/>
              </w:rPr>
              <w:tab/>
            </w:r>
            <w:r w:rsidR="00391061" w:rsidRPr="00B3146B">
              <w:rPr>
                <w:noProof/>
                <w:webHidden/>
              </w:rPr>
              <w:fldChar w:fldCharType="begin"/>
            </w:r>
            <w:r w:rsidR="00391061" w:rsidRPr="00B3146B">
              <w:rPr>
                <w:noProof/>
                <w:webHidden/>
              </w:rPr>
              <w:instrText xml:space="preserve"> PAGEREF _Toc38977316 \h </w:instrText>
            </w:r>
            <w:r w:rsidR="00391061" w:rsidRPr="00B3146B">
              <w:rPr>
                <w:noProof/>
                <w:webHidden/>
              </w:rPr>
            </w:r>
            <w:r w:rsidR="00391061" w:rsidRPr="00B3146B">
              <w:rPr>
                <w:noProof/>
                <w:webHidden/>
              </w:rPr>
              <w:fldChar w:fldCharType="separate"/>
            </w:r>
            <w:r w:rsidR="00641119" w:rsidRPr="00B3146B">
              <w:rPr>
                <w:noProof/>
                <w:webHidden/>
              </w:rPr>
              <w:t>22</w:t>
            </w:r>
            <w:r w:rsidR="00391061" w:rsidRPr="00B3146B">
              <w:rPr>
                <w:noProof/>
                <w:webHidden/>
              </w:rPr>
              <w:fldChar w:fldCharType="end"/>
            </w:r>
          </w:hyperlink>
        </w:p>
        <w:p w14:paraId="0192B3F3" w14:textId="29E256E1" w:rsidR="00391061" w:rsidRPr="00B3146B" w:rsidRDefault="009D45A9">
          <w:pPr>
            <w:pStyle w:val="TOC2"/>
            <w:rPr>
              <w:noProof/>
              <w:color w:val="auto"/>
              <w:sz w:val="22"/>
              <w:szCs w:val="22"/>
              <w:lang w:val="bg-BG" w:eastAsia="bg-BG"/>
            </w:rPr>
          </w:pPr>
          <w:hyperlink w:anchor="_Toc38977317" w:history="1">
            <w:r w:rsidR="00391061" w:rsidRPr="00B3146B">
              <w:rPr>
                <w:rStyle w:val="Hyperlink"/>
                <w:rFonts w:ascii="Wingdings" w:eastAsia="Calibri" w:hAnsi="Wingdings" w:cs="Calibri"/>
                <w:noProof/>
              </w:rPr>
              <w:t></w:t>
            </w:r>
            <w:r w:rsidR="00391061" w:rsidRPr="00B3146B">
              <w:rPr>
                <w:noProof/>
                <w:color w:val="auto"/>
                <w:sz w:val="22"/>
                <w:szCs w:val="22"/>
                <w:lang w:val="bg-BG" w:eastAsia="bg-BG"/>
              </w:rPr>
              <w:tab/>
            </w:r>
            <w:r w:rsidR="00391061" w:rsidRPr="00B3146B">
              <w:rPr>
                <w:rStyle w:val="Hyperlink"/>
                <w:rFonts w:ascii="Calibri" w:eastAsia="Calibri" w:hAnsi="Calibri" w:cs="Calibri"/>
                <w:b/>
                <w:bCs/>
                <w:noProof/>
              </w:rPr>
              <w:t>ФИ „Микрофинансиране със споделен риск“ по ОПРЧР 2014-2020</w:t>
            </w:r>
            <w:r w:rsidR="00391061" w:rsidRPr="00B3146B">
              <w:rPr>
                <w:noProof/>
                <w:webHidden/>
              </w:rPr>
              <w:tab/>
            </w:r>
            <w:r w:rsidR="00391061" w:rsidRPr="00B3146B">
              <w:rPr>
                <w:noProof/>
                <w:webHidden/>
              </w:rPr>
              <w:fldChar w:fldCharType="begin"/>
            </w:r>
            <w:r w:rsidR="00391061" w:rsidRPr="00B3146B">
              <w:rPr>
                <w:noProof/>
                <w:webHidden/>
              </w:rPr>
              <w:instrText xml:space="preserve"> PAGEREF _Toc38977317 \h </w:instrText>
            </w:r>
            <w:r w:rsidR="00391061" w:rsidRPr="00B3146B">
              <w:rPr>
                <w:noProof/>
                <w:webHidden/>
              </w:rPr>
            </w:r>
            <w:r w:rsidR="00391061" w:rsidRPr="00B3146B">
              <w:rPr>
                <w:noProof/>
                <w:webHidden/>
              </w:rPr>
              <w:fldChar w:fldCharType="separate"/>
            </w:r>
            <w:r w:rsidR="00641119" w:rsidRPr="00B3146B">
              <w:rPr>
                <w:noProof/>
                <w:webHidden/>
              </w:rPr>
              <w:t>22</w:t>
            </w:r>
            <w:r w:rsidR="00391061" w:rsidRPr="00B3146B">
              <w:rPr>
                <w:noProof/>
                <w:webHidden/>
              </w:rPr>
              <w:fldChar w:fldCharType="end"/>
            </w:r>
          </w:hyperlink>
        </w:p>
        <w:p w14:paraId="740E3084" w14:textId="034651FC" w:rsidR="00391061" w:rsidRPr="00B3146B" w:rsidRDefault="009D45A9">
          <w:pPr>
            <w:pStyle w:val="TOC2"/>
            <w:rPr>
              <w:noProof/>
              <w:color w:val="auto"/>
              <w:sz w:val="22"/>
              <w:szCs w:val="22"/>
              <w:lang w:val="bg-BG" w:eastAsia="bg-BG"/>
            </w:rPr>
          </w:pPr>
          <w:hyperlink w:anchor="_Toc38977318" w:history="1">
            <w:r w:rsidR="00391061" w:rsidRPr="00B3146B">
              <w:rPr>
                <w:rStyle w:val="Hyperlink"/>
                <w:rFonts w:ascii="Wingdings" w:eastAsia="Calibri" w:hAnsi="Wingdings" w:cs="Calibri"/>
                <w:bCs/>
                <w:noProof/>
              </w:rPr>
              <w:t></w:t>
            </w:r>
            <w:r w:rsidR="00391061" w:rsidRPr="00B3146B">
              <w:rPr>
                <w:noProof/>
                <w:color w:val="auto"/>
                <w:sz w:val="22"/>
                <w:szCs w:val="22"/>
                <w:lang w:val="bg-BG" w:eastAsia="bg-BG"/>
              </w:rPr>
              <w:tab/>
            </w:r>
            <w:r w:rsidR="00391061" w:rsidRPr="00B3146B">
              <w:rPr>
                <w:rStyle w:val="Hyperlink"/>
                <w:rFonts w:ascii="Calibri" w:eastAsia="Calibri" w:hAnsi="Calibri" w:cs="Calibri"/>
                <w:b/>
                <w:bCs/>
                <w:noProof/>
              </w:rPr>
              <w:t>Фондове за градско развитие по ОПРР 2014-2020</w:t>
            </w:r>
            <w:r w:rsidR="00391061" w:rsidRPr="00B3146B">
              <w:rPr>
                <w:noProof/>
                <w:webHidden/>
              </w:rPr>
              <w:tab/>
            </w:r>
            <w:r w:rsidR="00391061" w:rsidRPr="00B3146B">
              <w:rPr>
                <w:noProof/>
                <w:webHidden/>
              </w:rPr>
              <w:fldChar w:fldCharType="begin"/>
            </w:r>
            <w:r w:rsidR="00391061" w:rsidRPr="00B3146B">
              <w:rPr>
                <w:noProof/>
                <w:webHidden/>
              </w:rPr>
              <w:instrText xml:space="preserve"> PAGEREF _Toc38977318 \h </w:instrText>
            </w:r>
            <w:r w:rsidR="00391061" w:rsidRPr="00B3146B">
              <w:rPr>
                <w:noProof/>
                <w:webHidden/>
              </w:rPr>
            </w:r>
            <w:r w:rsidR="00391061" w:rsidRPr="00B3146B">
              <w:rPr>
                <w:noProof/>
                <w:webHidden/>
              </w:rPr>
              <w:fldChar w:fldCharType="separate"/>
            </w:r>
            <w:r w:rsidR="00641119" w:rsidRPr="00B3146B">
              <w:rPr>
                <w:noProof/>
                <w:webHidden/>
              </w:rPr>
              <w:t>23</w:t>
            </w:r>
            <w:r w:rsidR="00391061" w:rsidRPr="00B3146B">
              <w:rPr>
                <w:noProof/>
                <w:webHidden/>
              </w:rPr>
              <w:fldChar w:fldCharType="end"/>
            </w:r>
          </w:hyperlink>
        </w:p>
        <w:p w14:paraId="5F681D7B" w14:textId="09451281" w:rsidR="00391061" w:rsidRPr="00B3146B" w:rsidRDefault="009D45A9">
          <w:pPr>
            <w:pStyle w:val="TOC2"/>
            <w:rPr>
              <w:noProof/>
              <w:color w:val="auto"/>
              <w:sz w:val="22"/>
              <w:szCs w:val="22"/>
              <w:lang w:val="bg-BG" w:eastAsia="bg-BG"/>
            </w:rPr>
          </w:pPr>
          <w:hyperlink w:anchor="_Toc38977319" w:history="1">
            <w:r w:rsidR="00391061" w:rsidRPr="00B3146B">
              <w:rPr>
                <w:rStyle w:val="Hyperlink"/>
                <w:rFonts w:ascii="Wingdings" w:eastAsia="Calibri" w:hAnsi="Wingdings" w:cs="Calibri"/>
                <w:bCs/>
                <w:noProof/>
              </w:rPr>
              <w:t></w:t>
            </w:r>
            <w:r w:rsidR="00391061" w:rsidRPr="00B3146B">
              <w:rPr>
                <w:noProof/>
                <w:color w:val="auto"/>
                <w:sz w:val="22"/>
                <w:szCs w:val="22"/>
                <w:lang w:val="bg-BG" w:eastAsia="bg-BG"/>
              </w:rPr>
              <w:tab/>
            </w:r>
            <w:r w:rsidR="00391061" w:rsidRPr="00B3146B">
              <w:rPr>
                <w:rStyle w:val="Hyperlink"/>
                <w:rFonts w:ascii="Calibri" w:eastAsia="Calibri" w:hAnsi="Calibri" w:cs="Calibri"/>
                <w:b/>
                <w:bCs/>
                <w:noProof/>
              </w:rPr>
              <w:t>Jessica (втори цикъл) по ОПРР 2007-2013</w:t>
            </w:r>
            <w:r w:rsidR="00391061" w:rsidRPr="00B3146B">
              <w:rPr>
                <w:noProof/>
                <w:webHidden/>
              </w:rPr>
              <w:tab/>
            </w:r>
            <w:r w:rsidR="00391061" w:rsidRPr="00B3146B">
              <w:rPr>
                <w:noProof/>
                <w:webHidden/>
              </w:rPr>
              <w:fldChar w:fldCharType="begin"/>
            </w:r>
            <w:r w:rsidR="00391061" w:rsidRPr="00B3146B">
              <w:rPr>
                <w:noProof/>
                <w:webHidden/>
              </w:rPr>
              <w:instrText xml:space="preserve"> PAGEREF _Toc38977319 \h </w:instrText>
            </w:r>
            <w:r w:rsidR="00391061" w:rsidRPr="00B3146B">
              <w:rPr>
                <w:noProof/>
                <w:webHidden/>
              </w:rPr>
            </w:r>
            <w:r w:rsidR="00391061" w:rsidRPr="00B3146B">
              <w:rPr>
                <w:noProof/>
                <w:webHidden/>
              </w:rPr>
              <w:fldChar w:fldCharType="separate"/>
            </w:r>
            <w:r w:rsidR="00641119" w:rsidRPr="00B3146B">
              <w:rPr>
                <w:noProof/>
                <w:webHidden/>
              </w:rPr>
              <w:t>23</w:t>
            </w:r>
            <w:r w:rsidR="00391061" w:rsidRPr="00B3146B">
              <w:rPr>
                <w:noProof/>
                <w:webHidden/>
              </w:rPr>
              <w:fldChar w:fldCharType="end"/>
            </w:r>
          </w:hyperlink>
        </w:p>
        <w:p w14:paraId="383FE1DC" w14:textId="7D16B3FB" w:rsidR="00391061" w:rsidRPr="00B3146B" w:rsidRDefault="009D45A9">
          <w:pPr>
            <w:pStyle w:val="TOC2"/>
            <w:rPr>
              <w:noProof/>
              <w:color w:val="auto"/>
              <w:sz w:val="22"/>
              <w:szCs w:val="22"/>
              <w:lang w:val="bg-BG" w:eastAsia="bg-BG"/>
            </w:rPr>
          </w:pPr>
          <w:hyperlink w:anchor="_Toc38977320" w:history="1">
            <w:r w:rsidR="00391061" w:rsidRPr="00B3146B">
              <w:rPr>
                <w:rStyle w:val="Hyperlink"/>
                <w:rFonts w:ascii="Calibri" w:eastAsia="Times New Roman" w:hAnsi="Calibri" w:cs="Calibri"/>
                <w:b/>
                <w:bCs/>
                <w:noProof/>
                <w:lang w:eastAsia="bg-BG"/>
              </w:rPr>
              <w:t>2.2 Подписване на Финансово споразумение с УО на „Програма за развитие на селските райони“</w:t>
            </w:r>
            <w:r w:rsidR="00391061" w:rsidRPr="00B3146B">
              <w:rPr>
                <w:noProof/>
                <w:webHidden/>
              </w:rPr>
              <w:tab/>
            </w:r>
            <w:r w:rsidR="00391061" w:rsidRPr="00B3146B">
              <w:rPr>
                <w:noProof/>
                <w:webHidden/>
              </w:rPr>
              <w:fldChar w:fldCharType="begin"/>
            </w:r>
            <w:r w:rsidR="00391061" w:rsidRPr="00B3146B">
              <w:rPr>
                <w:noProof/>
                <w:webHidden/>
              </w:rPr>
              <w:instrText xml:space="preserve"> PAGEREF _Toc38977320 \h </w:instrText>
            </w:r>
            <w:r w:rsidR="00391061" w:rsidRPr="00B3146B">
              <w:rPr>
                <w:noProof/>
                <w:webHidden/>
              </w:rPr>
            </w:r>
            <w:r w:rsidR="00391061" w:rsidRPr="00B3146B">
              <w:rPr>
                <w:noProof/>
                <w:webHidden/>
              </w:rPr>
              <w:fldChar w:fldCharType="separate"/>
            </w:r>
            <w:r w:rsidR="00641119" w:rsidRPr="00B3146B">
              <w:rPr>
                <w:noProof/>
                <w:webHidden/>
              </w:rPr>
              <w:t>24</w:t>
            </w:r>
            <w:r w:rsidR="00391061" w:rsidRPr="00B3146B">
              <w:rPr>
                <w:noProof/>
                <w:webHidden/>
              </w:rPr>
              <w:fldChar w:fldCharType="end"/>
            </w:r>
          </w:hyperlink>
        </w:p>
        <w:p w14:paraId="05C8772A" w14:textId="589CCD7A" w:rsidR="00391061" w:rsidRPr="00B3146B" w:rsidRDefault="009D45A9">
          <w:pPr>
            <w:pStyle w:val="TOC2"/>
            <w:rPr>
              <w:noProof/>
              <w:color w:val="auto"/>
              <w:sz w:val="22"/>
              <w:szCs w:val="22"/>
              <w:lang w:val="bg-BG" w:eastAsia="bg-BG"/>
            </w:rPr>
          </w:pPr>
          <w:hyperlink w:anchor="_Toc38977321" w:history="1">
            <w:r w:rsidR="00391061" w:rsidRPr="00B3146B">
              <w:rPr>
                <w:rStyle w:val="Hyperlink"/>
                <w:rFonts w:ascii="Calibri" w:eastAsia="Times New Roman" w:hAnsi="Calibri" w:cs="Calibri"/>
                <w:b/>
                <w:bCs/>
                <w:noProof/>
                <w:lang w:val="bg-BG" w:eastAsia="bg-BG"/>
              </w:rPr>
              <w:t>2.3.</w:t>
            </w:r>
            <w:r w:rsidR="00391061" w:rsidRPr="00B3146B">
              <w:rPr>
                <w:noProof/>
                <w:color w:val="auto"/>
                <w:sz w:val="22"/>
                <w:szCs w:val="22"/>
                <w:lang w:val="bg-BG" w:eastAsia="bg-BG"/>
              </w:rPr>
              <w:tab/>
            </w:r>
            <w:r w:rsidR="00391061" w:rsidRPr="00B3146B">
              <w:rPr>
                <w:rStyle w:val="Hyperlink"/>
                <w:rFonts w:ascii="Calibri" w:eastAsia="Times New Roman" w:hAnsi="Calibri" w:cs="Calibri"/>
                <w:b/>
                <w:bCs/>
                <w:noProof/>
                <w:lang w:val="bg-BG" w:eastAsia="bg-BG"/>
              </w:rPr>
              <w:t>Подписване на Финансово споразумение с УО на „Програма за развитие на морско дело и рибарство“</w:t>
            </w:r>
            <w:r w:rsidR="00391061" w:rsidRPr="00B3146B">
              <w:rPr>
                <w:noProof/>
                <w:webHidden/>
              </w:rPr>
              <w:tab/>
            </w:r>
            <w:r w:rsidR="00391061" w:rsidRPr="00B3146B">
              <w:rPr>
                <w:noProof/>
                <w:webHidden/>
              </w:rPr>
              <w:fldChar w:fldCharType="begin"/>
            </w:r>
            <w:r w:rsidR="00391061" w:rsidRPr="00B3146B">
              <w:rPr>
                <w:noProof/>
                <w:webHidden/>
              </w:rPr>
              <w:instrText xml:space="preserve"> PAGEREF _Toc38977321 \h </w:instrText>
            </w:r>
            <w:r w:rsidR="00391061" w:rsidRPr="00B3146B">
              <w:rPr>
                <w:noProof/>
                <w:webHidden/>
              </w:rPr>
            </w:r>
            <w:r w:rsidR="00391061" w:rsidRPr="00B3146B">
              <w:rPr>
                <w:noProof/>
                <w:webHidden/>
              </w:rPr>
              <w:fldChar w:fldCharType="separate"/>
            </w:r>
            <w:r w:rsidR="00641119" w:rsidRPr="00B3146B">
              <w:rPr>
                <w:noProof/>
                <w:webHidden/>
              </w:rPr>
              <w:t>24</w:t>
            </w:r>
            <w:r w:rsidR="00391061" w:rsidRPr="00B3146B">
              <w:rPr>
                <w:noProof/>
                <w:webHidden/>
              </w:rPr>
              <w:fldChar w:fldCharType="end"/>
            </w:r>
          </w:hyperlink>
        </w:p>
        <w:p w14:paraId="7690293F" w14:textId="737927D8" w:rsidR="00391061" w:rsidRPr="00B3146B" w:rsidRDefault="009D45A9">
          <w:pPr>
            <w:pStyle w:val="TOC2"/>
            <w:rPr>
              <w:noProof/>
              <w:color w:val="auto"/>
              <w:sz w:val="22"/>
              <w:szCs w:val="22"/>
              <w:lang w:val="bg-BG" w:eastAsia="bg-BG"/>
            </w:rPr>
          </w:pPr>
          <w:hyperlink w:anchor="_Toc38977322" w:history="1">
            <w:r w:rsidR="00391061" w:rsidRPr="00B3146B">
              <w:rPr>
                <w:rStyle w:val="Hyperlink"/>
                <w:rFonts w:ascii="Calibri" w:eastAsia="Times New Roman" w:hAnsi="Calibri" w:cs="Calibri"/>
                <w:b/>
                <w:bCs/>
                <w:noProof/>
                <w:lang w:val="bg-BG" w:eastAsia="bg-BG"/>
              </w:rPr>
              <w:t>2.4.</w:t>
            </w:r>
            <w:r w:rsidR="00391061" w:rsidRPr="00B3146B">
              <w:rPr>
                <w:noProof/>
                <w:color w:val="auto"/>
                <w:sz w:val="22"/>
                <w:szCs w:val="22"/>
                <w:lang w:val="bg-BG" w:eastAsia="bg-BG"/>
              </w:rPr>
              <w:tab/>
            </w:r>
            <w:r w:rsidR="00391061" w:rsidRPr="00B3146B">
              <w:rPr>
                <w:rStyle w:val="Hyperlink"/>
                <w:rFonts w:ascii="Calibri" w:eastAsia="Times New Roman" w:hAnsi="Calibri" w:cs="Calibri"/>
                <w:b/>
                <w:bCs/>
                <w:noProof/>
                <w:lang w:val="bg-BG" w:eastAsia="bg-BG"/>
              </w:rPr>
              <w:t>Държавни помощи</w:t>
            </w:r>
            <w:r w:rsidR="00391061" w:rsidRPr="00B3146B">
              <w:rPr>
                <w:noProof/>
                <w:webHidden/>
              </w:rPr>
              <w:tab/>
            </w:r>
            <w:r w:rsidR="00391061" w:rsidRPr="00B3146B">
              <w:rPr>
                <w:noProof/>
                <w:webHidden/>
              </w:rPr>
              <w:fldChar w:fldCharType="begin"/>
            </w:r>
            <w:r w:rsidR="00391061" w:rsidRPr="00B3146B">
              <w:rPr>
                <w:noProof/>
                <w:webHidden/>
              </w:rPr>
              <w:instrText xml:space="preserve"> PAGEREF _Toc38977322 \h </w:instrText>
            </w:r>
            <w:r w:rsidR="00391061" w:rsidRPr="00B3146B">
              <w:rPr>
                <w:noProof/>
                <w:webHidden/>
              </w:rPr>
            </w:r>
            <w:r w:rsidR="00391061" w:rsidRPr="00B3146B">
              <w:rPr>
                <w:noProof/>
                <w:webHidden/>
              </w:rPr>
              <w:fldChar w:fldCharType="separate"/>
            </w:r>
            <w:r w:rsidR="00641119" w:rsidRPr="00B3146B">
              <w:rPr>
                <w:noProof/>
                <w:webHidden/>
              </w:rPr>
              <w:t>24</w:t>
            </w:r>
            <w:r w:rsidR="00391061" w:rsidRPr="00B3146B">
              <w:rPr>
                <w:noProof/>
                <w:webHidden/>
              </w:rPr>
              <w:fldChar w:fldCharType="end"/>
            </w:r>
          </w:hyperlink>
        </w:p>
        <w:p w14:paraId="138B4F6C" w14:textId="608A04D2" w:rsidR="00391061" w:rsidRPr="00B3146B" w:rsidRDefault="009D45A9">
          <w:pPr>
            <w:pStyle w:val="TOC2"/>
            <w:rPr>
              <w:noProof/>
              <w:color w:val="auto"/>
              <w:sz w:val="22"/>
              <w:szCs w:val="22"/>
              <w:lang w:val="bg-BG" w:eastAsia="bg-BG"/>
            </w:rPr>
          </w:pPr>
          <w:hyperlink w:anchor="_Toc38977323" w:history="1">
            <w:r w:rsidR="00391061" w:rsidRPr="00B3146B">
              <w:rPr>
                <w:rStyle w:val="Hyperlink"/>
                <w:rFonts w:ascii="Calibri" w:eastAsia="Times New Roman" w:hAnsi="Calibri" w:cs="Calibri"/>
                <w:b/>
                <w:bCs/>
                <w:noProof/>
                <w:lang w:val="bg-BG" w:eastAsia="bg-BG"/>
              </w:rPr>
              <w:t>2.5.</w:t>
            </w:r>
            <w:r w:rsidR="00391061" w:rsidRPr="00B3146B">
              <w:rPr>
                <w:noProof/>
                <w:color w:val="auto"/>
                <w:sz w:val="22"/>
                <w:szCs w:val="22"/>
                <w:lang w:val="bg-BG" w:eastAsia="bg-BG"/>
              </w:rPr>
              <w:tab/>
            </w:r>
            <w:r w:rsidR="00391061" w:rsidRPr="00B3146B">
              <w:rPr>
                <w:rStyle w:val="Hyperlink"/>
                <w:rFonts w:ascii="Calibri" w:eastAsia="Times New Roman" w:hAnsi="Calibri" w:cs="Calibri"/>
                <w:b/>
                <w:bCs/>
                <w:noProof/>
                <w:lang w:val="bg-BG" w:eastAsia="bg-BG"/>
              </w:rPr>
              <w:t>Управление и контрол на риска</w:t>
            </w:r>
            <w:r w:rsidR="00391061" w:rsidRPr="00B3146B">
              <w:rPr>
                <w:noProof/>
                <w:webHidden/>
              </w:rPr>
              <w:tab/>
            </w:r>
            <w:r w:rsidR="00391061" w:rsidRPr="00B3146B">
              <w:rPr>
                <w:noProof/>
                <w:webHidden/>
              </w:rPr>
              <w:fldChar w:fldCharType="begin"/>
            </w:r>
            <w:r w:rsidR="00391061" w:rsidRPr="00B3146B">
              <w:rPr>
                <w:noProof/>
                <w:webHidden/>
              </w:rPr>
              <w:instrText xml:space="preserve"> PAGEREF _Toc38977323 \h </w:instrText>
            </w:r>
            <w:r w:rsidR="00391061" w:rsidRPr="00B3146B">
              <w:rPr>
                <w:noProof/>
                <w:webHidden/>
              </w:rPr>
            </w:r>
            <w:r w:rsidR="00391061" w:rsidRPr="00B3146B">
              <w:rPr>
                <w:noProof/>
                <w:webHidden/>
              </w:rPr>
              <w:fldChar w:fldCharType="separate"/>
            </w:r>
            <w:r w:rsidR="00641119" w:rsidRPr="00B3146B">
              <w:rPr>
                <w:noProof/>
                <w:webHidden/>
              </w:rPr>
              <w:t>25</w:t>
            </w:r>
            <w:r w:rsidR="00391061" w:rsidRPr="00B3146B">
              <w:rPr>
                <w:noProof/>
                <w:webHidden/>
              </w:rPr>
              <w:fldChar w:fldCharType="end"/>
            </w:r>
          </w:hyperlink>
        </w:p>
        <w:p w14:paraId="6272ADAF" w14:textId="302831A1" w:rsidR="00391061" w:rsidRPr="00B3146B" w:rsidRDefault="009D45A9">
          <w:pPr>
            <w:pStyle w:val="TOC2"/>
            <w:rPr>
              <w:noProof/>
              <w:color w:val="auto"/>
              <w:sz w:val="22"/>
              <w:szCs w:val="22"/>
              <w:lang w:val="bg-BG" w:eastAsia="bg-BG"/>
            </w:rPr>
          </w:pPr>
          <w:hyperlink w:anchor="_Toc38977324" w:history="1">
            <w:r w:rsidR="00391061" w:rsidRPr="00B3146B">
              <w:rPr>
                <w:rStyle w:val="Hyperlink"/>
                <w:rFonts w:ascii="Calibri" w:eastAsia="Times New Roman" w:hAnsi="Calibri" w:cs="Calibri"/>
                <w:b/>
                <w:bCs/>
                <w:noProof/>
                <w:lang w:val="bg-BG" w:eastAsia="bg-BG"/>
              </w:rPr>
              <w:t>2.6.</w:t>
            </w:r>
            <w:r w:rsidR="00391061" w:rsidRPr="00B3146B">
              <w:rPr>
                <w:noProof/>
                <w:color w:val="auto"/>
                <w:sz w:val="22"/>
                <w:szCs w:val="22"/>
                <w:lang w:val="bg-BG" w:eastAsia="bg-BG"/>
              </w:rPr>
              <w:tab/>
            </w:r>
            <w:r w:rsidR="00391061" w:rsidRPr="00B3146B">
              <w:rPr>
                <w:rStyle w:val="Hyperlink"/>
                <w:rFonts w:ascii="Calibri" w:eastAsia="Times New Roman" w:hAnsi="Calibri" w:cs="Calibri"/>
                <w:b/>
                <w:bCs/>
                <w:noProof/>
                <w:lang w:val="bg-BG" w:eastAsia="bg-BG"/>
              </w:rPr>
              <w:t>Извършени одити</w:t>
            </w:r>
            <w:r w:rsidR="00391061" w:rsidRPr="00B3146B">
              <w:rPr>
                <w:rStyle w:val="Hyperlink"/>
                <w:rFonts w:ascii="Calibri" w:eastAsia="Times New Roman" w:hAnsi="Calibri" w:cs="Calibri"/>
                <w:b/>
                <w:bCs/>
                <w:noProof/>
                <w:lang w:val="ru-RU" w:eastAsia="bg-BG"/>
              </w:rPr>
              <w:t xml:space="preserve"> </w:t>
            </w:r>
            <w:r w:rsidR="00391061" w:rsidRPr="00B3146B">
              <w:rPr>
                <w:rStyle w:val="Hyperlink"/>
                <w:rFonts w:ascii="Calibri" w:eastAsia="Times New Roman" w:hAnsi="Calibri" w:cs="Calibri"/>
                <w:b/>
                <w:bCs/>
                <w:noProof/>
                <w:lang w:val="bg-BG" w:eastAsia="bg-BG"/>
              </w:rPr>
              <w:t>и проверки на място в дружеството</w:t>
            </w:r>
            <w:r w:rsidR="00391061" w:rsidRPr="00B3146B">
              <w:rPr>
                <w:noProof/>
                <w:webHidden/>
              </w:rPr>
              <w:tab/>
            </w:r>
            <w:r w:rsidR="00391061" w:rsidRPr="00B3146B">
              <w:rPr>
                <w:noProof/>
                <w:webHidden/>
              </w:rPr>
              <w:fldChar w:fldCharType="begin"/>
            </w:r>
            <w:r w:rsidR="00391061" w:rsidRPr="00B3146B">
              <w:rPr>
                <w:noProof/>
                <w:webHidden/>
              </w:rPr>
              <w:instrText xml:space="preserve"> PAGEREF _Toc38977324 \h </w:instrText>
            </w:r>
            <w:r w:rsidR="00391061" w:rsidRPr="00B3146B">
              <w:rPr>
                <w:noProof/>
                <w:webHidden/>
              </w:rPr>
            </w:r>
            <w:r w:rsidR="00391061" w:rsidRPr="00B3146B">
              <w:rPr>
                <w:noProof/>
                <w:webHidden/>
              </w:rPr>
              <w:fldChar w:fldCharType="separate"/>
            </w:r>
            <w:r w:rsidR="00641119" w:rsidRPr="00B3146B">
              <w:rPr>
                <w:noProof/>
                <w:webHidden/>
              </w:rPr>
              <w:t>31</w:t>
            </w:r>
            <w:r w:rsidR="00391061" w:rsidRPr="00B3146B">
              <w:rPr>
                <w:noProof/>
                <w:webHidden/>
              </w:rPr>
              <w:fldChar w:fldCharType="end"/>
            </w:r>
          </w:hyperlink>
        </w:p>
        <w:p w14:paraId="647E0F67" w14:textId="290A8C00" w:rsidR="00391061" w:rsidRPr="00B3146B" w:rsidRDefault="009D45A9">
          <w:pPr>
            <w:pStyle w:val="TOC2"/>
            <w:rPr>
              <w:noProof/>
              <w:color w:val="auto"/>
              <w:sz w:val="22"/>
              <w:szCs w:val="22"/>
              <w:lang w:val="bg-BG" w:eastAsia="bg-BG"/>
            </w:rPr>
          </w:pPr>
          <w:hyperlink w:anchor="_Toc38977325" w:history="1">
            <w:r w:rsidR="00391061" w:rsidRPr="00B3146B">
              <w:rPr>
                <w:rStyle w:val="Hyperlink"/>
                <w:rFonts w:ascii="Calibri" w:eastAsia="Times New Roman" w:hAnsi="Calibri" w:cs="Calibri"/>
                <w:b/>
                <w:bCs/>
                <w:noProof/>
                <w:lang w:val="bg-BG" w:eastAsia="bg-BG"/>
              </w:rPr>
              <w:t>2.7.</w:t>
            </w:r>
            <w:r w:rsidR="00391061" w:rsidRPr="00B3146B">
              <w:rPr>
                <w:noProof/>
                <w:color w:val="auto"/>
                <w:sz w:val="22"/>
                <w:szCs w:val="22"/>
                <w:lang w:val="bg-BG" w:eastAsia="bg-BG"/>
              </w:rPr>
              <w:tab/>
            </w:r>
            <w:r w:rsidR="00391061" w:rsidRPr="00B3146B">
              <w:rPr>
                <w:rStyle w:val="Hyperlink"/>
                <w:rFonts w:ascii="Calibri" w:eastAsia="Times New Roman" w:hAnsi="Calibri" w:cs="Calibri"/>
                <w:b/>
                <w:bCs/>
                <w:noProof/>
                <w:lang w:val="bg-BG" w:eastAsia="bg-BG"/>
              </w:rPr>
              <w:t>Подбор на експерти, създаване на екип и повишаване на административния капацитет</w:t>
            </w:r>
            <w:r w:rsidR="00391061" w:rsidRPr="00B3146B">
              <w:rPr>
                <w:noProof/>
                <w:webHidden/>
              </w:rPr>
              <w:tab/>
            </w:r>
            <w:r w:rsidR="00391061" w:rsidRPr="00B3146B">
              <w:rPr>
                <w:noProof/>
                <w:webHidden/>
              </w:rPr>
              <w:fldChar w:fldCharType="begin"/>
            </w:r>
            <w:r w:rsidR="00391061" w:rsidRPr="00B3146B">
              <w:rPr>
                <w:noProof/>
                <w:webHidden/>
              </w:rPr>
              <w:instrText xml:space="preserve"> PAGEREF _Toc38977325 \h </w:instrText>
            </w:r>
            <w:r w:rsidR="00391061" w:rsidRPr="00B3146B">
              <w:rPr>
                <w:noProof/>
                <w:webHidden/>
              </w:rPr>
            </w:r>
            <w:r w:rsidR="00391061" w:rsidRPr="00B3146B">
              <w:rPr>
                <w:noProof/>
                <w:webHidden/>
              </w:rPr>
              <w:fldChar w:fldCharType="separate"/>
            </w:r>
            <w:r w:rsidR="00641119" w:rsidRPr="00B3146B">
              <w:rPr>
                <w:noProof/>
                <w:webHidden/>
              </w:rPr>
              <w:t>31</w:t>
            </w:r>
            <w:r w:rsidR="00391061" w:rsidRPr="00B3146B">
              <w:rPr>
                <w:noProof/>
                <w:webHidden/>
              </w:rPr>
              <w:fldChar w:fldCharType="end"/>
            </w:r>
          </w:hyperlink>
        </w:p>
        <w:p w14:paraId="5321D3C9" w14:textId="563D537F" w:rsidR="00391061" w:rsidRPr="00B3146B" w:rsidRDefault="009D45A9">
          <w:pPr>
            <w:pStyle w:val="TOC2"/>
            <w:rPr>
              <w:noProof/>
              <w:color w:val="auto"/>
              <w:sz w:val="22"/>
              <w:szCs w:val="22"/>
              <w:lang w:val="bg-BG" w:eastAsia="bg-BG"/>
            </w:rPr>
          </w:pPr>
          <w:hyperlink w:anchor="_Toc38977326" w:history="1">
            <w:r w:rsidR="00391061" w:rsidRPr="00B3146B">
              <w:rPr>
                <w:rStyle w:val="Hyperlink"/>
                <w:rFonts w:ascii="Calibri" w:eastAsia="Times New Roman" w:hAnsi="Calibri" w:cs="Calibri"/>
                <w:b/>
                <w:bCs/>
                <w:noProof/>
                <w:lang w:val="bg-BG" w:eastAsia="bg-BG"/>
              </w:rPr>
              <w:t>2.8.</w:t>
            </w:r>
            <w:r w:rsidR="00391061" w:rsidRPr="00B3146B">
              <w:rPr>
                <w:noProof/>
                <w:color w:val="auto"/>
                <w:sz w:val="22"/>
                <w:szCs w:val="22"/>
                <w:lang w:val="bg-BG" w:eastAsia="bg-BG"/>
              </w:rPr>
              <w:tab/>
            </w:r>
            <w:r w:rsidR="00391061" w:rsidRPr="00B3146B">
              <w:rPr>
                <w:rStyle w:val="Hyperlink"/>
                <w:rFonts w:ascii="Calibri" w:eastAsia="Times New Roman" w:hAnsi="Calibri" w:cs="Calibri"/>
                <w:b/>
                <w:bCs/>
                <w:noProof/>
                <w:lang w:val="bg-BG" w:eastAsia="bg-BG"/>
              </w:rPr>
              <w:t>Информация и комуникация</w:t>
            </w:r>
            <w:r w:rsidR="00391061" w:rsidRPr="00B3146B">
              <w:rPr>
                <w:noProof/>
                <w:webHidden/>
              </w:rPr>
              <w:tab/>
            </w:r>
            <w:r w:rsidR="00391061" w:rsidRPr="00B3146B">
              <w:rPr>
                <w:noProof/>
                <w:webHidden/>
              </w:rPr>
              <w:fldChar w:fldCharType="begin"/>
            </w:r>
            <w:r w:rsidR="00391061" w:rsidRPr="00B3146B">
              <w:rPr>
                <w:noProof/>
                <w:webHidden/>
              </w:rPr>
              <w:instrText xml:space="preserve"> PAGEREF _Toc38977326 \h </w:instrText>
            </w:r>
            <w:r w:rsidR="00391061" w:rsidRPr="00B3146B">
              <w:rPr>
                <w:noProof/>
                <w:webHidden/>
              </w:rPr>
            </w:r>
            <w:r w:rsidR="00391061" w:rsidRPr="00B3146B">
              <w:rPr>
                <w:noProof/>
                <w:webHidden/>
              </w:rPr>
              <w:fldChar w:fldCharType="separate"/>
            </w:r>
            <w:r w:rsidR="00641119" w:rsidRPr="00B3146B">
              <w:rPr>
                <w:noProof/>
                <w:webHidden/>
              </w:rPr>
              <w:t>32</w:t>
            </w:r>
            <w:r w:rsidR="00391061" w:rsidRPr="00B3146B">
              <w:rPr>
                <w:noProof/>
                <w:webHidden/>
              </w:rPr>
              <w:fldChar w:fldCharType="end"/>
            </w:r>
          </w:hyperlink>
        </w:p>
        <w:p w14:paraId="53C6990A" w14:textId="77226B2C" w:rsidR="00391061" w:rsidRPr="00B3146B" w:rsidRDefault="009D45A9">
          <w:pPr>
            <w:pStyle w:val="TOC2"/>
            <w:rPr>
              <w:noProof/>
              <w:color w:val="auto"/>
              <w:sz w:val="22"/>
              <w:szCs w:val="22"/>
              <w:lang w:val="bg-BG" w:eastAsia="bg-BG"/>
            </w:rPr>
          </w:pPr>
          <w:hyperlink w:anchor="_Toc38977327" w:history="1">
            <w:r w:rsidR="00391061" w:rsidRPr="00B3146B">
              <w:rPr>
                <w:rStyle w:val="Hyperlink"/>
                <w:rFonts w:ascii="Calibri" w:eastAsia="Times New Roman" w:hAnsi="Calibri" w:cs="Calibri"/>
                <w:b/>
                <w:bCs/>
                <w:noProof/>
                <w:lang w:val="bg-BG" w:eastAsia="bg-BG"/>
              </w:rPr>
              <w:t>2.9.</w:t>
            </w:r>
            <w:r w:rsidR="00391061" w:rsidRPr="00B3146B">
              <w:rPr>
                <w:noProof/>
                <w:color w:val="auto"/>
                <w:sz w:val="22"/>
                <w:szCs w:val="22"/>
                <w:lang w:val="bg-BG" w:eastAsia="bg-BG"/>
              </w:rPr>
              <w:tab/>
            </w:r>
            <w:r w:rsidR="00391061" w:rsidRPr="00B3146B">
              <w:rPr>
                <w:rStyle w:val="Hyperlink"/>
                <w:rFonts w:ascii="Calibri" w:eastAsia="Times New Roman" w:hAnsi="Calibri" w:cs="Calibri"/>
                <w:b/>
                <w:bCs/>
                <w:noProof/>
                <w:lang w:val="bg-BG" w:eastAsia="bg-BG"/>
              </w:rPr>
              <w:t>Дейност на управление Проектна информация и финансиране</w:t>
            </w:r>
            <w:r w:rsidR="00391061" w:rsidRPr="00B3146B">
              <w:rPr>
                <w:rStyle w:val="Hyperlink"/>
                <w:rFonts w:ascii="Calibri" w:eastAsia="Times New Roman" w:hAnsi="Calibri" w:cs="Calibri"/>
                <w:b/>
                <w:bCs/>
                <w:noProof/>
                <w:lang w:val="ru-RU" w:eastAsia="bg-BG"/>
              </w:rPr>
              <w:t xml:space="preserve"> (</w:t>
            </w:r>
            <w:r w:rsidR="00391061" w:rsidRPr="00B3146B">
              <w:rPr>
                <w:rStyle w:val="Hyperlink"/>
                <w:rFonts w:ascii="Calibri" w:eastAsia="Times New Roman" w:hAnsi="Calibri" w:cs="Calibri"/>
                <w:b/>
                <w:bCs/>
                <w:noProof/>
                <w:lang w:val="bg-BG" w:eastAsia="bg-BG"/>
              </w:rPr>
              <w:t>УПИФ</w:t>
            </w:r>
            <w:r w:rsidR="00391061" w:rsidRPr="00B3146B">
              <w:rPr>
                <w:rStyle w:val="Hyperlink"/>
                <w:rFonts w:ascii="Calibri" w:eastAsia="Times New Roman" w:hAnsi="Calibri" w:cs="Calibri"/>
                <w:b/>
                <w:bCs/>
                <w:noProof/>
                <w:lang w:val="ru-RU" w:eastAsia="bg-BG"/>
              </w:rPr>
              <w:t>)</w:t>
            </w:r>
            <w:r w:rsidR="00391061" w:rsidRPr="00B3146B">
              <w:rPr>
                <w:noProof/>
                <w:webHidden/>
              </w:rPr>
              <w:tab/>
            </w:r>
            <w:r w:rsidR="00391061" w:rsidRPr="00B3146B">
              <w:rPr>
                <w:noProof/>
                <w:webHidden/>
              </w:rPr>
              <w:fldChar w:fldCharType="begin"/>
            </w:r>
            <w:r w:rsidR="00391061" w:rsidRPr="00B3146B">
              <w:rPr>
                <w:noProof/>
                <w:webHidden/>
              </w:rPr>
              <w:instrText xml:space="preserve"> PAGEREF _Toc38977327 \h </w:instrText>
            </w:r>
            <w:r w:rsidR="00391061" w:rsidRPr="00B3146B">
              <w:rPr>
                <w:noProof/>
                <w:webHidden/>
              </w:rPr>
            </w:r>
            <w:r w:rsidR="00391061" w:rsidRPr="00B3146B">
              <w:rPr>
                <w:noProof/>
                <w:webHidden/>
              </w:rPr>
              <w:fldChar w:fldCharType="separate"/>
            </w:r>
            <w:r w:rsidR="00641119" w:rsidRPr="00B3146B">
              <w:rPr>
                <w:noProof/>
                <w:webHidden/>
              </w:rPr>
              <w:t>33</w:t>
            </w:r>
            <w:r w:rsidR="00391061" w:rsidRPr="00B3146B">
              <w:rPr>
                <w:noProof/>
                <w:webHidden/>
              </w:rPr>
              <w:fldChar w:fldCharType="end"/>
            </w:r>
          </w:hyperlink>
        </w:p>
        <w:p w14:paraId="04E9F85E" w14:textId="46375C8B" w:rsidR="00391061" w:rsidRPr="00B3146B" w:rsidRDefault="009D45A9">
          <w:pPr>
            <w:pStyle w:val="TOC2"/>
            <w:tabs>
              <w:tab w:val="left" w:pos="880"/>
            </w:tabs>
            <w:rPr>
              <w:noProof/>
              <w:color w:val="auto"/>
              <w:sz w:val="22"/>
              <w:szCs w:val="22"/>
              <w:lang w:val="bg-BG" w:eastAsia="bg-BG"/>
            </w:rPr>
          </w:pPr>
          <w:hyperlink w:anchor="_Toc38977328" w:history="1">
            <w:r w:rsidR="00391061" w:rsidRPr="00B3146B">
              <w:rPr>
                <w:rStyle w:val="Hyperlink"/>
                <w:rFonts w:ascii="Calibri" w:eastAsia="Times New Roman" w:hAnsi="Calibri" w:cs="Calibri"/>
                <w:b/>
                <w:bCs/>
                <w:noProof/>
                <w:lang w:val="bg-BG" w:eastAsia="bg-BG"/>
              </w:rPr>
              <w:t>2.10.</w:t>
            </w:r>
            <w:r w:rsidR="00391061" w:rsidRPr="00B3146B">
              <w:rPr>
                <w:noProof/>
                <w:color w:val="auto"/>
                <w:sz w:val="22"/>
                <w:szCs w:val="22"/>
                <w:lang w:val="bg-BG" w:eastAsia="bg-BG"/>
              </w:rPr>
              <w:tab/>
            </w:r>
            <w:r w:rsidR="00391061" w:rsidRPr="00B3146B">
              <w:rPr>
                <w:rStyle w:val="Hyperlink"/>
                <w:rFonts w:ascii="Calibri" w:eastAsia="Times New Roman" w:hAnsi="Calibri" w:cs="Calibri"/>
                <w:b/>
                <w:bCs/>
                <w:noProof/>
                <w:lang w:val="bg-BG" w:eastAsia="bg-BG"/>
              </w:rPr>
              <w:t>Административни и организационни дейности</w:t>
            </w:r>
            <w:r w:rsidR="00391061" w:rsidRPr="00B3146B">
              <w:rPr>
                <w:noProof/>
                <w:webHidden/>
              </w:rPr>
              <w:tab/>
            </w:r>
            <w:r w:rsidR="00391061" w:rsidRPr="00B3146B">
              <w:rPr>
                <w:noProof/>
                <w:webHidden/>
              </w:rPr>
              <w:fldChar w:fldCharType="begin"/>
            </w:r>
            <w:r w:rsidR="00391061" w:rsidRPr="00B3146B">
              <w:rPr>
                <w:noProof/>
                <w:webHidden/>
              </w:rPr>
              <w:instrText xml:space="preserve"> PAGEREF _Toc38977328 \h </w:instrText>
            </w:r>
            <w:r w:rsidR="00391061" w:rsidRPr="00B3146B">
              <w:rPr>
                <w:noProof/>
                <w:webHidden/>
              </w:rPr>
            </w:r>
            <w:r w:rsidR="00391061" w:rsidRPr="00B3146B">
              <w:rPr>
                <w:noProof/>
                <w:webHidden/>
              </w:rPr>
              <w:fldChar w:fldCharType="separate"/>
            </w:r>
            <w:r w:rsidR="00641119" w:rsidRPr="00B3146B">
              <w:rPr>
                <w:noProof/>
                <w:webHidden/>
              </w:rPr>
              <w:t>34</w:t>
            </w:r>
            <w:r w:rsidR="00391061" w:rsidRPr="00B3146B">
              <w:rPr>
                <w:noProof/>
                <w:webHidden/>
              </w:rPr>
              <w:fldChar w:fldCharType="end"/>
            </w:r>
          </w:hyperlink>
        </w:p>
        <w:p w14:paraId="1EE9D88F" w14:textId="5DDE2257" w:rsidR="00391061" w:rsidRPr="00B3146B" w:rsidRDefault="009D45A9">
          <w:pPr>
            <w:pStyle w:val="TOC2"/>
            <w:tabs>
              <w:tab w:val="left" w:pos="880"/>
            </w:tabs>
            <w:rPr>
              <w:noProof/>
              <w:color w:val="auto"/>
              <w:sz w:val="22"/>
              <w:szCs w:val="22"/>
              <w:lang w:val="bg-BG" w:eastAsia="bg-BG"/>
            </w:rPr>
          </w:pPr>
          <w:hyperlink w:anchor="_Toc38977329" w:history="1">
            <w:r w:rsidR="00391061" w:rsidRPr="00B3146B">
              <w:rPr>
                <w:rStyle w:val="Hyperlink"/>
                <w:rFonts w:ascii="Calibri" w:eastAsia="Times New Roman" w:hAnsi="Calibri" w:cs="Calibri"/>
                <w:b/>
                <w:bCs/>
                <w:noProof/>
                <w:lang w:val="bg-BG" w:eastAsia="bg-BG"/>
              </w:rPr>
              <w:t>2.11.</w:t>
            </w:r>
            <w:r w:rsidR="00391061" w:rsidRPr="00B3146B">
              <w:rPr>
                <w:noProof/>
                <w:color w:val="auto"/>
                <w:sz w:val="22"/>
                <w:szCs w:val="22"/>
                <w:lang w:val="bg-BG" w:eastAsia="bg-BG"/>
              </w:rPr>
              <w:tab/>
            </w:r>
            <w:r w:rsidR="00391061" w:rsidRPr="00B3146B">
              <w:rPr>
                <w:rStyle w:val="Hyperlink"/>
                <w:rFonts w:ascii="Calibri" w:eastAsia="Times New Roman" w:hAnsi="Calibri" w:cs="Calibri"/>
                <w:b/>
                <w:bCs/>
                <w:noProof/>
                <w:lang w:val="bg-BG" w:eastAsia="bg-BG"/>
              </w:rPr>
              <w:t>Дейност на Управителен съвет</w:t>
            </w:r>
            <w:r w:rsidR="00391061" w:rsidRPr="00B3146B">
              <w:rPr>
                <w:noProof/>
                <w:webHidden/>
              </w:rPr>
              <w:tab/>
            </w:r>
            <w:r w:rsidR="00391061" w:rsidRPr="00B3146B">
              <w:rPr>
                <w:noProof/>
                <w:webHidden/>
              </w:rPr>
              <w:fldChar w:fldCharType="begin"/>
            </w:r>
            <w:r w:rsidR="00391061" w:rsidRPr="00B3146B">
              <w:rPr>
                <w:noProof/>
                <w:webHidden/>
              </w:rPr>
              <w:instrText xml:space="preserve"> PAGEREF _Toc38977329 \h </w:instrText>
            </w:r>
            <w:r w:rsidR="00391061" w:rsidRPr="00B3146B">
              <w:rPr>
                <w:noProof/>
                <w:webHidden/>
              </w:rPr>
            </w:r>
            <w:r w:rsidR="00391061" w:rsidRPr="00B3146B">
              <w:rPr>
                <w:noProof/>
                <w:webHidden/>
              </w:rPr>
              <w:fldChar w:fldCharType="separate"/>
            </w:r>
            <w:r w:rsidR="00641119" w:rsidRPr="00B3146B">
              <w:rPr>
                <w:noProof/>
                <w:webHidden/>
              </w:rPr>
              <w:t>36</w:t>
            </w:r>
            <w:r w:rsidR="00391061" w:rsidRPr="00B3146B">
              <w:rPr>
                <w:noProof/>
                <w:webHidden/>
              </w:rPr>
              <w:fldChar w:fldCharType="end"/>
            </w:r>
          </w:hyperlink>
        </w:p>
        <w:p w14:paraId="0C25B873" w14:textId="3EB2421D" w:rsidR="00391061" w:rsidRPr="00B3146B" w:rsidRDefault="009D45A9">
          <w:pPr>
            <w:pStyle w:val="TOC2"/>
            <w:tabs>
              <w:tab w:val="left" w:pos="880"/>
            </w:tabs>
            <w:rPr>
              <w:noProof/>
              <w:color w:val="auto"/>
              <w:sz w:val="22"/>
              <w:szCs w:val="22"/>
              <w:lang w:val="bg-BG" w:eastAsia="bg-BG"/>
            </w:rPr>
          </w:pPr>
          <w:hyperlink w:anchor="_Toc38977330" w:history="1">
            <w:r w:rsidR="00391061" w:rsidRPr="00B3146B">
              <w:rPr>
                <w:rStyle w:val="Hyperlink"/>
                <w:rFonts w:ascii="Calibri" w:eastAsia="Times New Roman" w:hAnsi="Calibri" w:cs="Calibri"/>
                <w:b/>
                <w:bCs/>
                <w:noProof/>
                <w:lang w:val="bg-BG" w:eastAsia="bg-BG"/>
              </w:rPr>
              <w:t>2.12.</w:t>
            </w:r>
            <w:r w:rsidR="00391061" w:rsidRPr="00B3146B">
              <w:rPr>
                <w:noProof/>
                <w:color w:val="auto"/>
                <w:sz w:val="22"/>
                <w:szCs w:val="22"/>
                <w:lang w:val="bg-BG" w:eastAsia="bg-BG"/>
              </w:rPr>
              <w:tab/>
            </w:r>
            <w:r w:rsidR="00391061" w:rsidRPr="00B3146B">
              <w:rPr>
                <w:rStyle w:val="Hyperlink"/>
                <w:rFonts w:ascii="Calibri" w:eastAsia="Times New Roman" w:hAnsi="Calibri" w:cs="Calibri"/>
                <w:b/>
                <w:bCs/>
                <w:noProof/>
                <w:lang w:val="bg-BG" w:eastAsia="bg-BG"/>
              </w:rPr>
              <w:t>Дейност на Надзорния съвет</w:t>
            </w:r>
            <w:r w:rsidR="00391061" w:rsidRPr="00B3146B">
              <w:rPr>
                <w:noProof/>
                <w:webHidden/>
              </w:rPr>
              <w:tab/>
            </w:r>
            <w:r w:rsidR="00391061" w:rsidRPr="00B3146B">
              <w:rPr>
                <w:noProof/>
                <w:webHidden/>
              </w:rPr>
              <w:fldChar w:fldCharType="begin"/>
            </w:r>
            <w:r w:rsidR="00391061" w:rsidRPr="00B3146B">
              <w:rPr>
                <w:noProof/>
                <w:webHidden/>
              </w:rPr>
              <w:instrText xml:space="preserve"> PAGEREF _Toc38977330 \h </w:instrText>
            </w:r>
            <w:r w:rsidR="00391061" w:rsidRPr="00B3146B">
              <w:rPr>
                <w:noProof/>
                <w:webHidden/>
              </w:rPr>
            </w:r>
            <w:r w:rsidR="00391061" w:rsidRPr="00B3146B">
              <w:rPr>
                <w:noProof/>
                <w:webHidden/>
              </w:rPr>
              <w:fldChar w:fldCharType="separate"/>
            </w:r>
            <w:r w:rsidR="00641119" w:rsidRPr="00B3146B">
              <w:rPr>
                <w:noProof/>
                <w:webHidden/>
              </w:rPr>
              <w:t>36</w:t>
            </w:r>
            <w:r w:rsidR="00391061" w:rsidRPr="00B3146B">
              <w:rPr>
                <w:noProof/>
                <w:webHidden/>
              </w:rPr>
              <w:fldChar w:fldCharType="end"/>
            </w:r>
          </w:hyperlink>
        </w:p>
        <w:p w14:paraId="1E21C6BB" w14:textId="33674EC9" w:rsidR="00391061" w:rsidRPr="00B3146B" w:rsidRDefault="009D45A9">
          <w:pPr>
            <w:pStyle w:val="TOC1"/>
            <w:rPr>
              <w:b w:val="0"/>
              <w:bCs w:val="0"/>
              <w:noProof/>
              <w:color w:val="auto"/>
              <w:sz w:val="22"/>
              <w:szCs w:val="22"/>
              <w:lang w:val="bg-BG" w:eastAsia="bg-BG"/>
            </w:rPr>
          </w:pPr>
          <w:hyperlink w:anchor="_Toc38977331" w:history="1">
            <w:r w:rsidR="00391061" w:rsidRPr="00B3146B">
              <w:rPr>
                <w:rStyle w:val="Hyperlink"/>
                <w:rFonts w:ascii="Calibri" w:hAnsi="Calibri" w:cs="Calibri"/>
                <w:noProof/>
              </w:rPr>
              <w:t>Финансово и икономическо състояние на дружеството</w:t>
            </w:r>
            <w:r w:rsidR="00391061" w:rsidRPr="00B3146B">
              <w:rPr>
                <w:noProof/>
                <w:webHidden/>
              </w:rPr>
              <w:tab/>
            </w:r>
            <w:r w:rsidR="00391061" w:rsidRPr="00B3146B">
              <w:rPr>
                <w:noProof/>
                <w:webHidden/>
              </w:rPr>
              <w:fldChar w:fldCharType="begin"/>
            </w:r>
            <w:r w:rsidR="00391061" w:rsidRPr="00B3146B">
              <w:rPr>
                <w:noProof/>
                <w:webHidden/>
              </w:rPr>
              <w:instrText xml:space="preserve"> PAGEREF _Toc38977331 \h </w:instrText>
            </w:r>
            <w:r w:rsidR="00391061" w:rsidRPr="00B3146B">
              <w:rPr>
                <w:noProof/>
                <w:webHidden/>
              </w:rPr>
            </w:r>
            <w:r w:rsidR="00391061" w:rsidRPr="00B3146B">
              <w:rPr>
                <w:noProof/>
                <w:webHidden/>
              </w:rPr>
              <w:fldChar w:fldCharType="separate"/>
            </w:r>
            <w:r w:rsidR="00641119" w:rsidRPr="00B3146B">
              <w:rPr>
                <w:noProof/>
                <w:webHidden/>
              </w:rPr>
              <w:t>37</w:t>
            </w:r>
            <w:r w:rsidR="00391061" w:rsidRPr="00B3146B">
              <w:rPr>
                <w:noProof/>
                <w:webHidden/>
              </w:rPr>
              <w:fldChar w:fldCharType="end"/>
            </w:r>
          </w:hyperlink>
        </w:p>
        <w:p w14:paraId="10D1BB32" w14:textId="194C534D" w:rsidR="00391061" w:rsidRPr="00B3146B" w:rsidRDefault="009D45A9">
          <w:pPr>
            <w:pStyle w:val="TOC1"/>
            <w:rPr>
              <w:b w:val="0"/>
              <w:bCs w:val="0"/>
              <w:noProof/>
              <w:color w:val="auto"/>
              <w:sz w:val="22"/>
              <w:szCs w:val="22"/>
              <w:lang w:val="bg-BG" w:eastAsia="bg-BG"/>
            </w:rPr>
          </w:pPr>
          <w:hyperlink w:anchor="_Toc38977332" w:history="1">
            <w:r w:rsidR="00391061" w:rsidRPr="00B3146B">
              <w:rPr>
                <w:rStyle w:val="Hyperlink"/>
                <w:rFonts w:ascii="Calibri" w:hAnsi="Calibri" w:cs="Calibri"/>
                <w:noProof/>
              </w:rPr>
              <w:t>Краткосрочни перспективи на развитие</w:t>
            </w:r>
            <w:r w:rsidR="00391061" w:rsidRPr="00B3146B">
              <w:rPr>
                <w:noProof/>
                <w:webHidden/>
              </w:rPr>
              <w:tab/>
            </w:r>
            <w:r w:rsidR="00391061" w:rsidRPr="00B3146B">
              <w:rPr>
                <w:noProof/>
                <w:webHidden/>
              </w:rPr>
              <w:fldChar w:fldCharType="begin"/>
            </w:r>
            <w:r w:rsidR="00391061" w:rsidRPr="00B3146B">
              <w:rPr>
                <w:noProof/>
                <w:webHidden/>
              </w:rPr>
              <w:instrText xml:space="preserve"> PAGEREF _Toc38977332 \h </w:instrText>
            </w:r>
            <w:r w:rsidR="00391061" w:rsidRPr="00B3146B">
              <w:rPr>
                <w:noProof/>
                <w:webHidden/>
              </w:rPr>
            </w:r>
            <w:r w:rsidR="00391061" w:rsidRPr="00B3146B">
              <w:rPr>
                <w:noProof/>
                <w:webHidden/>
              </w:rPr>
              <w:fldChar w:fldCharType="separate"/>
            </w:r>
            <w:r w:rsidR="00641119" w:rsidRPr="00B3146B">
              <w:rPr>
                <w:noProof/>
                <w:webHidden/>
              </w:rPr>
              <w:t>43</w:t>
            </w:r>
            <w:r w:rsidR="00391061" w:rsidRPr="00B3146B">
              <w:rPr>
                <w:noProof/>
                <w:webHidden/>
              </w:rPr>
              <w:fldChar w:fldCharType="end"/>
            </w:r>
          </w:hyperlink>
        </w:p>
        <w:p w14:paraId="5F2A6541" w14:textId="590716AC" w:rsidR="00484E4B" w:rsidRPr="00B3146B" w:rsidRDefault="00484E4B" w:rsidP="00484E4B">
          <w:pPr>
            <w:rPr>
              <w:rFonts w:ascii="Calibri" w:hAnsi="Calibri" w:cs="Calibri"/>
              <w:b/>
              <w:bCs/>
              <w:noProof/>
            </w:rPr>
          </w:pPr>
          <w:r w:rsidRPr="00B3146B">
            <w:rPr>
              <w:rFonts w:ascii="Calibri" w:hAnsi="Calibri" w:cs="Calibri"/>
              <w:b/>
              <w:bCs/>
              <w:noProof/>
            </w:rPr>
            <w:fldChar w:fldCharType="end"/>
          </w:r>
        </w:p>
      </w:sdtContent>
    </w:sdt>
    <w:p w14:paraId="4CAD5788" w14:textId="77777777" w:rsidR="00484E4B" w:rsidRPr="00B3146B" w:rsidRDefault="00484E4B" w:rsidP="00484E4B">
      <w:pPr>
        <w:pStyle w:val="Heading1"/>
        <w:spacing w:line="276" w:lineRule="auto"/>
        <w:jc w:val="both"/>
        <w:rPr>
          <w:rFonts w:ascii="Calibri" w:hAnsi="Calibri" w:cs="Calibri"/>
          <w:b/>
          <w:color w:val="0070C0"/>
        </w:rPr>
      </w:pPr>
      <w:bookmarkStart w:id="0" w:name="_Toc38977304"/>
      <w:r w:rsidRPr="00B3146B">
        <w:rPr>
          <w:rFonts w:ascii="Calibri" w:hAnsi="Calibri" w:cs="Calibri"/>
          <w:b/>
          <w:color w:val="0070C0"/>
        </w:rPr>
        <w:lastRenderedPageBreak/>
        <w:t>Управителни органи</w:t>
      </w:r>
      <w:bookmarkEnd w:id="0"/>
    </w:p>
    <w:p w14:paraId="3103D0C7" w14:textId="77777777" w:rsidR="00484E4B" w:rsidRPr="00B3146B" w:rsidRDefault="00484E4B" w:rsidP="00484E4B">
      <w:pPr>
        <w:spacing w:line="276" w:lineRule="auto"/>
        <w:jc w:val="both"/>
        <w:rPr>
          <w:rFonts w:ascii="Calibri" w:hAnsi="Calibri" w:cs="Calibri"/>
        </w:rPr>
      </w:pPr>
      <w:r w:rsidRPr="00B3146B">
        <w:rPr>
          <w:rFonts w:ascii="Calibri" w:hAnsi="Calibri" w:cs="Calibri"/>
          <w:noProof/>
          <w:color w:val="858585"/>
          <w:sz w:val="44"/>
          <w:szCs w:val="44"/>
          <w:lang w:val="en-GB" w:eastAsia="en-GB"/>
        </w:rPr>
        <w:drawing>
          <wp:inline distT="0" distB="0" distL="0" distR="0" wp14:anchorId="0493A982" wp14:editId="2FDA925B">
            <wp:extent cx="5953125" cy="886460"/>
            <wp:effectExtent l="0" t="0" r="952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668" cy="889370"/>
                    </a:xfrm>
                    <a:prstGeom prst="rect">
                      <a:avLst/>
                    </a:prstGeom>
                    <a:noFill/>
                    <a:ln>
                      <a:noFill/>
                    </a:ln>
                  </pic:spPr>
                </pic:pic>
              </a:graphicData>
            </a:graphic>
          </wp:inline>
        </w:drawing>
      </w:r>
    </w:p>
    <w:tbl>
      <w:tblPr>
        <w:tblStyle w:val="TableGrid"/>
        <w:tblW w:w="9360" w:type="dxa"/>
        <w:tblInd w:w="-5" w:type="dxa"/>
        <w:tblLook w:val="04A0" w:firstRow="1" w:lastRow="0" w:firstColumn="1" w:lastColumn="0" w:noHBand="0" w:noVBand="1"/>
      </w:tblPr>
      <w:tblGrid>
        <w:gridCol w:w="3240"/>
        <w:gridCol w:w="6120"/>
      </w:tblGrid>
      <w:tr w:rsidR="00484E4B" w:rsidRPr="00B3146B" w14:paraId="7EFE8079" w14:textId="77777777" w:rsidTr="004E616E">
        <w:tc>
          <w:tcPr>
            <w:tcW w:w="3240" w:type="dxa"/>
            <w:shd w:val="clear" w:color="auto" w:fill="A6A6A6" w:themeFill="background1" w:themeFillShade="A6"/>
          </w:tcPr>
          <w:p w14:paraId="48F11552" w14:textId="3727B5EA" w:rsidR="00484E4B" w:rsidRPr="00B3146B" w:rsidRDefault="00484E4B" w:rsidP="004E616E">
            <w:pPr>
              <w:spacing w:line="276" w:lineRule="auto"/>
              <w:jc w:val="both"/>
              <w:rPr>
                <w:rFonts w:ascii="Calibri" w:hAnsi="Calibri" w:cs="Calibri"/>
                <w:b/>
                <w:i/>
                <w:color w:val="1F4E79" w:themeColor="accent5" w:themeShade="80"/>
                <w:sz w:val="24"/>
                <w:szCs w:val="24"/>
                <w:lang w:val="bg-BG"/>
              </w:rPr>
            </w:pPr>
          </w:p>
          <w:p w14:paraId="097AAF99" w14:textId="42AF460A" w:rsidR="008205E7" w:rsidRPr="00B3146B" w:rsidRDefault="008205E7" w:rsidP="004E616E">
            <w:pPr>
              <w:spacing w:line="276" w:lineRule="auto"/>
              <w:jc w:val="both"/>
              <w:rPr>
                <w:rFonts w:ascii="Calibri" w:hAnsi="Calibri" w:cs="Calibri"/>
                <w:b/>
                <w:i/>
                <w:color w:val="1F4E79" w:themeColor="accent5" w:themeShade="80"/>
                <w:sz w:val="24"/>
                <w:szCs w:val="24"/>
                <w:lang w:val="bg-BG"/>
              </w:rPr>
            </w:pPr>
          </w:p>
          <w:p w14:paraId="591ED615" w14:textId="0F07C56A" w:rsidR="008205E7" w:rsidRPr="00B3146B" w:rsidRDefault="008205E7" w:rsidP="004E616E">
            <w:pPr>
              <w:spacing w:line="276" w:lineRule="auto"/>
              <w:jc w:val="both"/>
              <w:rPr>
                <w:rFonts w:ascii="Calibri" w:hAnsi="Calibri" w:cs="Calibri"/>
                <w:b/>
                <w:i/>
                <w:color w:val="1F4E79" w:themeColor="accent5" w:themeShade="80"/>
                <w:sz w:val="24"/>
                <w:szCs w:val="24"/>
                <w:lang w:val="bg-BG"/>
              </w:rPr>
            </w:pPr>
          </w:p>
          <w:p w14:paraId="3092312F" w14:textId="77777777" w:rsidR="008205E7" w:rsidRPr="00B3146B" w:rsidRDefault="008205E7" w:rsidP="004E616E">
            <w:pPr>
              <w:spacing w:line="276" w:lineRule="auto"/>
              <w:jc w:val="both"/>
              <w:rPr>
                <w:rFonts w:ascii="Calibri" w:hAnsi="Calibri" w:cs="Calibri"/>
                <w:b/>
                <w:i/>
                <w:color w:val="1F4E79" w:themeColor="accent5" w:themeShade="80"/>
                <w:sz w:val="24"/>
                <w:szCs w:val="24"/>
                <w:lang w:val="bg-BG"/>
              </w:rPr>
            </w:pPr>
          </w:p>
          <w:p w14:paraId="0B415D2F" w14:textId="65A09782" w:rsidR="008205E7" w:rsidRPr="00B3146B" w:rsidRDefault="008205E7" w:rsidP="004E616E">
            <w:pPr>
              <w:spacing w:line="276" w:lineRule="auto"/>
              <w:jc w:val="both"/>
              <w:rPr>
                <w:rFonts w:ascii="Calibri" w:hAnsi="Calibri" w:cs="Calibri"/>
                <w:b/>
                <w:i/>
                <w:color w:val="1F4E79" w:themeColor="accent5" w:themeShade="80"/>
                <w:sz w:val="24"/>
                <w:szCs w:val="24"/>
                <w:lang w:val="bg-BG"/>
              </w:rPr>
            </w:pPr>
          </w:p>
          <w:p w14:paraId="5CE14259" w14:textId="77777777" w:rsidR="008205E7" w:rsidRPr="00B3146B" w:rsidRDefault="008205E7" w:rsidP="004E616E">
            <w:pPr>
              <w:spacing w:line="276" w:lineRule="auto"/>
              <w:jc w:val="both"/>
              <w:rPr>
                <w:rFonts w:ascii="Calibri" w:hAnsi="Calibri" w:cs="Calibri"/>
                <w:b/>
                <w:i/>
                <w:color w:val="1F4E79" w:themeColor="accent5" w:themeShade="80"/>
                <w:sz w:val="24"/>
                <w:szCs w:val="24"/>
                <w:lang w:val="bg-BG"/>
              </w:rPr>
            </w:pPr>
          </w:p>
          <w:p w14:paraId="63CBC407" w14:textId="77777777" w:rsidR="00484E4B" w:rsidRPr="00B3146B" w:rsidRDefault="00484E4B" w:rsidP="004E616E">
            <w:pPr>
              <w:spacing w:line="276" w:lineRule="auto"/>
              <w:jc w:val="both"/>
              <w:rPr>
                <w:rFonts w:ascii="Calibri" w:hAnsi="Calibri" w:cs="Calibri"/>
                <w:b/>
                <w:i/>
                <w:color w:val="FFFFFF" w:themeColor="background1"/>
                <w:sz w:val="24"/>
                <w:szCs w:val="24"/>
                <w:lang w:val="bg-BG"/>
              </w:rPr>
            </w:pPr>
            <w:r w:rsidRPr="00B3146B">
              <w:rPr>
                <w:rFonts w:ascii="Calibri" w:hAnsi="Calibri" w:cs="Calibri"/>
                <w:b/>
                <w:i/>
                <w:color w:val="FFFFFF" w:themeColor="background1"/>
                <w:sz w:val="24"/>
                <w:szCs w:val="24"/>
                <w:lang w:val="bg-BG"/>
              </w:rPr>
              <w:t>Дружеството се управлява чрез двустепенна система на управление .</w:t>
            </w:r>
          </w:p>
          <w:p w14:paraId="1B2C2733" w14:textId="77777777" w:rsidR="00484E4B" w:rsidRPr="00B3146B" w:rsidRDefault="00484E4B" w:rsidP="004E616E">
            <w:pPr>
              <w:spacing w:line="276" w:lineRule="auto"/>
              <w:jc w:val="both"/>
              <w:rPr>
                <w:rFonts w:ascii="Calibri" w:hAnsi="Calibri" w:cs="Calibri"/>
                <w:b/>
                <w:i/>
                <w:color w:val="FFFFFF" w:themeColor="background1"/>
                <w:sz w:val="24"/>
                <w:szCs w:val="24"/>
                <w:lang w:val="bg-BG"/>
              </w:rPr>
            </w:pPr>
          </w:p>
          <w:p w14:paraId="7D16591E" w14:textId="77777777" w:rsidR="00484E4B" w:rsidRPr="00B3146B" w:rsidRDefault="00484E4B" w:rsidP="004E616E">
            <w:pPr>
              <w:spacing w:line="276" w:lineRule="auto"/>
              <w:jc w:val="both"/>
              <w:rPr>
                <w:rFonts w:ascii="Calibri" w:hAnsi="Calibri" w:cs="Calibri"/>
                <w:b/>
                <w:i/>
                <w:color w:val="FFFFFF" w:themeColor="background1"/>
                <w:sz w:val="24"/>
                <w:szCs w:val="24"/>
                <w:lang w:val="bg-BG"/>
              </w:rPr>
            </w:pPr>
          </w:p>
          <w:p w14:paraId="5D65E230" w14:textId="77777777" w:rsidR="00484E4B" w:rsidRPr="00B3146B" w:rsidRDefault="00484E4B" w:rsidP="004E616E">
            <w:pPr>
              <w:spacing w:line="276" w:lineRule="auto"/>
              <w:jc w:val="both"/>
              <w:rPr>
                <w:rFonts w:ascii="Calibri" w:hAnsi="Calibri" w:cs="Calibri"/>
                <w:b/>
                <w:i/>
                <w:color w:val="FFFFFF" w:themeColor="background1"/>
                <w:sz w:val="24"/>
                <w:szCs w:val="24"/>
                <w:lang w:val="bg-BG"/>
              </w:rPr>
            </w:pPr>
          </w:p>
          <w:p w14:paraId="28A322E1" w14:textId="73759955" w:rsidR="00484E4B" w:rsidRPr="00B3146B" w:rsidRDefault="00484E4B" w:rsidP="004E616E">
            <w:pPr>
              <w:spacing w:line="276" w:lineRule="auto"/>
              <w:jc w:val="both"/>
              <w:rPr>
                <w:rFonts w:ascii="Calibri" w:hAnsi="Calibri" w:cs="Calibri"/>
                <w:b/>
                <w:i/>
                <w:color w:val="FFFFFF" w:themeColor="background1"/>
                <w:sz w:val="24"/>
                <w:szCs w:val="24"/>
                <w:lang w:val="bg-BG"/>
              </w:rPr>
            </w:pPr>
            <w:r w:rsidRPr="00B3146B">
              <w:rPr>
                <w:rFonts w:ascii="Calibri" w:hAnsi="Calibri" w:cs="Calibri"/>
                <w:b/>
                <w:i/>
                <w:color w:val="FFFFFF" w:themeColor="background1"/>
                <w:sz w:val="24"/>
                <w:szCs w:val="24"/>
                <w:lang w:val="bg-BG"/>
              </w:rPr>
              <w:t>Органите на управление са:</w:t>
            </w:r>
          </w:p>
          <w:p w14:paraId="01885A1A" w14:textId="77777777" w:rsidR="008205E7" w:rsidRPr="00B3146B" w:rsidRDefault="008205E7" w:rsidP="004E616E">
            <w:pPr>
              <w:spacing w:line="276" w:lineRule="auto"/>
              <w:jc w:val="both"/>
              <w:rPr>
                <w:rFonts w:ascii="Calibri" w:hAnsi="Calibri" w:cs="Calibri"/>
                <w:b/>
                <w:i/>
                <w:color w:val="FFFFFF" w:themeColor="background1"/>
                <w:sz w:val="24"/>
                <w:szCs w:val="24"/>
                <w:lang w:val="bg-BG"/>
              </w:rPr>
            </w:pPr>
          </w:p>
          <w:p w14:paraId="1A9E001F" w14:textId="66F5539C" w:rsidR="00484E4B" w:rsidRPr="00B3146B" w:rsidRDefault="00484E4B" w:rsidP="004E616E">
            <w:pPr>
              <w:spacing w:line="276" w:lineRule="auto"/>
              <w:jc w:val="both"/>
              <w:rPr>
                <w:rFonts w:ascii="Calibri" w:hAnsi="Calibri" w:cs="Calibri"/>
                <w:b/>
                <w:i/>
                <w:color w:val="FFFFFF" w:themeColor="background1"/>
                <w:sz w:val="24"/>
                <w:szCs w:val="24"/>
                <w:lang w:val="bg-BG"/>
              </w:rPr>
            </w:pPr>
            <w:r w:rsidRPr="00B3146B">
              <w:rPr>
                <w:rFonts w:ascii="Calibri" w:hAnsi="Calibri" w:cs="Calibri"/>
                <w:b/>
                <w:i/>
                <w:color w:val="FFFFFF" w:themeColor="background1"/>
                <w:sz w:val="24"/>
                <w:szCs w:val="24"/>
                <w:lang w:val="bg-BG"/>
              </w:rPr>
              <w:t>- Едноличният собственик, който решава въпросите от компетентност на общото събрание на акционерите;</w:t>
            </w:r>
          </w:p>
          <w:p w14:paraId="6C958267" w14:textId="77777777" w:rsidR="008205E7" w:rsidRPr="00B3146B" w:rsidRDefault="008205E7" w:rsidP="004E616E">
            <w:pPr>
              <w:spacing w:line="276" w:lineRule="auto"/>
              <w:jc w:val="both"/>
              <w:rPr>
                <w:rFonts w:ascii="Calibri" w:hAnsi="Calibri" w:cs="Calibri"/>
                <w:b/>
                <w:i/>
                <w:color w:val="FFFFFF" w:themeColor="background1"/>
                <w:sz w:val="24"/>
                <w:szCs w:val="24"/>
                <w:lang w:val="bg-BG"/>
              </w:rPr>
            </w:pPr>
          </w:p>
          <w:p w14:paraId="11CA62DC" w14:textId="3EB8A2F4" w:rsidR="00484E4B" w:rsidRPr="00B3146B" w:rsidRDefault="00484E4B" w:rsidP="004E616E">
            <w:pPr>
              <w:spacing w:line="276" w:lineRule="auto"/>
              <w:jc w:val="both"/>
              <w:rPr>
                <w:rFonts w:ascii="Calibri" w:hAnsi="Calibri" w:cs="Calibri"/>
                <w:b/>
                <w:i/>
                <w:color w:val="FFFFFF" w:themeColor="background1"/>
                <w:sz w:val="24"/>
                <w:szCs w:val="24"/>
                <w:lang w:val="bg-BG"/>
              </w:rPr>
            </w:pPr>
            <w:r w:rsidRPr="00B3146B">
              <w:rPr>
                <w:rFonts w:ascii="Calibri" w:hAnsi="Calibri" w:cs="Calibri"/>
                <w:b/>
                <w:i/>
                <w:color w:val="FFFFFF" w:themeColor="background1"/>
                <w:sz w:val="24"/>
                <w:szCs w:val="24"/>
                <w:lang w:val="bg-BG"/>
              </w:rPr>
              <w:t>- Надзорен съвет;</w:t>
            </w:r>
          </w:p>
          <w:p w14:paraId="4C503618" w14:textId="77777777" w:rsidR="008205E7" w:rsidRPr="00B3146B" w:rsidRDefault="008205E7" w:rsidP="004E616E">
            <w:pPr>
              <w:spacing w:line="276" w:lineRule="auto"/>
              <w:jc w:val="both"/>
              <w:rPr>
                <w:rFonts w:ascii="Calibri" w:hAnsi="Calibri" w:cs="Calibri"/>
                <w:b/>
                <w:i/>
                <w:color w:val="FFFFFF" w:themeColor="background1"/>
                <w:sz w:val="24"/>
                <w:szCs w:val="24"/>
                <w:lang w:val="bg-BG"/>
              </w:rPr>
            </w:pPr>
          </w:p>
          <w:p w14:paraId="4156573D" w14:textId="77777777" w:rsidR="00484E4B" w:rsidRPr="00B3146B" w:rsidRDefault="00484E4B" w:rsidP="004E616E">
            <w:pPr>
              <w:spacing w:line="276" w:lineRule="auto"/>
              <w:jc w:val="both"/>
              <w:rPr>
                <w:rFonts w:ascii="Calibri" w:hAnsi="Calibri" w:cs="Calibri"/>
                <w:b/>
                <w:i/>
                <w:color w:val="FFFFFF" w:themeColor="background1"/>
                <w:sz w:val="24"/>
                <w:szCs w:val="24"/>
                <w:lang w:val="bg-BG"/>
              </w:rPr>
            </w:pPr>
            <w:r w:rsidRPr="00B3146B">
              <w:rPr>
                <w:rFonts w:ascii="Calibri" w:hAnsi="Calibri" w:cs="Calibri"/>
                <w:b/>
                <w:i/>
                <w:color w:val="FFFFFF" w:themeColor="background1"/>
                <w:sz w:val="24"/>
                <w:szCs w:val="24"/>
                <w:lang w:val="bg-BG"/>
              </w:rPr>
              <w:t>- Управителен съвет.</w:t>
            </w:r>
          </w:p>
          <w:p w14:paraId="285D87B1" w14:textId="77777777" w:rsidR="00484E4B" w:rsidRPr="00B3146B" w:rsidRDefault="00484E4B" w:rsidP="004E616E">
            <w:pPr>
              <w:spacing w:line="276" w:lineRule="auto"/>
              <w:jc w:val="both"/>
              <w:rPr>
                <w:rFonts w:ascii="Calibri" w:hAnsi="Calibri" w:cs="Calibri"/>
                <w:b/>
                <w:i/>
                <w:color w:val="FFFFFF" w:themeColor="background1"/>
                <w:sz w:val="24"/>
                <w:szCs w:val="24"/>
                <w:lang w:val="bg-BG"/>
              </w:rPr>
            </w:pPr>
          </w:p>
          <w:p w14:paraId="46BD2121" w14:textId="77777777" w:rsidR="00484E4B" w:rsidRPr="00B3146B" w:rsidRDefault="00484E4B" w:rsidP="004E616E">
            <w:pPr>
              <w:spacing w:line="276" w:lineRule="auto"/>
              <w:jc w:val="both"/>
              <w:rPr>
                <w:rFonts w:ascii="Calibri" w:hAnsi="Calibri" w:cs="Calibri"/>
                <w:b/>
                <w:i/>
                <w:color w:val="FFFFFF" w:themeColor="background1"/>
                <w:sz w:val="24"/>
                <w:szCs w:val="24"/>
                <w:lang w:val="bg-BG"/>
              </w:rPr>
            </w:pPr>
          </w:p>
          <w:p w14:paraId="60ACD9C2" w14:textId="77777777" w:rsidR="00484E4B" w:rsidRPr="00B3146B" w:rsidRDefault="00484E4B" w:rsidP="004E616E">
            <w:pPr>
              <w:spacing w:line="276" w:lineRule="auto"/>
              <w:jc w:val="both"/>
              <w:rPr>
                <w:rFonts w:ascii="Calibri" w:hAnsi="Calibri" w:cs="Calibri"/>
                <w:b/>
                <w:i/>
                <w:color w:val="FFFFFF" w:themeColor="background1"/>
                <w:sz w:val="24"/>
                <w:szCs w:val="24"/>
                <w:lang w:val="bg-BG"/>
              </w:rPr>
            </w:pPr>
          </w:p>
          <w:p w14:paraId="50AFB12B" w14:textId="697DB6D4" w:rsidR="00484E4B" w:rsidRPr="00B3146B" w:rsidRDefault="00484E4B" w:rsidP="00EC3880">
            <w:pPr>
              <w:spacing w:line="276" w:lineRule="auto"/>
              <w:jc w:val="both"/>
              <w:rPr>
                <w:rFonts w:ascii="Calibri" w:hAnsi="Calibri" w:cs="Calibri"/>
                <w:b/>
                <w:i/>
                <w:noProof/>
                <w:color w:val="404040" w:themeColor="text1" w:themeTint="BF"/>
                <w:sz w:val="32"/>
                <w:szCs w:val="32"/>
                <w:lang w:val="bg-BG"/>
              </w:rPr>
            </w:pPr>
          </w:p>
          <w:p w14:paraId="7F2CA21F" w14:textId="77777777" w:rsidR="00484E4B" w:rsidRPr="00B3146B" w:rsidRDefault="00484E4B" w:rsidP="004E616E">
            <w:pPr>
              <w:spacing w:line="276" w:lineRule="auto"/>
              <w:jc w:val="both"/>
              <w:rPr>
                <w:rFonts w:ascii="Calibri" w:hAnsi="Calibri" w:cs="Calibri"/>
                <w:sz w:val="32"/>
                <w:szCs w:val="32"/>
                <w:lang w:val="bg-BG"/>
              </w:rPr>
            </w:pPr>
          </w:p>
        </w:tc>
        <w:tc>
          <w:tcPr>
            <w:tcW w:w="6120" w:type="dxa"/>
          </w:tcPr>
          <w:p w14:paraId="6E5487DA" w14:textId="77777777" w:rsidR="00484E4B" w:rsidRPr="00B3146B" w:rsidRDefault="00484E4B" w:rsidP="004E616E">
            <w:pPr>
              <w:spacing w:line="276" w:lineRule="auto"/>
              <w:jc w:val="both"/>
              <w:rPr>
                <w:rFonts w:ascii="Calibri" w:hAnsi="Calibri" w:cs="Calibri"/>
                <w:i/>
                <w:color w:val="404040" w:themeColor="text1" w:themeTint="BF"/>
                <w:lang w:val="bg-BG"/>
              </w:rPr>
            </w:pPr>
            <w:r w:rsidRPr="00B3146B">
              <w:rPr>
                <w:rFonts w:ascii="Calibri" w:hAnsi="Calibri" w:cs="Calibri"/>
                <w:b/>
                <w:i/>
                <w:noProof/>
                <w:color w:val="404040" w:themeColor="text1" w:themeTint="BF"/>
                <w:sz w:val="32"/>
                <w:szCs w:val="32"/>
                <w:lang w:val="en-GB" w:eastAsia="en-GB"/>
              </w:rPr>
              <mc:AlternateContent>
                <mc:Choice Requires="wps">
                  <w:drawing>
                    <wp:anchor distT="0" distB="0" distL="114300" distR="114300" simplePos="0" relativeHeight="251664384" behindDoc="0" locked="0" layoutInCell="1" allowOverlap="1" wp14:anchorId="6F2D7463" wp14:editId="3DD6F72C">
                      <wp:simplePos x="0" y="0"/>
                      <wp:positionH relativeFrom="column">
                        <wp:posOffset>279672</wp:posOffset>
                      </wp:positionH>
                      <wp:positionV relativeFrom="paragraph">
                        <wp:posOffset>90268</wp:posOffset>
                      </wp:positionV>
                      <wp:extent cx="2910766" cy="385845"/>
                      <wp:effectExtent l="0" t="0" r="23495" b="14605"/>
                      <wp:wrapNone/>
                      <wp:docPr id="8" name="Rectangle: Beveled 8"/>
                      <wp:cNvGraphicFramePr/>
                      <a:graphic xmlns:a="http://schemas.openxmlformats.org/drawingml/2006/main">
                        <a:graphicData uri="http://schemas.microsoft.com/office/word/2010/wordprocessingShape">
                          <wps:wsp>
                            <wps:cNvSpPr/>
                            <wps:spPr>
                              <a:xfrm>
                                <a:off x="0" y="0"/>
                                <a:ext cx="2910766" cy="385845"/>
                              </a:xfrm>
                              <a:prstGeom prst="bevel">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1ADB82" w14:textId="77777777" w:rsidR="00F26216" w:rsidRPr="006F5FFD" w:rsidRDefault="00F26216" w:rsidP="00484E4B">
                                  <w:pPr>
                                    <w:jc w:val="center"/>
                                    <w:rPr>
                                      <w:rFonts w:ascii="Calibri" w:hAnsi="Calibri" w:cs="Calibri"/>
                                      <w:b/>
                                      <w:color w:val="595959" w:themeColor="text1" w:themeTint="A6"/>
                                      <w:sz w:val="28"/>
                                      <w:szCs w:val="28"/>
                                    </w:rPr>
                                  </w:pPr>
                                  <w:r w:rsidRPr="006F5FFD">
                                    <w:rPr>
                                      <w:rFonts w:ascii="Calibri" w:hAnsi="Calibri" w:cs="Calibri"/>
                                      <w:b/>
                                      <w:color w:val="595959" w:themeColor="text1" w:themeTint="A6"/>
                                      <w:sz w:val="28"/>
                                      <w:szCs w:val="28"/>
                                    </w:rPr>
                                    <w:t>Надзорен съвет</w:t>
                                  </w:r>
                                </w:p>
                                <w:p w14:paraId="6D63DE98" w14:textId="77777777" w:rsidR="00F26216" w:rsidRDefault="00F26216" w:rsidP="00484E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2D7463"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Rectangle: Beveled 8" o:spid="_x0000_s1028" type="#_x0000_t84" style="position:absolute;left:0;text-align:left;margin-left:22pt;margin-top:7.1pt;width:229.2pt;height:3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" fillcolor="#f2f2f2 [3052]" strokecolor="white [3212]" strokeweight="1pt">
                      <v:textbox>
                        <w:txbxContent>
                          <w:p w14:paraId="3C1ADB82" w14:textId="77777777" w:rsidR="00F26216" w:rsidRPr="006F5FFD" w:rsidRDefault="00F26216" w:rsidP="00484E4B">
                            <w:pPr>
                              <w:jc w:val="center"/>
                              <w:rPr>
                                <w:rFonts w:ascii="Calibri" w:hAnsi="Calibri" w:cs="Calibri"/>
                                <w:b/>
                                <w:color w:val="595959" w:themeColor="text1" w:themeTint="A6"/>
                                <w:sz w:val="28"/>
                                <w:szCs w:val="28"/>
                              </w:rPr>
                            </w:pPr>
                            <w:r w:rsidRPr="006F5FFD">
                              <w:rPr>
                                <w:rFonts w:ascii="Calibri" w:hAnsi="Calibri" w:cs="Calibri"/>
                                <w:b/>
                                <w:color w:val="595959" w:themeColor="text1" w:themeTint="A6"/>
                                <w:sz w:val="28"/>
                                <w:szCs w:val="28"/>
                              </w:rPr>
                              <w:t>Надзорен съвет</w:t>
                            </w:r>
                          </w:p>
                          <w:p w14:paraId="6D63DE98" w14:textId="77777777" w:rsidR="00F26216" w:rsidRDefault="00F26216" w:rsidP="00484E4B">
                            <w:pPr>
                              <w:jc w:val="center"/>
                            </w:pPr>
                          </w:p>
                        </w:txbxContent>
                      </v:textbox>
                    </v:shape>
                  </w:pict>
                </mc:Fallback>
              </mc:AlternateContent>
            </w:r>
          </w:p>
          <w:p w14:paraId="3BECBB7E" w14:textId="77777777" w:rsidR="00484E4B" w:rsidRPr="00B3146B" w:rsidRDefault="00484E4B" w:rsidP="004E616E">
            <w:pPr>
              <w:spacing w:line="276" w:lineRule="auto"/>
              <w:jc w:val="center"/>
              <w:rPr>
                <w:rFonts w:ascii="Calibri" w:hAnsi="Calibri" w:cs="Calibri"/>
                <w:b/>
                <w:i/>
                <w:color w:val="404040" w:themeColor="text1" w:themeTint="BF"/>
                <w:sz w:val="32"/>
                <w:szCs w:val="32"/>
                <w:lang w:val="bg-BG"/>
              </w:rPr>
            </w:pPr>
          </w:p>
          <w:p w14:paraId="03E1B003" w14:textId="77777777" w:rsidR="00484E4B" w:rsidRPr="00B3146B" w:rsidRDefault="00484E4B" w:rsidP="004E616E">
            <w:pPr>
              <w:spacing w:line="276" w:lineRule="auto"/>
              <w:jc w:val="center"/>
              <w:rPr>
                <w:rFonts w:ascii="Calibri" w:hAnsi="Calibri" w:cs="Calibri"/>
                <w:i/>
                <w:color w:val="404040" w:themeColor="text1" w:themeTint="BF"/>
                <w:lang w:val="bg-BG"/>
              </w:rPr>
            </w:pPr>
            <w:r w:rsidRPr="00B3146B">
              <w:rPr>
                <w:rFonts w:ascii="Calibri" w:hAnsi="Calibri" w:cs="Calibri"/>
                <w:i/>
                <w:color w:val="404040" w:themeColor="text1" w:themeTint="BF"/>
                <w:lang w:val="bg-BG"/>
              </w:rPr>
              <w:t>Председател на Надзорния съвет:</w:t>
            </w:r>
          </w:p>
          <w:p w14:paraId="042A1166" w14:textId="77777777" w:rsidR="00484E4B" w:rsidRPr="00B3146B" w:rsidRDefault="00484E4B" w:rsidP="004E616E">
            <w:pPr>
              <w:spacing w:line="276" w:lineRule="auto"/>
              <w:jc w:val="center"/>
              <w:rPr>
                <w:rFonts w:ascii="Calibri" w:hAnsi="Calibri" w:cs="Calibri"/>
                <w:i/>
                <w:color w:val="404040" w:themeColor="text1" w:themeTint="BF"/>
                <w:lang w:val="bg-BG"/>
              </w:rPr>
            </w:pPr>
            <w:r w:rsidRPr="00B3146B">
              <w:rPr>
                <w:rFonts w:ascii="Calibri" w:hAnsi="Calibri" w:cs="Calibri"/>
                <w:i/>
                <w:noProof/>
                <w:color w:val="404040" w:themeColor="text1" w:themeTint="BF"/>
                <w:lang w:val="en-GB" w:eastAsia="en-GB"/>
              </w:rPr>
              <mc:AlternateContent>
                <mc:Choice Requires="wps">
                  <w:drawing>
                    <wp:anchor distT="0" distB="0" distL="114300" distR="114300" simplePos="0" relativeHeight="251665408" behindDoc="0" locked="0" layoutInCell="1" allowOverlap="1" wp14:anchorId="7AD51A8A" wp14:editId="5C680BE1">
                      <wp:simplePos x="0" y="0"/>
                      <wp:positionH relativeFrom="column">
                        <wp:posOffset>356612</wp:posOffset>
                      </wp:positionH>
                      <wp:positionV relativeFrom="paragraph">
                        <wp:posOffset>146570</wp:posOffset>
                      </wp:positionV>
                      <wp:extent cx="2791860" cy="45719"/>
                      <wp:effectExtent l="0" t="0" r="27940" b="12065"/>
                      <wp:wrapNone/>
                      <wp:docPr id="9" name="Rectangle 9"/>
                      <wp:cNvGraphicFramePr/>
                      <a:graphic xmlns:a="http://schemas.openxmlformats.org/drawingml/2006/main">
                        <a:graphicData uri="http://schemas.microsoft.com/office/word/2010/wordprocessingShape">
                          <wps:wsp>
                            <wps:cNvSpPr/>
                            <wps:spPr>
                              <a:xfrm>
                                <a:off x="0" y="0"/>
                                <a:ext cx="2791860" cy="45719"/>
                              </a:xfrm>
                              <a:prstGeom prst="rect">
                                <a:avLst/>
                              </a:prstGeom>
                              <a:solidFill>
                                <a:schemeClr val="bg1">
                                  <a:lumMod val="7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w14:anchorId="06A867F4" id="Rectangle 9" o:spid="_x0000_s1026" style="position:absolute;margin-left:28.1pt;margin-top:11.55pt;width:219.85pt;height:3.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" fillcolor="#bfbfbf [2412]" strokecolor="#d8d8d8 [2732]" strokeweight="1pt"/>
                  </w:pict>
                </mc:Fallback>
              </mc:AlternateContent>
            </w:r>
            <w:r w:rsidRPr="00B3146B">
              <w:rPr>
                <w:rFonts w:ascii="Calibri" w:hAnsi="Calibri" w:cs="Calibri"/>
                <w:i/>
                <w:color w:val="404040" w:themeColor="text1" w:themeTint="BF"/>
                <w:lang w:val="bg-BG"/>
              </w:rPr>
              <w:t xml:space="preserve">Маринела </w:t>
            </w:r>
            <w:proofErr w:type="spellStart"/>
            <w:r w:rsidRPr="00B3146B">
              <w:rPr>
                <w:rFonts w:ascii="Calibri" w:hAnsi="Calibri" w:cs="Calibri"/>
                <w:i/>
                <w:color w:val="404040" w:themeColor="text1" w:themeTint="BF"/>
                <w:lang w:val="bg-BG"/>
              </w:rPr>
              <w:t>Пиринова</w:t>
            </w:r>
            <w:proofErr w:type="spellEnd"/>
            <w:r w:rsidRPr="00B3146B">
              <w:rPr>
                <w:rFonts w:ascii="Calibri" w:hAnsi="Calibri" w:cs="Calibri"/>
                <w:i/>
                <w:color w:val="404040" w:themeColor="text1" w:themeTint="BF"/>
                <w:lang w:val="bg-BG"/>
              </w:rPr>
              <w:t xml:space="preserve"> Петрова</w:t>
            </w:r>
          </w:p>
          <w:p w14:paraId="5CEA3345" w14:textId="77777777" w:rsidR="00484E4B" w:rsidRPr="00B3146B" w:rsidRDefault="00484E4B" w:rsidP="004E616E">
            <w:pPr>
              <w:spacing w:line="276" w:lineRule="auto"/>
              <w:jc w:val="center"/>
              <w:rPr>
                <w:rFonts w:ascii="Calibri" w:hAnsi="Calibri" w:cs="Calibri"/>
                <w:i/>
                <w:color w:val="404040" w:themeColor="text1" w:themeTint="BF"/>
                <w:lang w:val="bg-BG"/>
              </w:rPr>
            </w:pPr>
          </w:p>
          <w:p w14:paraId="1FBDC745" w14:textId="77777777" w:rsidR="00484E4B" w:rsidRPr="00B3146B" w:rsidRDefault="00484E4B" w:rsidP="004E616E">
            <w:pPr>
              <w:spacing w:line="276" w:lineRule="auto"/>
              <w:jc w:val="center"/>
              <w:rPr>
                <w:rFonts w:ascii="Calibri" w:hAnsi="Calibri" w:cs="Calibri"/>
                <w:i/>
                <w:color w:val="404040" w:themeColor="text1" w:themeTint="BF"/>
                <w:lang w:val="bg-BG"/>
              </w:rPr>
            </w:pPr>
            <w:bookmarkStart w:id="1" w:name="_Hlk494447231"/>
            <w:r w:rsidRPr="00B3146B">
              <w:rPr>
                <w:rFonts w:ascii="Calibri" w:hAnsi="Calibri" w:cs="Calibri"/>
                <w:i/>
                <w:color w:val="404040" w:themeColor="text1" w:themeTint="BF"/>
                <w:lang w:val="bg-BG"/>
              </w:rPr>
              <w:t>Зам. председател на Надзорния съвет</w:t>
            </w:r>
          </w:p>
          <w:p w14:paraId="4E925671" w14:textId="77777777" w:rsidR="00484E4B" w:rsidRPr="00B3146B" w:rsidRDefault="00484E4B" w:rsidP="004E616E">
            <w:pPr>
              <w:spacing w:line="276" w:lineRule="auto"/>
              <w:jc w:val="center"/>
              <w:rPr>
                <w:rFonts w:ascii="Calibri" w:hAnsi="Calibri" w:cs="Calibri"/>
                <w:i/>
                <w:color w:val="404040" w:themeColor="text1" w:themeTint="BF"/>
                <w:lang w:val="bg-BG"/>
              </w:rPr>
            </w:pPr>
            <w:r w:rsidRPr="00B3146B">
              <w:rPr>
                <w:rFonts w:ascii="Calibri" w:hAnsi="Calibri" w:cs="Calibri"/>
                <w:i/>
                <w:noProof/>
                <w:color w:val="404040" w:themeColor="text1" w:themeTint="BF"/>
                <w:lang w:val="en-GB" w:eastAsia="en-GB"/>
              </w:rPr>
              <mc:AlternateContent>
                <mc:Choice Requires="wps">
                  <w:drawing>
                    <wp:anchor distT="0" distB="0" distL="114300" distR="114300" simplePos="0" relativeHeight="251670528" behindDoc="0" locked="0" layoutInCell="1" allowOverlap="1" wp14:anchorId="1E9C985F" wp14:editId="788E41FC">
                      <wp:simplePos x="0" y="0"/>
                      <wp:positionH relativeFrom="column">
                        <wp:posOffset>357624</wp:posOffset>
                      </wp:positionH>
                      <wp:positionV relativeFrom="paragraph">
                        <wp:posOffset>139826</wp:posOffset>
                      </wp:positionV>
                      <wp:extent cx="2806574" cy="45719"/>
                      <wp:effectExtent l="0" t="0" r="13335" b="12065"/>
                      <wp:wrapNone/>
                      <wp:docPr id="26" name="Rectangle 26"/>
                      <wp:cNvGraphicFramePr/>
                      <a:graphic xmlns:a="http://schemas.openxmlformats.org/drawingml/2006/main">
                        <a:graphicData uri="http://schemas.microsoft.com/office/word/2010/wordprocessingShape">
                          <wps:wsp>
                            <wps:cNvSpPr/>
                            <wps:spPr>
                              <a:xfrm>
                                <a:off x="0" y="0"/>
                                <a:ext cx="2806574" cy="45719"/>
                              </a:xfrm>
                              <a:prstGeom prst="rect">
                                <a:avLst/>
                              </a:prstGeom>
                              <a:solidFill>
                                <a:sysClr val="window" lastClr="FFFFFF">
                                  <a:lumMod val="75000"/>
                                </a:sysClr>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w14:anchorId="5192FECD" id="Rectangle 26" o:spid="_x0000_s1026" style="position:absolute;margin-left:28.15pt;margin-top:11pt;width:221pt;height:3.6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" fillcolor="#bfbfbf" strokecolor="#d9d9d9" strokeweight="1pt"/>
                  </w:pict>
                </mc:Fallback>
              </mc:AlternateContent>
            </w:r>
            <w:r w:rsidRPr="00B3146B">
              <w:rPr>
                <w:rFonts w:ascii="Calibri" w:hAnsi="Calibri" w:cs="Calibri"/>
                <w:i/>
                <w:color w:val="404040" w:themeColor="text1" w:themeTint="BF"/>
                <w:lang w:val="bg-BG"/>
              </w:rPr>
              <w:t>Иван Бойчев Иванов</w:t>
            </w:r>
          </w:p>
          <w:bookmarkEnd w:id="1"/>
          <w:p w14:paraId="5F0B059D" w14:textId="77777777" w:rsidR="00484E4B" w:rsidRPr="00B3146B" w:rsidRDefault="00484E4B" w:rsidP="004E616E">
            <w:pPr>
              <w:spacing w:line="276" w:lineRule="auto"/>
              <w:jc w:val="center"/>
              <w:rPr>
                <w:rFonts w:ascii="Calibri" w:hAnsi="Calibri" w:cs="Calibri"/>
                <w:i/>
                <w:color w:val="404040" w:themeColor="text1" w:themeTint="BF"/>
                <w:lang w:val="bg-BG"/>
              </w:rPr>
            </w:pPr>
          </w:p>
          <w:p w14:paraId="44E34CB3" w14:textId="77777777" w:rsidR="00484E4B" w:rsidRPr="00B3146B" w:rsidRDefault="00484E4B" w:rsidP="004E616E">
            <w:pPr>
              <w:spacing w:line="276" w:lineRule="auto"/>
              <w:jc w:val="center"/>
              <w:rPr>
                <w:rFonts w:ascii="Calibri" w:hAnsi="Calibri" w:cs="Calibri"/>
                <w:i/>
                <w:color w:val="404040" w:themeColor="text1" w:themeTint="BF"/>
                <w:lang w:val="bg-BG"/>
              </w:rPr>
            </w:pPr>
            <w:r w:rsidRPr="00B3146B">
              <w:rPr>
                <w:rFonts w:ascii="Calibri" w:hAnsi="Calibri" w:cs="Calibri"/>
                <w:i/>
                <w:color w:val="404040" w:themeColor="text1" w:themeTint="BF"/>
                <w:lang w:val="bg-BG"/>
              </w:rPr>
              <w:t>Член на Надзорния съвет</w:t>
            </w:r>
          </w:p>
          <w:p w14:paraId="5F0241BF" w14:textId="77777777" w:rsidR="00484E4B" w:rsidRPr="00B3146B" w:rsidRDefault="00484E4B" w:rsidP="004E616E">
            <w:pPr>
              <w:tabs>
                <w:tab w:val="left" w:pos="1402"/>
              </w:tabs>
              <w:spacing w:line="276" w:lineRule="auto"/>
              <w:jc w:val="center"/>
              <w:rPr>
                <w:rFonts w:ascii="Calibri" w:hAnsi="Calibri" w:cs="Calibri"/>
                <w:i/>
                <w:color w:val="404040" w:themeColor="text1" w:themeTint="BF"/>
                <w:lang w:val="bg-BG"/>
              </w:rPr>
            </w:pPr>
            <w:r w:rsidRPr="00B3146B">
              <w:rPr>
                <w:rFonts w:ascii="Calibri" w:hAnsi="Calibri" w:cs="Calibri"/>
                <w:i/>
                <w:noProof/>
                <w:color w:val="404040" w:themeColor="text1" w:themeTint="BF"/>
                <w:lang w:val="en-GB" w:eastAsia="en-GB"/>
              </w:rPr>
              <mc:AlternateContent>
                <mc:Choice Requires="wps">
                  <w:drawing>
                    <wp:anchor distT="0" distB="0" distL="114300" distR="114300" simplePos="0" relativeHeight="251671552" behindDoc="0" locked="0" layoutInCell="1" allowOverlap="1" wp14:anchorId="048659B6" wp14:editId="312C43A8">
                      <wp:simplePos x="0" y="0"/>
                      <wp:positionH relativeFrom="column">
                        <wp:posOffset>386938</wp:posOffset>
                      </wp:positionH>
                      <wp:positionV relativeFrom="paragraph">
                        <wp:posOffset>142997</wp:posOffset>
                      </wp:positionV>
                      <wp:extent cx="2783941" cy="45719"/>
                      <wp:effectExtent l="0" t="0" r="16510" b="12065"/>
                      <wp:wrapNone/>
                      <wp:docPr id="30" name="Rectangle 30"/>
                      <wp:cNvGraphicFramePr/>
                      <a:graphic xmlns:a="http://schemas.openxmlformats.org/drawingml/2006/main">
                        <a:graphicData uri="http://schemas.microsoft.com/office/word/2010/wordprocessingShape">
                          <wps:wsp>
                            <wps:cNvSpPr/>
                            <wps:spPr>
                              <a:xfrm>
                                <a:off x="0" y="0"/>
                                <a:ext cx="2783941" cy="45719"/>
                              </a:xfrm>
                              <a:prstGeom prst="rect">
                                <a:avLst/>
                              </a:prstGeom>
                              <a:solidFill>
                                <a:sysClr val="window" lastClr="FFFFFF">
                                  <a:lumMod val="75000"/>
                                </a:sysClr>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w14:anchorId="06ED128E" id="Rectangle 30" o:spid="_x0000_s1026" style="position:absolute;margin-left:30.45pt;margin-top:11.25pt;width:219.2pt;height:3.6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" fillcolor="#bfbfbf" strokecolor="#d9d9d9" strokeweight="1pt"/>
                  </w:pict>
                </mc:Fallback>
              </mc:AlternateContent>
            </w:r>
            <w:r w:rsidRPr="00B3146B">
              <w:rPr>
                <w:rFonts w:ascii="Calibri" w:hAnsi="Calibri" w:cs="Calibri"/>
                <w:i/>
                <w:color w:val="404040" w:themeColor="text1" w:themeTint="BF"/>
                <w:lang w:val="bg-BG"/>
              </w:rPr>
              <w:t>Лилия Цветанова Иванова</w:t>
            </w:r>
          </w:p>
          <w:p w14:paraId="74A12A9A" w14:textId="77777777" w:rsidR="00484E4B" w:rsidRPr="00B3146B" w:rsidRDefault="00484E4B" w:rsidP="004E616E">
            <w:pPr>
              <w:tabs>
                <w:tab w:val="left" w:pos="1402"/>
              </w:tabs>
              <w:spacing w:line="276" w:lineRule="auto"/>
              <w:jc w:val="center"/>
              <w:rPr>
                <w:rFonts w:ascii="Calibri" w:hAnsi="Calibri" w:cs="Calibri"/>
                <w:i/>
                <w:color w:val="404040" w:themeColor="text1" w:themeTint="BF"/>
                <w:lang w:val="bg-BG"/>
              </w:rPr>
            </w:pPr>
          </w:p>
          <w:p w14:paraId="65EC5D90" w14:textId="77777777" w:rsidR="00484E4B" w:rsidRPr="00B3146B" w:rsidRDefault="00484E4B" w:rsidP="004E616E">
            <w:pPr>
              <w:spacing w:line="276" w:lineRule="auto"/>
              <w:jc w:val="center"/>
              <w:rPr>
                <w:rFonts w:ascii="Calibri" w:hAnsi="Calibri" w:cs="Calibri"/>
                <w:i/>
                <w:color w:val="404040" w:themeColor="text1" w:themeTint="BF"/>
                <w:lang w:val="bg-BG"/>
              </w:rPr>
            </w:pPr>
            <w:r w:rsidRPr="00B3146B">
              <w:rPr>
                <w:rFonts w:ascii="Calibri" w:hAnsi="Calibri" w:cs="Calibri"/>
                <w:i/>
                <w:color w:val="404040" w:themeColor="text1" w:themeTint="BF"/>
                <w:lang w:val="bg-BG"/>
              </w:rPr>
              <w:t>Член на Надзорния съвет</w:t>
            </w:r>
          </w:p>
          <w:p w14:paraId="37CE54D3" w14:textId="77777777" w:rsidR="00484E4B" w:rsidRPr="00B3146B" w:rsidRDefault="00484E4B" w:rsidP="004E616E">
            <w:pPr>
              <w:spacing w:line="276" w:lineRule="auto"/>
              <w:jc w:val="center"/>
              <w:rPr>
                <w:rFonts w:ascii="Calibri" w:hAnsi="Calibri" w:cs="Calibri"/>
                <w:i/>
                <w:color w:val="404040" w:themeColor="text1" w:themeTint="BF"/>
                <w:lang w:val="bg-BG"/>
              </w:rPr>
            </w:pPr>
            <w:r w:rsidRPr="00B3146B">
              <w:rPr>
                <w:rFonts w:ascii="Calibri" w:hAnsi="Calibri" w:cs="Calibri"/>
                <w:i/>
                <w:color w:val="404040" w:themeColor="text1" w:themeTint="BF"/>
                <w:lang w:val="bg-BG"/>
              </w:rPr>
              <w:t>Деница Пламенова Николова</w:t>
            </w:r>
          </w:p>
          <w:p w14:paraId="0198F1A2" w14:textId="77777777" w:rsidR="00484E4B" w:rsidRPr="00B3146B" w:rsidRDefault="00484E4B" w:rsidP="004E616E">
            <w:pPr>
              <w:tabs>
                <w:tab w:val="left" w:pos="1402"/>
              </w:tabs>
              <w:spacing w:line="276" w:lineRule="auto"/>
              <w:jc w:val="center"/>
              <w:rPr>
                <w:rFonts w:ascii="Calibri" w:hAnsi="Calibri" w:cs="Calibri"/>
                <w:i/>
                <w:color w:val="404040" w:themeColor="text1" w:themeTint="BF"/>
                <w:lang w:val="bg-BG"/>
              </w:rPr>
            </w:pPr>
            <w:r w:rsidRPr="00B3146B">
              <w:rPr>
                <w:rFonts w:ascii="Calibri" w:hAnsi="Calibri" w:cs="Calibri"/>
                <w:i/>
                <w:noProof/>
                <w:color w:val="404040" w:themeColor="text1" w:themeTint="BF"/>
                <w:lang w:val="en-GB" w:eastAsia="en-GB"/>
              </w:rPr>
              <mc:AlternateContent>
                <mc:Choice Requires="wps">
                  <w:drawing>
                    <wp:anchor distT="0" distB="0" distL="114300" distR="114300" simplePos="0" relativeHeight="251672576" behindDoc="0" locked="0" layoutInCell="1" allowOverlap="1" wp14:anchorId="0A2C41C7" wp14:editId="5EE4162E">
                      <wp:simplePos x="0" y="0"/>
                      <wp:positionH relativeFrom="column">
                        <wp:posOffset>399959</wp:posOffset>
                      </wp:positionH>
                      <wp:positionV relativeFrom="paragraph">
                        <wp:posOffset>14424</wp:posOffset>
                      </wp:positionV>
                      <wp:extent cx="2779413" cy="45719"/>
                      <wp:effectExtent l="0" t="0" r="20955" b="12065"/>
                      <wp:wrapNone/>
                      <wp:docPr id="31" name="Rectangle 31"/>
                      <wp:cNvGraphicFramePr/>
                      <a:graphic xmlns:a="http://schemas.openxmlformats.org/drawingml/2006/main">
                        <a:graphicData uri="http://schemas.microsoft.com/office/word/2010/wordprocessingShape">
                          <wps:wsp>
                            <wps:cNvSpPr/>
                            <wps:spPr>
                              <a:xfrm>
                                <a:off x="0" y="0"/>
                                <a:ext cx="2779413" cy="45719"/>
                              </a:xfrm>
                              <a:prstGeom prst="rect">
                                <a:avLst/>
                              </a:prstGeom>
                              <a:solidFill>
                                <a:sysClr val="window" lastClr="FFFFFF">
                                  <a:lumMod val="75000"/>
                                </a:sysClr>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w14:anchorId="0F56824D" id="Rectangle 31" o:spid="_x0000_s1026" style="position:absolute;margin-left:31.5pt;margin-top:1.15pt;width:218.85pt;height:3.6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" fillcolor="#bfbfbf" strokecolor="#d9d9d9" strokeweight="1pt"/>
                  </w:pict>
                </mc:Fallback>
              </mc:AlternateContent>
            </w:r>
          </w:p>
          <w:p w14:paraId="637A7232" w14:textId="77777777" w:rsidR="00484E4B" w:rsidRPr="00B3146B" w:rsidRDefault="00484E4B" w:rsidP="004E616E">
            <w:pPr>
              <w:spacing w:line="276" w:lineRule="auto"/>
              <w:jc w:val="center"/>
              <w:rPr>
                <w:rFonts w:ascii="Calibri" w:hAnsi="Calibri" w:cs="Calibri"/>
                <w:i/>
                <w:color w:val="404040" w:themeColor="text1" w:themeTint="BF"/>
                <w:lang w:val="bg-BG"/>
              </w:rPr>
            </w:pPr>
            <w:r w:rsidRPr="00B3146B">
              <w:rPr>
                <w:rFonts w:ascii="Calibri" w:hAnsi="Calibri" w:cs="Calibri"/>
                <w:i/>
                <w:color w:val="404040" w:themeColor="text1" w:themeTint="BF"/>
                <w:lang w:val="bg-BG"/>
              </w:rPr>
              <w:t>Член на Надзорния съвет</w:t>
            </w:r>
          </w:p>
          <w:p w14:paraId="6B7BD7A8" w14:textId="77777777" w:rsidR="00484E4B" w:rsidRPr="00B3146B" w:rsidRDefault="00484E4B" w:rsidP="004E616E">
            <w:pPr>
              <w:spacing w:line="276" w:lineRule="auto"/>
              <w:jc w:val="center"/>
              <w:rPr>
                <w:rFonts w:ascii="Calibri" w:hAnsi="Calibri" w:cs="Calibri"/>
                <w:i/>
                <w:color w:val="404040" w:themeColor="text1" w:themeTint="BF"/>
                <w:lang w:val="bg-BG"/>
              </w:rPr>
            </w:pPr>
            <w:r w:rsidRPr="00B3146B">
              <w:rPr>
                <w:rFonts w:ascii="Calibri" w:hAnsi="Calibri" w:cs="Calibri"/>
                <w:i/>
                <w:color w:val="404040" w:themeColor="text1" w:themeTint="BF"/>
                <w:lang w:val="bg-BG"/>
              </w:rPr>
              <w:t>Лозана Илиева Василева</w:t>
            </w:r>
          </w:p>
          <w:p w14:paraId="090D3821" w14:textId="77777777" w:rsidR="00484E4B" w:rsidRPr="00B3146B" w:rsidRDefault="00484E4B" w:rsidP="004E616E">
            <w:pPr>
              <w:spacing w:line="276" w:lineRule="auto"/>
              <w:jc w:val="center"/>
              <w:rPr>
                <w:rFonts w:ascii="Calibri" w:hAnsi="Calibri" w:cs="Calibri"/>
                <w:i/>
                <w:color w:val="404040" w:themeColor="text1" w:themeTint="BF"/>
                <w:lang w:val="bg-BG"/>
              </w:rPr>
            </w:pPr>
            <w:r w:rsidRPr="00B3146B">
              <w:rPr>
                <w:rFonts w:ascii="Calibri" w:hAnsi="Calibri" w:cs="Calibri"/>
                <w:i/>
                <w:noProof/>
                <w:color w:val="404040" w:themeColor="text1" w:themeTint="BF"/>
                <w:lang w:val="en-GB" w:eastAsia="en-GB"/>
              </w:rPr>
              <mc:AlternateContent>
                <mc:Choice Requires="wps">
                  <w:drawing>
                    <wp:anchor distT="0" distB="0" distL="114300" distR="114300" simplePos="0" relativeHeight="251673600" behindDoc="0" locked="0" layoutInCell="1" allowOverlap="1" wp14:anchorId="6F33C6F6" wp14:editId="3064CCEB">
                      <wp:simplePos x="0" y="0"/>
                      <wp:positionH relativeFrom="column">
                        <wp:posOffset>384266</wp:posOffset>
                      </wp:positionH>
                      <wp:positionV relativeFrom="paragraph">
                        <wp:posOffset>6259</wp:posOffset>
                      </wp:positionV>
                      <wp:extent cx="2767693" cy="45719"/>
                      <wp:effectExtent l="0" t="0" r="13970" b="12065"/>
                      <wp:wrapNone/>
                      <wp:docPr id="32" name="Rectangle 32"/>
                      <wp:cNvGraphicFramePr/>
                      <a:graphic xmlns:a="http://schemas.openxmlformats.org/drawingml/2006/main">
                        <a:graphicData uri="http://schemas.microsoft.com/office/word/2010/wordprocessingShape">
                          <wps:wsp>
                            <wps:cNvSpPr/>
                            <wps:spPr>
                              <a:xfrm>
                                <a:off x="0" y="0"/>
                                <a:ext cx="2767693" cy="45719"/>
                              </a:xfrm>
                              <a:prstGeom prst="rect">
                                <a:avLst/>
                              </a:prstGeom>
                              <a:solidFill>
                                <a:sysClr val="window" lastClr="FFFFFF">
                                  <a:lumMod val="75000"/>
                                </a:sysClr>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w14:anchorId="07A37955" id="Rectangle 32" o:spid="_x0000_s1026" style="position:absolute;margin-left:30.25pt;margin-top:.5pt;width:217.95pt;height:3.6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" fillcolor="#bfbfbf" strokecolor="#d9d9d9" strokeweight="1pt"/>
                  </w:pict>
                </mc:Fallback>
              </mc:AlternateContent>
            </w:r>
          </w:p>
          <w:p w14:paraId="5B2EF346" w14:textId="77777777" w:rsidR="00484E4B" w:rsidRPr="00B3146B" w:rsidRDefault="00484E4B" w:rsidP="004E616E">
            <w:pPr>
              <w:spacing w:line="276" w:lineRule="auto"/>
              <w:jc w:val="center"/>
              <w:rPr>
                <w:rFonts w:ascii="Calibri" w:hAnsi="Calibri" w:cs="Calibri"/>
                <w:i/>
                <w:color w:val="404040" w:themeColor="text1" w:themeTint="BF"/>
                <w:lang w:val="bg-BG"/>
              </w:rPr>
            </w:pPr>
            <w:r w:rsidRPr="00B3146B">
              <w:rPr>
                <w:rFonts w:ascii="Calibri" w:hAnsi="Calibri" w:cs="Calibri"/>
                <w:i/>
                <w:color w:val="404040" w:themeColor="text1" w:themeTint="BF"/>
                <w:lang w:val="bg-BG"/>
              </w:rPr>
              <w:t>Член на Надзорния съвет</w:t>
            </w:r>
          </w:p>
          <w:p w14:paraId="3337A17E" w14:textId="77777777" w:rsidR="00484E4B" w:rsidRPr="00B3146B" w:rsidRDefault="00484E4B" w:rsidP="004E616E">
            <w:pPr>
              <w:spacing w:line="276" w:lineRule="auto"/>
              <w:jc w:val="center"/>
              <w:rPr>
                <w:rFonts w:ascii="Calibri" w:hAnsi="Calibri" w:cs="Calibri"/>
                <w:i/>
                <w:color w:val="404040" w:themeColor="text1" w:themeTint="BF"/>
                <w:lang w:val="bg-BG"/>
              </w:rPr>
            </w:pPr>
            <w:r w:rsidRPr="00B3146B">
              <w:rPr>
                <w:rFonts w:ascii="Calibri" w:hAnsi="Calibri" w:cs="Calibri"/>
                <w:i/>
                <w:color w:val="404040" w:themeColor="text1" w:themeTint="BF"/>
                <w:lang w:val="bg-BG"/>
              </w:rPr>
              <w:t xml:space="preserve">Владимир Митков Ангелов </w:t>
            </w:r>
            <w:r w:rsidRPr="00B3146B">
              <w:rPr>
                <w:rFonts w:ascii="Calibri" w:hAnsi="Calibri" w:cs="Calibri"/>
                <w:i/>
                <w:noProof/>
                <w:color w:val="404040" w:themeColor="text1" w:themeTint="BF"/>
                <w:lang w:val="en-GB" w:eastAsia="en-GB"/>
              </w:rPr>
              <mc:AlternateContent>
                <mc:Choice Requires="wps">
                  <w:drawing>
                    <wp:anchor distT="0" distB="0" distL="114300" distR="114300" simplePos="0" relativeHeight="251674624" behindDoc="0" locked="0" layoutInCell="1" allowOverlap="1" wp14:anchorId="26162F76" wp14:editId="3C277E69">
                      <wp:simplePos x="0" y="0"/>
                      <wp:positionH relativeFrom="column">
                        <wp:posOffset>348887</wp:posOffset>
                      </wp:positionH>
                      <wp:positionV relativeFrom="paragraph">
                        <wp:posOffset>170089</wp:posOffset>
                      </wp:positionV>
                      <wp:extent cx="2822122" cy="45719"/>
                      <wp:effectExtent l="0" t="0" r="16510" b="12065"/>
                      <wp:wrapNone/>
                      <wp:docPr id="33" name="Rectangle 33"/>
                      <wp:cNvGraphicFramePr/>
                      <a:graphic xmlns:a="http://schemas.openxmlformats.org/drawingml/2006/main">
                        <a:graphicData uri="http://schemas.microsoft.com/office/word/2010/wordprocessingShape">
                          <wps:wsp>
                            <wps:cNvSpPr/>
                            <wps:spPr>
                              <a:xfrm>
                                <a:off x="0" y="0"/>
                                <a:ext cx="2822122" cy="45719"/>
                              </a:xfrm>
                              <a:prstGeom prst="rect">
                                <a:avLst/>
                              </a:prstGeom>
                              <a:solidFill>
                                <a:sysClr val="window" lastClr="FFFFFF">
                                  <a:lumMod val="75000"/>
                                </a:sysClr>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w14:anchorId="32075070" id="Rectangle 33" o:spid="_x0000_s1026" style="position:absolute;margin-left:27.45pt;margin-top:13.4pt;width:222.2pt;height:3.6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" fillcolor="#bfbfbf" strokecolor="#d9d9d9" strokeweight="1pt"/>
                  </w:pict>
                </mc:Fallback>
              </mc:AlternateContent>
            </w:r>
          </w:p>
          <w:p w14:paraId="783B292D" w14:textId="77777777" w:rsidR="00484E4B" w:rsidRPr="00B3146B" w:rsidRDefault="00484E4B" w:rsidP="004E616E">
            <w:pPr>
              <w:spacing w:line="276" w:lineRule="auto"/>
              <w:jc w:val="center"/>
              <w:rPr>
                <w:rFonts w:ascii="Calibri" w:hAnsi="Calibri" w:cs="Calibri"/>
                <w:i/>
                <w:color w:val="404040" w:themeColor="text1" w:themeTint="BF"/>
                <w:lang w:val="bg-BG"/>
              </w:rPr>
            </w:pPr>
          </w:p>
          <w:p w14:paraId="10A78B5A" w14:textId="77777777" w:rsidR="00484E4B" w:rsidRPr="00B3146B" w:rsidRDefault="00484E4B" w:rsidP="004E616E">
            <w:pPr>
              <w:spacing w:line="276" w:lineRule="auto"/>
              <w:jc w:val="center"/>
              <w:rPr>
                <w:rFonts w:ascii="Calibri" w:hAnsi="Calibri" w:cs="Calibri"/>
                <w:i/>
                <w:color w:val="404040" w:themeColor="text1" w:themeTint="BF"/>
                <w:lang w:val="bg-BG"/>
              </w:rPr>
            </w:pPr>
            <w:r w:rsidRPr="00B3146B">
              <w:rPr>
                <w:rFonts w:ascii="Calibri" w:hAnsi="Calibri" w:cs="Calibri"/>
                <w:i/>
                <w:color w:val="404040" w:themeColor="text1" w:themeTint="BF"/>
                <w:lang w:val="bg-BG"/>
              </w:rPr>
              <w:t>Член на Надзорния съвет</w:t>
            </w:r>
          </w:p>
          <w:p w14:paraId="0699B3AC" w14:textId="77777777" w:rsidR="00484E4B" w:rsidRPr="00B3146B" w:rsidRDefault="00484E4B" w:rsidP="004E616E">
            <w:pPr>
              <w:spacing w:line="276" w:lineRule="auto"/>
              <w:jc w:val="center"/>
              <w:rPr>
                <w:rFonts w:ascii="Calibri" w:hAnsi="Calibri" w:cs="Calibri"/>
                <w:i/>
                <w:color w:val="404040" w:themeColor="text1" w:themeTint="BF"/>
                <w:lang w:val="bg-BG"/>
              </w:rPr>
            </w:pPr>
            <w:r w:rsidRPr="00B3146B">
              <w:rPr>
                <w:rFonts w:ascii="Calibri" w:hAnsi="Calibri" w:cs="Calibri"/>
                <w:i/>
                <w:color w:val="404040" w:themeColor="text1" w:themeTint="BF"/>
                <w:lang w:val="bg-BG"/>
              </w:rPr>
              <w:t xml:space="preserve">Зорница Димитрова Русинова </w:t>
            </w:r>
            <w:r w:rsidRPr="00B3146B">
              <w:rPr>
                <w:rFonts w:ascii="Calibri" w:hAnsi="Calibri" w:cs="Calibri"/>
                <w:i/>
                <w:noProof/>
                <w:color w:val="404040" w:themeColor="text1" w:themeTint="BF"/>
                <w:lang w:val="en-GB" w:eastAsia="en-GB"/>
              </w:rPr>
              <mc:AlternateContent>
                <mc:Choice Requires="wps">
                  <w:drawing>
                    <wp:anchor distT="0" distB="0" distL="114300" distR="114300" simplePos="0" relativeHeight="251675648" behindDoc="0" locked="0" layoutInCell="1" allowOverlap="1" wp14:anchorId="522952FE" wp14:editId="1661B3BE">
                      <wp:simplePos x="0" y="0"/>
                      <wp:positionH relativeFrom="column">
                        <wp:posOffset>342991</wp:posOffset>
                      </wp:positionH>
                      <wp:positionV relativeFrom="paragraph">
                        <wp:posOffset>154305</wp:posOffset>
                      </wp:positionV>
                      <wp:extent cx="2847430" cy="45719"/>
                      <wp:effectExtent l="0" t="0" r="10160" b="12065"/>
                      <wp:wrapNone/>
                      <wp:docPr id="34" name="Rectangle 34"/>
                      <wp:cNvGraphicFramePr/>
                      <a:graphic xmlns:a="http://schemas.openxmlformats.org/drawingml/2006/main">
                        <a:graphicData uri="http://schemas.microsoft.com/office/word/2010/wordprocessingShape">
                          <wps:wsp>
                            <wps:cNvSpPr/>
                            <wps:spPr>
                              <a:xfrm>
                                <a:off x="0" y="0"/>
                                <a:ext cx="2847430" cy="45719"/>
                              </a:xfrm>
                              <a:prstGeom prst="rect">
                                <a:avLst/>
                              </a:prstGeom>
                              <a:solidFill>
                                <a:sysClr val="window" lastClr="FFFFFF">
                                  <a:lumMod val="75000"/>
                                </a:sysClr>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4B6C4058" id="Rectangle 34" o:spid="_x0000_s1026" style="position:absolute;margin-left:27pt;margin-top:12.15pt;width:224.2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" fillcolor="#bfbfbf" strokecolor="#d9d9d9" strokeweight="1pt"/>
                  </w:pict>
                </mc:Fallback>
              </mc:AlternateContent>
            </w:r>
          </w:p>
          <w:p w14:paraId="518E74E5" w14:textId="77777777" w:rsidR="00484E4B" w:rsidRPr="00B3146B" w:rsidRDefault="00484E4B" w:rsidP="004E616E">
            <w:pPr>
              <w:spacing w:line="276" w:lineRule="auto"/>
              <w:jc w:val="center"/>
              <w:rPr>
                <w:rFonts w:ascii="Calibri" w:hAnsi="Calibri" w:cs="Calibri"/>
                <w:i/>
                <w:color w:val="404040" w:themeColor="text1" w:themeTint="BF"/>
                <w:lang w:val="bg-BG"/>
              </w:rPr>
            </w:pPr>
          </w:p>
          <w:p w14:paraId="612763DC" w14:textId="77777777" w:rsidR="00484E4B" w:rsidRPr="00B3146B" w:rsidRDefault="00484E4B" w:rsidP="004E616E">
            <w:pPr>
              <w:spacing w:line="276" w:lineRule="auto"/>
              <w:jc w:val="center"/>
              <w:rPr>
                <w:rFonts w:ascii="Calibri" w:hAnsi="Calibri" w:cs="Calibri"/>
                <w:i/>
                <w:color w:val="404040" w:themeColor="text1" w:themeTint="BF"/>
                <w:lang w:val="bg-BG"/>
              </w:rPr>
            </w:pPr>
          </w:p>
          <w:p w14:paraId="3F2ED3A0" w14:textId="77777777" w:rsidR="00484E4B" w:rsidRPr="00B3146B" w:rsidRDefault="00484E4B" w:rsidP="004E616E">
            <w:pPr>
              <w:spacing w:line="276" w:lineRule="auto"/>
              <w:jc w:val="center"/>
              <w:rPr>
                <w:rFonts w:ascii="Calibri" w:hAnsi="Calibri" w:cs="Calibri"/>
                <w:i/>
                <w:color w:val="404040" w:themeColor="text1" w:themeTint="BF"/>
                <w:lang w:val="bg-BG"/>
              </w:rPr>
            </w:pPr>
            <w:r w:rsidRPr="00B3146B">
              <w:rPr>
                <w:rFonts w:ascii="Calibri" w:hAnsi="Calibri" w:cs="Calibri"/>
                <w:b/>
                <w:i/>
                <w:noProof/>
                <w:color w:val="404040" w:themeColor="text1" w:themeTint="BF"/>
                <w:lang w:val="en-GB" w:eastAsia="en-GB"/>
              </w:rPr>
              <mc:AlternateContent>
                <mc:Choice Requires="wps">
                  <w:drawing>
                    <wp:anchor distT="0" distB="0" distL="114300" distR="114300" simplePos="0" relativeHeight="251666432" behindDoc="0" locked="0" layoutInCell="1" allowOverlap="1" wp14:anchorId="3D392EDB" wp14:editId="55C74F30">
                      <wp:simplePos x="0" y="0"/>
                      <wp:positionH relativeFrom="column">
                        <wp:posOffset>295527</wp:posOffset>
                      </wp:positionH>
                      <wp:positionV relativeFrom="paragraph">
                        <wp:posOffset>66792</wp:posOffset>
                      </wp:positionV>
                      <wp:extent cx="2944051" cy="404037"/>
                      <wp:effectExtent l="0" t="0" r="27940" b="15240"/>
                      <wp:wrapNone/>
                      <wp:docPr id="14" name="Rectangle: Beveled 14"/>
                      <wp:cNvGraphicFramePr/>
                      <a:graphic xmlns:a="http://schemas.openxmlformats.org/drawingml/2006/main">
                        <a:graphicData uri="http://schemas.microsoft.com/office/word/2010/wordprocessingShape">
                          <wps:wsp>
                            <wps:cNvSpPr/>
                            <wps:spPr>
                              <a:xfrm>
                                <a:off x="0" y="0"/>
                                <a:ext cx="2944051" cy="404037"/>
                              </a:xfrm>
                              <a:prstGeom prst="bevel">
                                <a:avLst/>
                              </a:prstGeom>
                              <a:solidFill>
                                <a:sysClr val="window" lastClr="FFFFFF">
                                  <a:lumMod val="95000"/>
                                </a:sysClr>
                              </a:solidFill>
                              <a:ln w="12700" cap="flat" cmpd="sng" algn="ctr">
                                <a:solidFill>
                                  <a:sysClr val="window" lastClr="FFFFFF"/>
                                </a:solidFill>
                                <a:prstDash val="solid"/>
                                <a:miter lim="800000"/>
                              </a:ln>
                              <a:effectLst/>
                            </wps:spPr>
                            <wps:txbx>
                              <w:txbxContent>
                                <w:p w14:paraId="2B5F5B4A" w14:textId="77777777" w:rsidR="00F26216" w:rsidRPr="006F5FFD" w:rsidRDefault="00F26216" w:rsidP="00484E4B">
                                  <w:pPr>
                                    <w:jc w:val="center"/>
                                    <w:rPr>
                                      <w:rFonts w:ascii="Calibri" w:hAnsi="Calibri" w:cs="Calibri"/>
                                      <w:b/>
                                      <w:color w:val="595959" w:themeColor="text1" w:themeTint="A6"/>
                                      <w:sz w:val="28"/>
                                      <w:szCs w:val="28"/>
                                    </w:rPr>
                                  </w:pPr>
                                  <w:r w:rsidRPr="006F5FFD">
                                    <w:rPr>
                                      <w:rFonts w:ascii="Calibri" w:hAnsi="Calibri" w:cs="Calibri"/>
                                      <w:b/>
                                      <w:color w:val="595959" w:themeColor="text1" w:themeTint="A6"/>
                                      <w:sz w:val="28"/>
                                      <w:szCs w:val="28"/>
                                    </w:rPr>
                                    <w:t>Управителен съвет</w:t>
                                  </w:r>
                                </w:p>
                                <w:p w14:paraId="043DF948" w14:textId="77777777" w:rsidR="00F26216" w:rsidRDefault="00F26216" w:rsidP="00484E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92EDB" id="Rectangle: Beveled 14" o:spid="_x0000_s1029" type="#_x0000_t84" style="position:absolute;left:0;text-align:left;margin-left:23.25pt;margin-top:5.25pt;width:231.8pt;height:3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" fillcolor="#f2f2f2" strokecolor="window" strokeweight="1pt">
                      <v:textbox>
                        <w:txbxContent>
                          <w:p w14:paraId="2B5F5B4A" w14:textId="77777777" w:rsidR="00F26216" w:rsidRPr="006F5FFD" w:rsidRDefault="00F26216" w:rsidP="00484E4B">
                            <w:pPr>
                              <w:jc w:val="center"/>
                              <w:rPr>
                                <w:rFonts w:ascii="Calibri" w:hAnsi="Calibri" w:cs="Calibri"/>
                                <w:b/>
                                <w:color w:val="595959" w:themeColor="text1" w:themeTint="A6"/>
                                <w:sz w:val="28"/>
                                <w:szCs w:val="28"/>
                              </w:rPr>
                            </w:pPr>
                            <w:r w:rsidRPr="006F5FFD">
                              <w:rPr>
                                <w:rFonts w:ascii="Calibri" w:hAnsi="Calibri" w:cs="Calibri"/>
                                <w:b/>
                                <w:color w:val="595959" w:themeColor="text1" w:themeTint="A6"/>
                                <w:sz w:val="28"/>
                                <w:szCs w:val="28"/>
                              </w:rPr>
                              <w:t>Управителен съвет</w:t>
                            </w:r>
                          </w:p>
                          <w:p w14:paraId="043DF948" w14:textId="77777777" w:rsidR="00F26216" w:rsidRDefault="00F26216" w:rsidP="00484E4B">
                            <w:pPr>
                              <w:jc w:val="center"/>
                            </w:pPr>
                          </w:p>
                        </w:txbxContent>
                      </v:textbox>
                    </v:shape>
                  </w:pict>
                </mc:Fallback>
              </mc:AlternateContent>
            </w:r>
          </w:p>
          <w:p w14:paraId="02797FC3" w14:textId="77777777" w:rsidR="00484E4B" w:rsidRPr="00B3146B" w:rsidRDefault="00484E4B" w:rsidP="004E616E">
            <w:pPr>
              <w:spacing w:line="276" w:lineRule="auto"/>
              <w:jc w:val="center"/>
              <w:rPr>
                <w:rFonts w:ascii="Calibri" w:hAnsi="Calibri" w:cs="Calibri"/>
                <w:i/>
                <w:color w:val="404040" w:themeColor="text1" w:themeTint="BF"/>
                <w:lang w:val="bg-BG"/>
              </w:rPr>
            </w:pPr>
          </w:p>
          <w:p w14:paraId="0A271F21" w14:textId="77777777" w:rsidR="00484E4B" w:rsidRPr="00B3146B" w:rsidRDefault="00484E4B" w:rsidP="004E616E">
            <w:pPr>
              <w:spacing w:line="276" w:lineRule="auto"/>
              <w:jc w:val="center"/>
              <w:rPr>
                <w:rFonts w:ascii="Calibri" w:hAnsi="Calibri" w:cs="Calibri"/>
                <w:i/>
                <w:color w:val="404040" w:themeColor="text1" w:themeTint="BF"/>
                <w:lang w:val="bg-BG"/>
              </w:rPr>
            </w:pPr>
          </w:p>
          <w:p w14:paraId="19E1ECD1" w14:textId="77777777" w:rsidR="00484E4B" w:rsidRPr="00B3146B" w:rsidRDefault="00484E4B" w:rsidP="004E616E">
            <w:pPr>
              <w:spacing w:line="276" w:lineRule="auto"/>
              <w:jc w:val="center"/>
              <w:rPr>
                <w:rFonts w:ascii="Calibri" w:hAnsi="Calibri" w:cs="Calibri"/>
                <w:i/>
                <w:color w:val="404040" w:themeColor="text1" w:themeTint="BF"/>
                <w:lang w:val="bg-BG"/>
              </w:rPr>
            </w:pPr>
            <w:r w:rsidRPr="00B3146B">
              <w:rPr>
                <w:rFonts w:ascii="Calibri" w:hAnsi="Calibri" w:cs="Calibri"/>
                <w:i/>
                <w:color w:val="404040" w:themeColor="text1" w:themeTint="BF"/>
                <w:lang w:val="bg-BG"/>
              </w:rPr>
              <w:t>Председател на Управителния съвет</w:t>
            </w:r>
          </w:p>
          <w:p w14:paraId="0B46BE66" w14:textId="77777777" w:rsidR="00484E4B" w:rsidRPr="00B3146B" w:rsidRDefault="00484E4B" w:rsidP="004E616E">
            <w:pPr>
              <w:spacing w:line="276" w:lineRule="auto"/>
              <w:jc w:val="center"/>
              <w:rPr>
                <w:rFonts w:ascii="Calibri" w:hAnsi="Calibri" w:cs="Calibri"/>
                <w:i/>
                <w:color w:val="404040" w:themeColor="text1" w:themeTint="BF"/>
                <w:lang w:val="bg-BG"/>
              </w:rPr>
            </w:pPr>
            <w:r w:rsidRPr="00B3146B">
              <w:rPr>
                <w:rFonts w:ascii="Calibri" w:hAnsi="Calibri" w:cs="Calibri"/>
                <w:i/>
                <w:color w:val="404040" w:themeColor="text1" w:themeTint="BF"/>
                <w:lang w:val="bg-BG"/>
              </w:rPr>
              <w:t xml:space="preserve">Мартин Иванов </w:t>
            </w:r>
            <w:proofErr w:type="spellStart"/>
            <w:r w:rsidRPr="00B3146B">
              <w:rPr>
                <w:rFonts w:ascii="Calibri" w:hAnsi="Calibri" w:cs="Calibri"/>
                <w:i/>
                <w:color w:val="404040" w:themeColor="text1" w:themeTint="BF"/>
                <w:lang w:val="bg-BG"/>
              </w:rPr>
              <w:t>Дановски</w:t>
            </w:r>
            <w:proofErr w:type="spellEnd"/>
          </w:p>
          <w:p w14:paraId="3403074A" w14:textId="77777777" w:rsidR="00484E4B" w:rsidRPr="00B3146B" w:rsidRDefault="00484E4B" w:rsidP="004E616E">
            <w:pPr>
              <w:spacing w:line="276" w:lineRule="auto"/>
              <w:jc w:val="center"/>
              <w:rPr>
                <w:rFonts w:ascii="Calibri" w:hAnsi="Calibri" w:cs="Calibri"/>
                <w:i/>
                <w:color w:val="404040" w:themeColor="text1" w:themeTint="BF"/>
                <w:lang w:val="bg-BG"/>
              </w:rPr>
            </w:pPr>
            <w:r w:rsidRPr="00B3146B">
              <w:rPr>
                <w:rFonts w:ascii="Calibri" w:hAnsi="Calibri" w:cs="Calibri"/>
                <w:i/>
                <w:noProof/>
                <w:color w:val="404040" w:themeColor="text1" w:themeTint="BF"/>
                <w:lang w:val="en-GB" w:eastAsia="en-GB"/>
              </w:rPr>
              <mc:AlternateContent>
                <mc:Choice Requires="wps">
                  <w:drawing>
                    <wp:anchor distT="0" distB="0" distL="114300" distR="114300" simplePos="0" relativeHeight="251667456" behindDoc="0" locked="0" layoutInCell="1" allowOverlap="1" wp14:anchorId="5A35D727" wp14:editId="5E8BD087">
                      <wp:simplePos x="0" y="0"/>
                      <wp:positionH relativeFrom="column">
                        <wp:posOffset>408758</wp:posOffset>
                      </wp:positionH>
                      <wp:positionV relativeFrom="paragraph">
                        <wp:posOffset>28756</wp:posOffset>
                      </wp:positionV>
                      <wp:extent cx="2525485" cy="45719"/>
                      <wp:effectExtent l="0" t="0" r="27305" b="12065"/>
                      <wp:wrapNone/>
                      <wp:docPr id="15" name="Rectangle 15"/>
                      <wp:cNvGraphicFramePr/>
                      <a:graphic xmlns:a="http://schemas.openxmlformats.org/drawingml/2006/main">
                        <a:graphicData uri="http://schemas.microsoft.com/office/word/2010/wordprocessingShape">
                          <wps:wsp>
                            <wps:cNvSpPr/>
                            <wps:spPr>
                              <a:xfrm>
                                <a:off x="0" y="0"/>
                                <a:ext cx="2525485" cy="45719"/>
                              </a:xfrm>
                              <a:prstGeom prst="rect">
                                <a:avLst/>
                              </a:prstGeom>
                              <a:solidFill>
                                <a:sysClr val="window" lastClr="FFFFFF">
                                  <a:lumMod val="75000"/>
                                </a:sysClr>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w14:anchorId="1777582C" id="Rectangle 15" o:spid="_x0000_s1026" style="position:absolute;margin-left:32.2pt;margin-top:2.25pt;width:198.85pt;height:3.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" fillcolor="#bfbfbf" strokecolor="#d9d9d9" strokeweight="1pt"/>
                  </w:pict>
                </mc:Fallback>
              </mc:AlternateContent>
            </w:r>
          </w:p>
          <w:p w14:paraId="733B74DD" w14:textId="77777777" w:rsidR="00484E4B" w:rsidRPr="00B3146B" w:rsidRDefault="00484E4B" w:rsidP="004E616E">
            <w:pPr>
              <w:spacing w:line="276" w:lineRule="auto"/>
              <w:jc w:val="center"/>
              <w:rPr>
                <w:rFonts w:ascii="Calibri" w:hAnsi="Calibri" w:cs="Calibri"/>
                <w:i/>
                <w:color w:val="404040" w:themeColor="text1" w:themeTint="BF"/>
                <w:lang w:val="ru-RU"/>
              </w:rPr>
            </w:pPr>
            <w:r w:rsidRPr="00B3146B">
              <w:rPr>
                <w:rFonts w:ascii="Calibri" w:hAnsi="Calibri" w:cs="Calibri"/>
                <w:i/>
                <w:color w:val="404040" w:themeColor="text1" w:themeTint="BF"/>
                <w:lang w:val="bg-BG"/>
              </w:rPr>
              <w:t>Заместник-председател  на Управителния съвет</w:t>
            </w:r>
            <w:r w:rsidRPr="00B3146B">
              <w:rPr>
                <w:rFonts w:ascii="Calibri" w:hAnsi="Calibri" w:cs="Calibri"/>
                <w:i/>
                <w:color w:val="404040" w:themeColor="text1" w:themeTint="BF"/>
                <w:lang w:val="ru-RU"/>
              </w:rPr>
              <w:t xml:space="preserve"> </w:t>
            </w:r>
          </w:p>
          <w:p w14:paraId="4AFF35B6" w14:textId="77777777" w:rsidR="00484E4B" w:rsidRPr="00B3146B" w:rsidRDefault="00484E4B" w:rsidP="004E616E">
            <w:pPr>
              <w:spacing w:line="276" w:lineRule="auto"/>
              <w:jc w:val="center"/>
              <w:rPr>
                <w:rFonts w:ascii="Calibri" w:hAnsi="Calibri" w:cs="Calibri"/>
                <w:i/>
                <w:color w:val="404040" w:themeColor="text1" w:themeTint="BF"/>
                <w:lang w:val="bg-BG"/>
              </w:rPr>
            </w:pPr>
            <w:r w:rsidRPr="00B3146B">
              <w:rPr>
                <w:rFonts w:ascii="Calibri" w:hAnsi="Calibri" w:cs="Calibri"/>
                <w:i/>
                <w:color w:val="404040" w:themeColor="text1" w:themeTint="BF"/>
                <w:lang w:val="bg-BG"/>
              </w:rPr>
              <w:t>и изпълнителен директор</w:t>
            </w:r>
          </w:p>
          <w:p w14:paraId="3BBC6D3F" w14:textId="77777777" w:rsidR="00484E4B" w:rsidRPr="00B3146B" w:rsidRDefault="00484E4B" w:rsidP="004E616E">
            <w:pPr>
              <w:spacing w:line="276" w:lineRule="auto"/>
              <w:jc w:val="center"/>
              <w:rPr>
                <w:rFonts w:ascii="Calibri" w:hAnsi="Calibri" w:cs="Calibri"/>
                <w:i/>
                <w:color w:val="404040" w:themeColor="text1" w:themeTint="BF"/>
                <w:lang w:val="bg-BG"/>
              </w:rPr>
            </w:pPr>
            <w:r w:rsidRPr="00B3146B">
              <w:rPr>
                <w:rFonts w:ascii="Calibri" w:hAnsi="Calibri" w:cs="Calibri"/>
                <w:i/>
                <w:color w:val="404040" w:themeColor="text1" w:themeTint="BF"/>
                <w:lang w:val="bg-BG"/>
              </w:rPr>
              <w:t xml:space="preserve">Александър Ангелов Георгиев </w:t>
            </w:r>
          </w:p>
          <w:p w14:paraId="46B7D377" w14:textId="77777777" w:rsidR="00484E4B" w:rsidRPr="00B3146B" w:rsidRDefault="00484E4B" w:rsidP="004E616E">
            <w:pPr>
              <w:spacing w:line="276" w:lineRule="auto"/>
              <w:jc w:val="center"/>
              <w:rPr>
                <w:rFonts w:ascii="Calibri" w:hAnsi="Calibri" w:cs="Calibri"/>
                <w:i/>
                <w:color w:val="404040" w:themeColor="text1" w:themeTint="BF"/>
                <w:lang w:val="bg-BG"/>
              </w:rPr>
            </w:pPr>
            <w:r w:rsidRPr="00B3146B">
              <w:rPr>
                <w:rFonts w:ascii="Calibri" w:hAnsi="Calibri" w:cs="Calibri"/>
                <w:i/>
                <w:noProof/>
                <w:color w:val="404040" w:themeColor="text1" w:themeTint="BF"/>
                <w:lang w:val="en-GB" w:eastAsia="en-GB"/>
              </w:rPr>
              <mc:AlternateContent>
                <mc:Choice Requires="wps">
                  <w:drawing>
                    <wp:anchor distT="0" distB="0" distL="114300" distR="114300" simplePos="0" relativeHeight="251668480" behindDoc="0" locked="0" layoutInCell="1" allowOverlap="1" wp14:anchorId="34CBB152" wp14:editId="055E6E4F">
                      <wp:simplePos x="0" y="0"/>
                      <wp:positionH relativeFrom="column">
                        <wp:posOffset>441416</wp:posOffset>
                      </wp:positionH>
                      <wp:positionV relativeFrom="paragraph">
                        <wp:posOffset>4717</wp:posOffset>
                      </wp:positionV>
                      <wp:extent cx="2533650" cy="51707"/>
                      <wp:effectExtent l="0" t="0" r="19050" b="24765"/>
                      <wp:wrapNone/>
                      <wp:docPr id="24" name="Rectangle 24"/>
                      <wp:cNvGraphicFramePr/>
                      <a:graphic xmlns:a="http://schemas.openxmlformats.org/drawingml/2006/main">
                        <a:graphicData uri="http://schemas.microsoft.com/office/word/2010/wordprocessingShape">
                          <wps:wsp>
                            <wps:cNvSpPr/>
                            <wps:spPr>
                              <a:xfrm>
                                <a:off x="0" y="0"/>
                                <a:ext cx="2533650" cy="51707"/>
                              </a:xfrm>
                              <a:prstGeom prst="rect">
                                <a:avLst/>
                              </a:prstGeom>
                              <a:solidFill>
                                <a:sysClr val="window" lastClr="FFFFFF">
                                  <a:lumMod val="75000"/>
                                </a:sysClr>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7065E09F" id="Rectangle 24" o:spid="_x0000_s1026" style="position:absolute;margin-left:34.75pt;margin-top:.35pt;width:199.5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" fillcolor="#bfbfbf" strokecolor="#d9d9d9" strokeweight="1pt"/>
                  </w:pict>
                </mc:Fallback>
              </mc:AlternateContent>
            </w:r>
          </w:p>
          <w:p w14:paraId="1538644F" w14:textId="77777777" w:rsidR="00484E4B" w:rsidRPr="00B3146B" w:rsidRDefault="00484E4B" w:rsidP="004E616E">
            <w:pPr>
              <w:spacing w:line="276" w:lineRule="auto"/>
              <w:jc w:val="center"/>
              <w:rPr>
                <w:rFonts w:ascii="Calibri" w:hAnsi="Calibri" w:cs="Calibri"/>
                <w:i/>
                <w:color w:val="404040" w:themeColor="text1" w:themeTint="BF"/>
                <w:lang w:val="bg-BG"/>
              </w:rPr>
            </w:pPr>
            <w:r w:rsidRPr="00B3146B">
              <w:rPr>
                <w:rFonts w:ascii="Calibri" w:hAnsi="Calibri" w:cs="Calibri"/>
                <w:i/>
                <w:color w:val="404040" w:themeColor="text1" w:themeTint="BF"/>
                <w:lang w:val="bg-BG"/>
              </w:rPr>
              <w:t>Член на Управителния съвет и изпълнителен директор</w:t>
            </w:r>
          </w:p>
          <w:p w14:paraId="2F6CE9A4" w14:textId="77777777" w:rsidR="00484E4B" w:rsidRPr="00B3146B" w:rsidRDefault="00484E4B" w:rsidP="004E616E">
            <w:pPr>
              <w:spacing w:line="276" w:lineRule="auto"/>
              <w:jc w:val="center"/>
              <w:rPr>
                <w:rFonts w:ascii="Calibri" w:hAnsi="Calibri" w:cs="Calibri"/>
                <w:i/>
                <w:color w:val="404040" w:themeColor="text1" w:themeTint="BF"/>
                <w:lang w:val="bg-BG"/>
              </w:rPr>
            </w:pPr>
            <w:r w:rsidRPr="00B3146B">
              <w:rPr>
                <w:rFonts w:ascii="Calibri" w:hAnsi="Calibri" w:cs="Calibri"/>
                <w:i/>
                <w:color w:val="404040" w:themeColor="text1" w:themeTint="BF"/>
                <w:lang w:val="bg-BG"/>
              </w:rPr>
              <w:t>Светослава Илиева Георгиева</w:t>
            </w:r>
          </w:p>
          <w:p w14:paraId="004C023D" w14:textId="77777777" w:rsidR="00484E4B" w:rsidRPr="00B3146B" w:rsidRDefault="00484E4B" w:rsidP="004E616E">
            <w:pPr>
              <w:tabs>
                <w:tab w:val="left" w:pos="4575"/>
              </w:tabs>
              <w:spacing w:line="276" w:lineRule="auto"/>
              <w:jc w:val="both"/>
              <w:rPr>
                <w:rFonts w:ascii="Calibri" w:hAnsi="Calibri" w:cs="Calibri"/>
                <w:i/>
                <w:color w:val="404040" w:themeColor="text1" w:themeTint="BF"/>
                <w:lang w:val="bg-BG"/>
              </w:rPr>
            </w:pPr>
            <w:r w:rsidRPr="00B3146B">
              <w:rPr>
                <w:rFonts w:ascii="Calibri" w:hAnsi="Calibri" w:cs="Calibri"/>
                <w:i/>
                <w:noProof/>
                <w:color w:val="404040" w:themeColor="text1" w:themeTint="BF"/>
                <w:lang w:val="en-GB" w:eastAsia="en-GB"/>
              </w:rPr>
              <mc:AlternateContent>
                <mc:Choice Requires="wps">
                  <w:drawing>
                    <wp:anchor distT="0" distB="0" distL="114300" distR="114300" simplePos="0" relativeHeight="251669504" behindDoc="0" locked="0" layoutInCell="1" allowOverlap="1" wp14:anchorId="12BA862C" wp14:editId="18BA05AD">
                      <wp:simplePos x="0" y="0"/>
                      <wp:positionH relativeFrom="column">
                        <wp:posOffset>457744</wp:posOffset>
                      </wp:positionH>
                      <wp:positionV relativeFrom="paragraph">
                        <wp:posOffset>10069</wp:posOffset>
                      </wp:positionV>
                      <wp:extent cx="2536372" cy="45719"/>
                      <wp:effectExtent l="0" t="0" r="16510" b="12065"/>
                      <wp:wrapNone/>
                      <wp:docPr id="25" name="Rectangle 25"/>
                      <wp:cNvGraphicFramePr/>
                      <a:graphic xmlns:a="http://schemas.openxmlformats.org/drawingml/2006/main">
                        <a:graphicData uri="http://schemas.microsoft.com/office/word/2010/wordprocessingShape">
                          <wps:wsp>
                            <wps:cNvSpPr/>
                            <wps:spPr>
                              <a:xfrm>
                                <a:off x="0" y="0"/>
                                <a:ext cx="2536372" cy="45719"/>
                              </a:xfrm>
                              <a:prstGeom prst="rect">
                                <a:avLst/>
                              </a:prstGeom>
                              <a:solidFill>
                                <a:sysClr val="window" lastClr="FFFFFF">
                                  <a:lumMod val="75000"/>
                                </a:sysClr>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w14:anchorId="2DF092BF" id="Rectangle 25" o:spid="_x0000_s1026" style="position:absolute;margin-left:36.05pt;margin-top:.8pt;width:199.7pt;height:3.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" fillcolor="#bfbfbf" strokecolor="#d9d9d9" strokeweight="1pt"/>
                  </w:pict>
                </mc:Fallback>
              </mc:AlternateContent>
            </w:r>
          </w:p>
        </w:tc>
      </w:tr>
    </w:tbl>
    <w:p w14:paraId="136CCD8D" w14:textId="0FE5AE74" w:rsidR="00484E4B" w:rsidRPr="00B3146B" w:rsidRDefault="00484E4B" w:rsidP="00484E4B">
      <w:pPr>
        <w:rPr>
          <w:rFonts w:ascii="Calibri" w:hAnsi="Calibri" w:cs="Calibri"/>
        </w:rPr>
      </w:pPr>
    </w:p>
    <w:p w14:paraId="796240E6" w14:textId="0274EEDD" w:rsidR="00484E4B" w:rsidRPr="00B3146B" w:rsidRDefault="00484E4B" w:rsidP="00484E4B">
      <w:pPr>
        <w:rPr>
          <w:rFonts w:ascii="Calibri" w:hAnsi="Calibri" w:cs="Calibri"/>
        </w:rPr>
      </w:pPr>
    </w:p>
    <w:p w14:paraId="1BFACE46" w14:textId="77777777" w:rsidR="00484E4B" w:rsidRPr="00B3146B" w:rsidRDefault="00484E4B" w:rsidP="00484E4B">
      <w:pPr>
        <w:pStyle w:val="Heading1"/>
        <w:spacing w:line="276" w:lineRule="auto"/>
        <w:jc w:val="both"/>
        <w:rPr>
          <w:rFonts w:ascii="Calibri" w:hAnsi="Calibri" w:cs="Calibri"/>
          <w:b/>
          <w:color w:val="0070C0"/>
        </w:rPr>
      </w:pPr>
      <w:bookmarkStart w:id="2" w:name="_Toc38977305"/>
      <w:r w:rsidRPr="00B3146B">
        <w:rPr>
          <w:rFonts w:ascii="Calibri" w:hAnsi="Calibri" w:cs="Calibri"/>
          <w:b/>
          <w:color w:val="0070C0"/>
        </w:rPr>
        <w:lastRenderedPageBreak/>
        <w:t>Управленско резюме</w:t>
      </w:r>
      <w:bookmarkEnd w:id="2"/>
    </w:p>
    <w:p w14:paraId="7FC81CDB" w14:textId="77777777" w:rsidR="00484E4B" w:rsidRPr="00B3146B" w:rsidRDefault="00484E4B" w:rsidP="00484E4B">
      <w:pPr>
        <w:spacing w:line="276" w:lineRule="auto"/>
        <w:jc w:val="both"/>
        <w:rPr>
          <w:rFonts w:ascii="Calibri" w:eastAsia="Calibri" w:hAnsi="Calibri" w:cs="Calibri"/>
          <w:b/>
          <w:i/>
          <w:color w:val="595959" w:themeColor="text1" w:themeTint="A6"/>
          <w:lang w:eastAsia="bg-BG"/>
        </w:rPr>
      </w:pPr>
    </w:p>
    <w:p w14:paraId="3B07FE10" w14:textId="77777777" w:rsidR="00484E4B" w:rsidRPr="00B3146B" w:rsidRDefault="00484E4B" w:rsidP="00484E4B">
      <w:pPr>
        <w:spacing w:line="276" w:lineRule="auto"/>
        <w:jc w:val="both"/>
        <w:rPr>
          <w:rFonts w:ascii="Calibri" w:eastAsia="Calibri" w:hAnsi="Calibri" w:cs="Calibri"/>
          <w:b/>
          <w:i/>
          <w:color w:val="595959" w:themeColor="text1" w:themeTint="A6"/>
          <w:lang w:eastAsia="bg-BG"/>
        </w:rPr>
      </w:pPr>
      <w:bookmarkStart w:id="3" w:name="_Hlk534879129"/>
      <w:r w:rsidRPr="00B3146B">
        <w:rPr>
          <w:rFonts w:ascii="Calibri" w:eastAsia="Calibri" w:hAnsi="Calibri" w:cs="Calibri"/>
          <w:b/>
          <w:i/>
          <w:color w:val="595959" w:themeColor="text1" w:themeTint="A6"/>
          <w:lang w:eastAsia="bg-BG"/>
        </w:rPr>
        <w:t xml:space="preserve">„Фонд мениджър на финансови инструменти в България“ ЕАД  е дружество, чиято мисия е ефективно и устойчиво управление на всички финансовите инструменти </w:t>
      </w:r>
      <w:r w:rsidRPr="00B3146B">
        <w:rPr>
          <w:rFonts w:ascii="Calibri" w:eastAsia="Calibri" w:hAnsi="Calibri" w:cs="Calibri"/>
          <w:b/>
          <w:i/>
          <w:color w:val="595959" w:themeColor="text1" w:themeTint="A6"/>
          <w:lang w:val="ru-RU" w:eastAsia="bg-BG"/>
        </w:rPr>
        <w:t>(</w:t>
      </w:r>
      <w:r w:rsidRPr="00B3146B">
        <w:rPr>
          <w:rFonts w:ascii="Calibri" w:eastAsia="Calibri" w:hAnsi="Calibri" w:cs="Calibri"/>
          <w:b/>
          <w:i/>
          <w:color w:val="595959" w:themeColor="text1" w:themeTint="A6"/>
          <w:lang w:eastAsia="bg-BG"/>
        </w:rPr>
        <w:t>ФИ</w:t>
      </w:r>
      <w:r w:rsidRPr="00B3146B">
        <w:rPr>
          <w:rFonts w:ascii="Calibri" w:eastAsia="Calibri" w:hAnsi="Calibri" w:cs="Calibri"/>
          <w:b/>
          <w:i/>
          <w:color w:val="595959" w:themeColor="text1" w:themeTint="A6"/>
          <w:lang w:val="ru-RU" w:eastAsia="bg-BG"/>
        </w:rPr>
        <w:t>)</w:t>
      </w:r>
      <w:r w:rsidRPr="00B3146B">
        <w:rPr>
          <w:rFonts w:ascii="Calibri" w:eastAsia="Calibri" w:hAnsi="Calibri" w:cs="Calibri"/>
          <w:b/>
          <w:i/>
          <w:color w:val="595959" w:themeColor="text1" w:themeTint="A6"/>
          <w:lang w:eastAsia="bg-BG"/>
        </w:rPr>
        <w:t xml:space="preserve">, предвидени в Оперативните програми </w:t>
      </w:r>
      <w:r w:rsidRPr="00B3146B">
        <w:rPr>
          <w:rFonts w:ascii="Calibri" w:eastAsia="Calibri" w:hAnsi="Calibri" w:cs="Calibri"/>
          <w:b/>
          <w:i/>
          <w:color w:val="595959" w:themeColor="text1" w:themeTint="A6"/>
          <w:lang w:val="ru-RU" w:eastAsia="bg-BG"/>
        </w:rPr>
        <w:t>(</w:t>
      </w:r>
      <w:r w:rsidRPr="00B3146B">
        <w:rPr>
          <w:rFonts w:ascii="Calibri" w:eastAsia="Calibri" w:hAnsi="Calibri" w:cs="Calibri"/>
          <w:b/>
          <w:i/>
          <w:color w:val="595959" w:themeColor="text1" w:themeTint="A6"/>
          <w:lang w:eastAsia="bg-BG"/>
        </w:rPr>
        <w:t>ОП</w:t>
      </w:r>
      <w:r w:rsidRPr="00B3146B">
        <w:rPr>
          <w:rFonts w:ascii="Calibri" w:eastAsia="Calibri" w:hAnsi="Calibri" w:cs="Calibri"/>
          <w:b/>
          <w:i/>
          <w:color w:val="595959" w:themeColor="text1" w:themeTint="A6"/>
          <w:lang w:val="ru-RU" w:eastAsia="bg-BG"/>
        </w:rPr>
        <w:t>)</w:t>
      </w:r>
      <w:r w:rsidRPr="00B3146B">
        <w:rPr>
          <w:rFonts w:ascii="Calibri" w:eastAsia="Calibri" w:hAnsi="Calibri" w:cs="Calibri"/>
          <w:b/>
          <w:i/>
          <w:color w:val="595959" w:themeColor="text1" w:themeTint="A6"/>
          <w:lang w:eastAsia="bg-BG"/>
        </w:rPr>
        <w:t>, съфинансирани от ЕСИФ, като по този начин се постига прилагането на консистентни добри практики в управлението им, а също така и по-ефективно използване на ресурсите, при централизиране на процеса в една структура.</w:t>
      </w:r>
    </w:p>
    <w:p w14:paraId="3CAA7312" w14:textId="77777777" w:rsidR="00484E4B" w:rsidRPr="00B3146B" w:rsidRDefault="00484E4B" w:rsidP="00484E4B">
      <w:pPr>
        <w:spacing w:line="276" w:lineRule="auto"/>
        <w:jc w:val="both"/>
        <w:rPr>
          <w:rFonts w:ascii="Calibri" w:eastAsia="Calibri" w:hAnsi="Calibri" w:cs="Calibri"/>
          <w:b/>
          <w:i/>
          <w:color w:val="595959" w:themeColor="text1" w:themeTint="A6"/>
          <w:lang w:val="ru-RU" w:eastAsia="bg-BG"/>
        </w:rPr>
      </w:pPr>
      <w:r w:rsidRPr="00B3146B">
        <w:rPr>
          <w:rFonts w:ascii="Calibri" w:eastAsia="Calibri" w:hAnsi="Calibri" w:cs="Calibri"/>
          <w:b/>
          <w:i/>
          <w:color w:val="595959" w:themeColor="text1" w:themeTint="A6"/>
          <w:lang w:eastAsia="bg-BG"/>
        </w:rPr>
        <w:t>Визията на фонда включва осигуряване на възможности за подобряване на достъпа до финансов ресурс с оглед насърчаване на растежа и заетостта и осигуряване на по-благоприятна бизнес среда в България, както и извършване на дейности по координация и осигуряване на информация в областта на финансовите инструменти, включително за възможностите за съчетаването им с други източници на публично финансиране</w:t>
      </w:r>
      <w:r w:rsidRPr="00B3146B">
        <w:rPr>
          <w:rFonts w:ascii="Calibri" w:eastAsia="Calibri" w:hAnsi="Calibri" w:cs="Calibri"/>
          <w:b/>
          <w:i/>
          <w:color w:val="595959" w:themeColor="text1" w:themeTint="A6"/>
          <w:lang w:val="ru-RU" w:eastAsia="bg-BG"/>
        </w:rPr>
        <w:t>.</w:t>
      </w:r>
    </w:p>
    <w:p w14:paraId="720D4969" w14:textId="77777777" w:rsidR="00484E4B" w:rsidRPr="00B3146B" w:rsidRDefault="00484E4B" w:rsidP="00484E4B">
      <w:pPr>
        <w:spacing w:line="276" w:lineRule="auto"/>
        <w:jc w:val="both"/>
        <w:rPr>
          <w:rFonts w:ascii="Calibri" w:eastAsia="Calibri" w:hAnsi="Calibri" w:cs="Calibri"/>
          <w:b/>
          <w:color w:val="404040"/>
          <w:lang w:eastAsia="bg-BG"/>
        </w:rPr>
      </w:pPr>
      <w:r w:rsidRPr="00B3146B">
        <w:rPr>
          <w:rFonts w:ascii="Calibri" w:eastAsia="Calibri" w:hAnsi="Calibri" w:cs="Calibri"/>
          <w:b/>
          <w:i/>
          <w:color w:val="595959" w:themeColor="text1" w:themeTint="A6"/>
          <w:lang w:eastAsia="bg-BG"/>
        </w:rPr>
        <w:t xml:space="preserve">За целта усилията ни са насочени в няколко области, а именно успешно провеждане на процедурите за избор на финансови посредници по всички Оперативни програми, мониторинг на финансовите инструменти, които са в изпълнение, с оглед постигане на заложените в Бизнес програмата на дружеството цели, както и изпълнение на ангажиментите, поети в Меморандума за разбирателство от 13.12.2016 г. между Министерство на финансите и Европейската инвестиционна банка, включително пряко сътрудничество с Европейския консултантски център по инвестиционни въпроси </w:t>
      </w:r>
      <w:r w:rsidRPr="00B3146B">
        <w:rPr>
          <w:rFonts w:ascii="Calibri" w:eastAsia="Calibri" w:hAnsi="Calibri" w:cs="Calibri"/>
          <w:b/>
          <w:i/>
          <w:color w:val="595959" w:themeColor="text1" w:themeTint="A6"/>
          <w:lang w:val="ru-RU" w:eastAsia="bg-BG"/>
        </w:rPr>
        <w:t>(</w:t>
      </w:r>
      <w:r w:rsidRPr="00B3146B">
        <w:rPr>
          <w:rFonts w:ascii="Calibri" w:eastAsia="Calibri" w:hAnsi="Calibri" w:cs="Calibri"/>
          <w:b/>
          <w:i/>
          <w:color w:val="595959" w:themeColor="text1" w:themeTint="A6"/>
          <w:lang w:eastAsia="bg-BG"/>
        </w:rPr>
        <w:t>ЕКЦИВ</w:t>
      </w:r>
      <w:r w:rsidRPr="00B3146B">
        <w:rPr>
          <w:rFonts w:ascii="Calibri" w:eastAsia="Calibri" w:hAnsi="Calibri" w:cs="Calibri"/>
          <w:b/>
          <w:i/>
          <w:color w:val="595959" w:themeColor="text1" w:themeTint="A6"/>
          <w:lang w:val="ru-RU" w:eastAsia="bg-BG"/>
        </w:rPr>
        <w:t>)</w:t>
      </w:r>
      <w:r w:rsidRPr="00B3146B">
        <w:rPr>
          <w:rFonts w:ascii="Calibri" w:eastAsia="Calibri" w:hAnsi="Calibri" w:cs="Calibri"/>
          <w:b/>
          <w:i/>
          <w:color w:val="595959" w:themeColor="text1" w:themeTint="A6"/>
          <w:lang w:eastAsia="bg-BG"/>
        </w:rPr>
        <w:t xml:space="preserve">. </w:t>
      </w:r>
      <w:bookmarkEnd w:id="3"/>
    </w:p>
    <w:p w14:paraId="02C6331D" w14:textId="372D87DA" w:rsidR="00484E4B" w:rsidRPr="00B3146B" w:rsidRDefault="008205E7" w:rsidP="008205E7">
      <w:pPr>
        <w:spacing w:line="276" w:lineRule="auto"/>
        <w:jc w:val="both"/>
        <w:rPr>
          <w:rFonts w:ascii="Calibri" w:eastAsia="Calibri" w:hAnsi="Calibri" w:cs="Calibri"/>
          <w:b/>
          <w:i/>
          <w:color w:val="595959" w:themeColor="text1" w:themeTint="A6"/>
          <w:lang w:eastAsia="bg-BG"/>
        </w:rPr>
      </w:pPr>
      <w:r w:rsidRPr="00B3146B">
        <w:rPr>
          <w:rFonts w:ascii="Calibri" w:eastAsia="Calibri" w:hAnsi="Calibri" w:cs="Calibri"/>
          <w:b/>
          <w:i/>
          <w:color w:val="595959" w:themeColor="text1" w:themeTint="A6"/>
          <w:lang w:eastAsia="bg-BG"/>
        </w:rPr>
        <w:t xml:space="preserve">С оглед противовес на отрицателните ефекти върху икономиката, породени от кризата предизвикана от Covid-19, дружеството ще работи по разработване на нови и адаптиране на съществуващите продукти, които да предложи </w:t>
      </w:r>
      <w:r w:rsidR="00265492" w:rsidRPr="00B3146B">
        <w:rPr>
          <w:rFonts w:ascii="Calibri" w:eastAsia="Calibri" w:hAnsi="Calibri" w:cs="Calibri"/>
          <w:b/>
          <w:i/>
          <w:color w:val="595959" w:themeColor="text1" w:themeTint="A6"/>
          <w:lang w:eastAsia="bg-BG"/>
        </w:rPr>
        <w:t xml:space="preserve">в кратки срокове </w:t>
      </w:r>
      <w:r w:rsidRPr="00B3146B">
        <w:rPr>
          <w:rFonts w:ascii="Calibri" w:eastAsia="Calibri" w:hAnsi="Calibri" w:cs="Calibri"/>
          <w:b/>
          <w:i/>
          <w:color w:val="595959" w:themeColor="text1" w:themeTint="A6"/>
          <w:lang w:eastAsia="bg-BG"/>
        </w:rPr>
        <w:t xml:space="preserve">на пазара. Целта е в максимална степен </w:t>
      </w:r>
      <w:r w:rsidR="00265492" w:rsidRPr="00B3146B">
        <w:rPr>
          <w:rFonts w:ascii="Calibri" w:eastAsia="Calibri" w:hAnsi="Calibri" w:cs="Calibri"/>
          <w:b/>
          <w:i/>
          <w:color w:val="595959" w:themeColor="text1" w:themeTint="A6"/>
          <w:lang w:eastAsia="bg-BG"/>
        </w:rPr>
        <w:t>ресурса, който ФМФИБ управлява да бъде мобилизиран в посока на подпомагане на българската икономика за излизане от кризата.</w:t>
      </w:r>
    </w:p>
    <w:p w14:paraId="08A39DA8" w14:textId="77777777" w:rsidR="00484E4B" w:rsidRPr="00B3146B" w:rsidRDefault="00484E4B" w:rsidP="00484E4B">
      <w:pPr>
        <w:spacing w:after="60" w:line="276" w:lineRule="auto"/>
        <w:contextualSpacing/>
        <w:jc w:val="both"/>
        <w:rPr>
          <w:rFonts w:ascii="Calibri" w:eastAsia="Calibri" w:hAnsi="Calibri" w:cs="Calibri"/>
          <w:b/>
          <w:color w:val="404040"/>
          <w:lang w:val="ru-RU" w:eastAsia="bg-BG"/>
        </w:rPr>
      </w:pPr>
    </w:p>
    <w:p w14:paraId="07E3D967" w14:textId="77777777" w:rsidR="00484E4B" w:rsidRPr="00B3146B" w:rsidRDefault="00484E4B" w:rsidP="00484E4B">
      <w:pPr>
        <w:spacing w:after="60" w:line="276" w:lineRule="auto"/>
        <w:contextualSpacing/>
        <w:jc w:val="both"/>
        <w:rPr>
          <w:rFonts w:ascii="Calibri" w:eastAsia="Calibri" w:hAnsi="Calibri" w:cs="Calibri"/>
          <w:b/>
          <w:color w:val="404040"/>
          <w:lang w:val="ru-RU" w:eastAsia="bg-BG"/>
        </w:rPr>
      </w:pPr>
    </w:p>
    <w:p w14:paraId="4B1804B2" w14:textId="77777777" w:rsidR="00484E4B" w:rsidRPr="00B3146B" w:rsidRDefault="00484E4B" w:rsidP="00484E4B">
      <w:pPr>
        <w:spacing w:after="60" w:line="276" w:lineRule="auto"/>
        <w:contextualSpacing/>
        <w:jc w:val="both"/>
        <w:rPr>
          <w:rFonts w:ascii="Calibri" w:eastAsia="Calibri" w:hAnsi="Calibri" w:cs="Calibri"/>
          <w:b/>
          <w:color w:val="404040"/>
          <w:lang w:val="ru-RU" w:eastAsia="bg-BG"/>
        </w:rPr>
      </w:pPr>
    </w:p>
    <w:p w14:paraId="73790BC3" w14:textId="77777777" w:rsidR="00484E4B" w:rsidRPr="00B3146B" w:rsidRDefault="00484E4B" w:rsidP="00484E4B">
      <w:pPr>
        <w:spacing w:after="60" w:line="276" w:lineRule="auto"/>
        <w:contextualSpacing/>
        <w:jc w:val="both"/>
        <w:rPr>
          <w:rFonts w:ascii="Calibri" w:eastAsia="Calibri" w:hAnsi="Calibri" w:cs="Calibri"/>
          <w:b/>
          <w:color w:val="404040"/>
          <w:lang w:val="ru-RU" w:eastAsia="bg-BG"/>
        </w:rPr>
      </w:pPr>
    </w:p>
    <w:p w14:paraId="05C52EC1" w14:textId="77777777" w:rsidR="00484E4B" w:rsidRPr="00B3146B" w:rsidRDefault="00484E4B" w:rsidP="00484E4B">
      <w:pPr>
        <w:spacing w:after="60" w:line="276" w:lineRule="auto"/>
        <w:contextualSpacing/>
        <w:jc w:val="both"/>
        <w:rPr>
          <w:rFonts w:ascii="Calibri" w:eastAsia="Calibri" w:hAnsi="Calibri" w:cs="Calibri"/>
          <w:b/>
          <w:color w:val="404040"/>
          <w:lang w:val="ru-RU" w:eastAsia="bg-BG"/>
        </w:rPr>
      </w:pPr>
    </w:p>
    <w:p w14:paraId="789F5FC7" w14:textId="77777777" w:rsidR="00484E4B" w:rsidRPr="00B3146B" w:rsidRDefault="00484E4B" w:rsidP="00484E4B">
      <w:pPr>
        <w:spacing w:after="60" w:line="276" w:lineRule="auto"/>
        <w:contextualSpacing/>
        <w:jc w:val="both"/>
        <w:rPr>
          <w:rFonts w:ascii="Calibri" w:eastAsia="Calibri" w:hAnsi="Calibri" w:cs="Calibri"/>
          <w:b/>
          <w:color w:val="404040"/>
          <w:lang w:val="ru-RU" w:eastAsia="bg-BG"/>
        </w:rPr>
      </w:pPr>
    </w:p>
    <w:p w14:paraId="152A41F1" w14:textId="1E566421" w:rsidR="00484E4B" w:rsidRPr="00B3146B" w:rsidRDefault="00484E4B" w:rsidP="00484E4B">
      <w:pPr>
        <w:spacing w:after="60" w:line="276" w:lineRule="auto"/>
        <w:contextualSpacing/>
        <w:jc w:val="both"/>
        <w:rPr>
          <w:rFonts w:ascii="Calibri" w:eastAsia="Calibri" w:hAnsi="Calibri" w:cs="Calibri"/>
          <w:b/>
          <w:color w:val="404040"/>
          <w:lang w:val="ru-RU" w:eastAsia="bg-BG"/>
        </w:rPr>
      </w:pPr>
    </w:p>
    <w:p w14:paraId="734C1AE1" w14:textId="6196CD5B" w:rsidR="00A06FAD" w:rsidRPr="00B3146B" w:rsidRDefault="00A06FAD" w:rsidP="00484E4B">
      <w:pPr>
        <w:spacing w:after="60" w:line="276" w:lineRule="auto"/>
        <w:contextualSpacing/>
        <w:jc w:val="both"/>
        <w:rPr>
          <w:rFonts w:ascii="Calibri" w:eastAsia="Calibri" w:hAnsi="Calibri" w:cs="Calibri"/>
          <w:b/>
          <w:color w:val="404040"/>
          <w:lang w:val="ru-RU" w:eastAsia="bg-BG"/>
        </w:rPr>
      </w:pPr>
    </w:p>
    <w:p w14:paraId="7151106B" w14:textId="77777777" w:rsidR="00A06FAD" w:rsidRPr="00B3146B" w:rsidRDefault="00A06FAD" w:rsidP="00484E4B">
      <w:pPr>
        <w:spacing w:after="60" w:line="276" w:lineRule="auto"/>
        <w:contextualSpacing/>
        <w:jc w:val="both"/>
        <w:rPr>
          <w:rFonts w:ascii="Calibri" w:eastAsia="Calibri" w:hAnsi="Calibri" w:cs="Calibri"/>
          <w:b/>
          <w:color w:val="404040"/>
          <w:lang w:val="ru-RU" w:eastAsia="bg-BG"/>
        </w:rPr>
      </w:pPr>
    </w:p>
    <w:p w14:paraId="11307CB7" w14:textId="77777777" w:rsidR="00484E4B" w:rsidRPr="00B3146B" w:rsidRDefault="00484E4B" w:rsidP="00484E4B">
      <w:pPr>
        <w:spacing w:after="60" w:line="276" w:lineRule="auto"/>
        <w:contextualSpacing/>
        <w:jc w:val="both"/>
        <w:rPr>
          <w:rFonts w:ascii="Calibri" w:eastAsia="Calibri" w:hAnsi="Calibri" w:cs="Calibri"/>
          <w:b/>
          <w:color w:val="404040"/>
          <w:lang w:val="ru-RU" w:eastAsia="bg-BG"/>
        </w:rPr>
      </w:pPr>
    </w:p>
    <w:p w14:paraId="0C2D3ADF" w14:textId="77777777" w:rsidR="00484E4B" w:rsidRPr="00B3146B" w:rsidRDefault="00484E4B" w:rsidP="00484E4B">
      <w:pPr>
        <w:spacing w:after="60" w:line="276" w:lineRule="auto"/>
        <w:contextualSpacing/>
        <w:jc w:val="both"/>
        <w:rPr>
          <w:rFonts w:ascii="Calibri" w:eastAsia="Calibri" w:hAnsi="Calibri" w:cs="Calibri"/>
          <w:b/>
          <w:color w:val="404040"/>
          <w:lang w:val="ru-RU" w:eastAsia="bg-BG"/>
        </w:rPr>
      </w:pPr>
    </w:p>
    <w:p w14:paraId="3E382DF1" w14:textId="77777777" w:rsidR="00484E4B" w:rsidRPr="00B3146B" w:rsidRDefault="00484E4B" w:rsidP="00484E4B">
      <w:pPr>
        <w:spacing w:after="60" w:line="276" w:lineRule="auto"/>
        <w:contextualSpacing/>
        <w:jc w:val="both"/>
        <w:rPr>
          <w:rFonts w:ascii="Calibri" w:eastAsia="Calibri" w:hAnsi="Calibri" w:cs="Calibri"/>
          <w:b/>
          <w:color w:val="404040"/>
          <w:lang w:val="ru-RU" w:eastAsia="bg-BG"/>
        </w:rPr>
      </w:pPr>
    </w:p>
    <w:p w14:paraId="0C47417C" w14:textId="77777777" w:rsidR="00484E4B" w:rsidRPr="00B3146B" w:rsidRDefault="00484E4B" w:rsidP="00484E4B">
      <w:pPr>
        <w:spacing w:after="60" w:line="276" w:lineRule="auto"/>
        <w:contextualSpacing/>
        <w:jc w:val="both"/>
        <w:rPr>
          <w:rFonts w:ascii="Calibri" w:eastAsia="Calibri" w:hAnsi="Calibri" w:cs="Calibri"/>
          <w:b/>
          <w:color w:val="404040"/>
          <w:lang w:val="ru-RU" w:eastAsia="bg-BG"/>
        </w:rPr>
      </w:pPr>
    </w:p>
    <w:p w14:paraId="24A7D7BD" w14:textId="77777777" w:rsidR="00484E4B" w:rsidRPr="00B3146B" w:rsidRDefault="00484E4B" w:rsidP="00484E4B">
      <w:pPr>
        <w:spacing w:after="60" w:line="276" w:lineRule="auto"/>
        <w:contextualSpacing/>
        <w:jc w:val="both"/>
        <w:rPr>
          <w:rFonts w:ascii="Calibri" w:eastAsia="Calibri" w:hAnsi="Calibri" w:cs="Calibri"/>
          <w:b/>
          <w:color w:val="404040"/>
          <w:lang w:val="ru-RU" w:eastAsia="bg-BG"/>
        </w:rPr>
      </w:pPr>
    </w:p>
    <w:p w14:paraId="560C2F25" w14:textId="77777777" w:rsidR="00484E4B" w:rsidRPr="00B3146B" w:rsidRDefault="00484E4B" w:rsidP="00484E4B">
      <w:pPr>
        <w:spacing w:after="60" w:line="276" w:lineRule="auto"/>
        <w:contextualSpacing/>
        <w:jc w:val="both"/>
        <w:rPr>
          <w:rFonts w:ascii="Calibri" w:eastAsia="Calibri" w:hAnsi="Calibri" w:cs="Calibri"/>
          <w:b/>
          <w:color w:val="404040"/>
          <w:lang w:val="ru-RU" w:eastAsia="bg-BG"/>
        </w:rPr>
      </w:pPr>
    </w:p>
    <w:p w14:paraId="2C799534" w14:textId="77777777" w:rsidR="00484E4B" w:rsidRPr="00B3146B" w:rsidRDefault="00484E4B" w:rsidP="00484E4B">
      <w:pPr>
        <w:spacing w:after="60" w:line="276" w:lineRule="auto"/>
        <w:contextualSpacing/>
        <w:jc w:val="both"/>
        <w:rPr>
          <w:rFonts w:ascii="Calibri" w:eastAsia="Calibri" w:hAnsi="Calibri" w:cs="Calibri"/>
          <w:b/>
          <w:color w:val="404040"/>
          <w:lang w:val="ru-RU" w:eastAsia="bg-BG"/>
        </w:rPr>
      </w:pPr>
    </w:p>
    <w:p w14:paraId="4F5DC1E8" w14:textId="77777777" w:rsidR="00484E4B" w:rsidRPr="00B3146B" w:rsidRDefault="00484E4B" w:rsidP="00484E4B">
      <w:pPr>
        <w:spacing w:after="60" w:line="276" w:lineRule="auto"/>
        <w:contextualSpacing/>
        <w:jc w:val="both"/>
        <w:rPr>
          <w:rFonts w:ascii="Calibri" w:eastAsia="Calibri" w:hAnsi="Calibri" w:cs="Calibri"/>
          <w:b/>
          <w:color w:val="404040"/>
          <w:lang w:val="ru-RU" w:eastAsia="bg-BG"/>
        </w:rPr>
      </w:pPr>
    </w:p>
    <w:p w14:paraId="5AE4CF33" w14:textId="77777777" w:rsidR="00484E4B" w:rsidRPr="00B3146B" w:rsidRDefault="00484E4B" w:rsidP="00484E4B">
      <w:pPr>
        <w:spacing w:after="60" w:line="276" w:lineRule="auto"/>
        <w:contextualSpacing/>
        <w:jc w:val="both"/>
        <w:rPr>
          <w:rFonts w:ascii="Calibri" w:eastAsia="Calibri" w:hAnsi="Calibri" w:cs="Calibri"/>
          <w:b/>
          <w:color w:val="404040"/>
          <w:lang w:val="ru-RU" w:eastAsia="bg-B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5895"/>
      </w:tblGrid>
      <w:tr w:rsidR="002F6ED7" w:rsidRPr="00B3146B" w14:paraId="10C77F9F" w14:textId="77777777" w:rsidTr="0068095D">
        <w:tc>
          <w:tcPr>
            <w:tcW w:w="3175" w:type="dxa"/>
            <w:shd w:val="clear" w:color="auto" w:fill="F2F2F2" w:themeFill="background1" w:themeFillShade="F2"/>
          </w:tcPr>
          <w:p w14:paraId="1CC195B1" w14:textId="77777777" w:rsidR="002F6ED7" w:rsidRPr="00B3146B" w:rsidRDefault="002F6ED7" w:rsidP="00484E4B">
            <w:pPr>
              <w:rPr>
                <w:rFonts w:ascii="Calibri" w:hAnsi="Calibri" w:cs="Calibri"/>
              </w:rPr>
            </w:pPr>
          </w:p>
          <w:p w14:paraId="787CEC52" w14:textId="77777777" w:rsidR="002F6ED7" w:rsidRPr="00B3146B" w:rsidRDefault="002F6ED7" w:rsidP="00484E4B">
            <w:pPr>
              <w:rPr>
                <w:rFonts w:ascii="Calibri" w:hAnsi="Calibri" w:cs="Calibri"/>
              </w:rPr>
            </w:pPr>
          </w:p>
          <w:p w14:paraId="19145ADB" w14:textId="77777777" w:rsidR="002F6ED7" w:rsidRPr="00B3146B" w:rsidRDefault="002F6ED7" w:rsidP="00484E4B">
            <w:pPr>
              <w:rPr>
                <w:rFonts w:ascii="Calibri" w:hAnsi="Calibri" w:cs="Calibri"/>
              </w:rPr>
            </w:pPr>
          </w:p>
          <w:p w14:paraId="1B3D94DF" w14:textId="77777777" w:rsidR="002F6ED7" w:rsidRPr="00B3146B" w:rsidRDefault="002F6ED7" w:rsidP="00484E4B">
            <w:pPr>
              <w:rPr>
                <w:rFonts w:ascii="Calibri" w:hAnsi="Calibri" w:cs="Calibri"/>
              </w:rPr>
            </w:pPr>
          </w:p>
          <w:p w14:paraId="1D97B18B" w14:textId="77777777" w:rsidR="002F6ED7" w:rsidRPr="00B3146B" w:rsidRDefault="002F6ED7" w:rsidP="00484E4B">
            <w:pPr>
              <w:rPr>
                <w:rFonts w:ascii="Calibri" w:hAnsi="Calibri" w:cs="Calibri"/>
              </w:rPr>
            </w:pPr>
          </w:p>
          <w:p w14:paraId="3C2803FD" w14:textId="77777777" w:rsidR="002F6ED7" w:rsidRPr="00B3146B" w:rsidRDefault="002F6ED7" w:rsidP="00484E4B">
            <w:pPr>
              <w:rPr>
                <w:rFonts w:ascii="Calibri" w:hAnsi="Calibri" w:cs="Calibri"/>
              </w:rPr>
            </w:pPr>
          </w:p>
          <w:p w14:paraId="060BA1FF" w14:textId="3DC28A6A" w:rsidR="002F6ED7" w:rsidRPr="00B3146B" w:rsidRDefault="002F6ED7" w:rsidP="00484E4B">
            <w:pPr>
              <w:rPr>
                <w:rFonts w:ascii="Calibri" w:hAnsi="Calibri" w:cs="Calibri"/>
              </w:rPr>
            </w:pPr>
          </w:p>
          <w:p w14:paraId="6B44D414" w14:textId="4A88FFB9" w:rsidR="002F6ED7" w:rsidRPr="00B3146B" w:rsidRDefault="002F6ED7" w:rsidP="00484E4B">
            <w:pPr>
              <w:rPr>
                <w:rFonts w:ascii="Calibri" w:hAnsi="Calibri" w:cs="Calibri"/>
              </w:rPr>
            </w:pPr>
          </w:p>
          <w:p w14:paraId="04C72AD0" w14:textId="67C20F6E" w:rsidR="002F6ED7" w:rsidRPr="00B3146B" w:rsidRDefault="002F6ED7" w:rsidP="00484E4B">
            <w:pPr>
              <w:rPr>
                <w:rFonts w:ascii="Calibri" w:hAnsi="Calibri" w:cs="Calibri"/>
              </w:rPr>
            </w:pPr>
          </w:p>
          <w:p w14:paraId="1AD6CCB3" w14:textId="3D77AB6C" w:rsidR="002F6ED7" w:rsidRPr="00B3146B" w:rsidRDefault="002F6ED7" w:rsidP="00484E4B">
            <w:pPr>
              <w:rPr>
                <w:rFonts w:ascii="Calibri" w:hAnsi="Calibri" w:cs="Calibri"/>
              </w:rPr>
            </w:pPr>
          </w:p>
          <w:p w14:paraId="5E6C2F5F" w14:textId="77777777" w:rsidR="00067633" w:rsidRPr="00B3146B" w:rsidRDefault="00067633" w:rsidP="00067633">
            <w:pPr>
              <w:tabs>
                <w:tab w:val="left" w:pos="990"/>
              </w:tabs>
              <w:jc w:val="center"/>
              <w:rPr>
                <w:rFonts w:ascii="Calibri" w:hAnsi="Calibri" w:cs="Calibri"/>
                <w:b/>
                <w:bCs/>
                <w:i/>
                <w:iCs/>
                <w:color w:val="002060"/>
                <w:sz w:val="52"/>
                <w:szCs w:val="52"/>
                <w:lang w:val="bg-BG"/>
              </w:rPr>
            </w:pPr>
          </w:p>
          <w:p w14:paraId="0B7777C5" w14:textId="77777777" w:rsidR="00067633" w:rsidRPr="00B3146B" w:rsidRDefault="00067633" w:rsidP="00067633">
            <w:pPr>
              <w:tabs>
                <w:tab w:val="left" w:pos="990"/>
              </w:tabs>
              <w:jc w:val="center"/>
              <w:rPr>
                <w:rFonts w:ascii="Calibri" w:hAnsi="Calibri" w:cs="Calibri"/>
                <w:b/>
                <w:bCs/>
                <w:i/>
                <w:iCs/>
                <w:color w:val="002060"/>
                <w:sz w:val="52"/>
                <w:szCs w:val="52"/>
                <w:lang w:val="bg-BG"/>
              </w:rPr>
            </w:pPr>
          </w:p>
          <w:p w14:paraId="3871B377" w14:textId="77777777" w:rsidR="00067633" w:rsidRPr="00B3146B" w:rsidRDefault="00067633" w:rsidP="00067633">
            <w:pPr>
              <w:tabs>
                <w:tab w:val="left" w:pos="990"/>
              </w:tabs>
              <w:jc w:val="center"/>
              <w:rPr>
                <w:rFonts w:ascii="Calibri" w:hAnsi="Calibri" w:cs="Calibri"/>
                <w:b/>
                <w:bCs/>
                <w:i/>
                <w:iCs/>
                <w:color w:val="002060"/>
                <w:sz w:val="52"/>
                <w:szCs w:val="52"/>
                <w:lang w:val="bg-BG"/>
              </w:rPr>
            </w:pPr>
          </w:p>
          <w:p w14:paraId="1A6CBEEA" w14:textId="27FD61EF" w:rsidR="00067633" w:rsidRPr="00B3146B" w:rsidRDefault="00067633" w:rsidP="00067633">
            <w:pPr>
              <w:tabs>
                <w:tab w:val="left" w:pos="990"/>
              </w:tabs>
              <w:jc w:val="center"/>
              <w:rPr>
                <w:rFonts w:ascii="Calibri" w:hAnsi="Calibri" w:cs="Calibri"/>
                <w:b/>
                <w:bCs/>
                <w:i/>
                <w:iCs/>
                <w:color w:val="002060"/>
                <w:sz w:val="52"/>
                <w:szCs w:val="52"/>
                <w:lang w:val="bg-BG"/>
              </w:rPr>
            </w:pPr>
            <w:r w:rsidRPr="00B3146B">
              <w:rPr>
                <w:rFonts w:ascii="Calibri" w:hAnsi="Calibri" w:cs="Calibri"/>
                <w:b/>
                <w:bCs/>
                <w:i/>
                <w:iCs/>
                <w:color w:val="002060"/>
                <w:sz w:val="52"/>
                <w:szCs w:val="52"/>
                <w:lang w:val="bg-BG"/>
              </w:rPr>
              <w:t>Важни постижения за Фонд на фондовете</w:t>
            </w:r>
            <w:r w:rsidR="005274AB" w:rsidRPr="00B3146B">
              <w:rPr>
                <w:rFonts w:ascii="Calibri" w:hAnsi="Calibri" w:cs="Calibri"/>
                <w:b/>
                <w:bCs/>
                <w:i/>
                <w:iCs/>
                <w:color w:val="002060"/>
                <w:sz w:val="52"/>
                <w:szCs w:val="52"/>
                <w:lang w:val="bg-BG"/>
              </w:rPr>
              <w:t xml:space="preserve"> през периода</w:t>
            </w:r>
          </w:p>
          <w:p w14:paraId="32F81125" w14:textId="71B69A25" w:rsidR="002F6ED7" w:rsidRPr="00B3146B" w:rsidRDefault="002F6ED7" w:rsidP="00484E4B">
            <w:pPr>
              <w:rPr>
                <w:rFonts w:ascii="Calibri" w:hAnsi="Calibri" w:cs="Calibri"/>
              </w:rPr>
            </w:pPr>
          </w:p>
          <w:p w14:paraId="05447841" w14:textId="606602BA" w:rsidR="002F6ED7" w:rsidRPr="00B3146B" w:rsidRDefault="002F6ED7" w:rsidP="00484E4B">
            <w:pPr>
              <w:rPr>
                <w:rFonts w:ascii="Calibri" w:hAnsi="Calibri" w:cs="Calibri"/>
                <w:lang w:val="bg-BG"/>
              </w:rPr>
            </w:pPr>
          </w:p>
          <w:p w14:paraId="7CAE1C2A" w14:textId="3E7B731D" w:rsidR="002F6ED7" w:rsidRPr="00B3146B" w:rsidRDefault="002F6ED7" w:rsidP="00484E4B">
            <w:pPr>
              <w:rPr>
                <w:rFonts w:ascii="Calibri" w:hAnsi="Calibri" w:cs="Calibri"/>
              </w:rPr>
            </w:pPr>
          </w:p>
          <w:p w14:paraId="20FC031E" w14:textId="7F1058BB" w:rsidR="002F6ED7" w:rsidRPr="00B3146B" w:rsidRDefault="002F6ED7" w:rsidP="00484E4B">
            <w:pPr>
              <w:rPr>
                <w:rFonts w:ascii="Calibri" w:hAnsi="Calibri" w:cs="Calibri"/>
              </w:rPr>
            </w:pPr>
          </w:p>
          <w:p w14:paraId="3128FF09" w14:textId="0CCCD4EA" w:rsidR="002F6ED7" w:rsidRPr="00B3146B" w:rsidRDefault="002F6ED7" w:rsidP="00484E4B">
            <w:pPr>
              <w:rPr>
                <w:rFonts w:ascii="Calibri" w:hAnsi="Calibri" w:cs="Calibri"/>
              </w:rPr>
            </w:pPr>
          </w:p>
          <w:p w14:paraId="2910C3EA" w14:textId="0338B69D" w:rsidR="002F6ED7" w:rsidRPr="00B3146B" w:rsidRDefault="002F6ED7" w:rsidP="00484E4B">
            <w:pPr>
              <w:rPr>
                <w:rFonts w:ascii="Calibri" w:hAnsi="Calibri" w:cs="Calibri"/>
              </w:rPr>
            </w:pPr>
          </w:p>
          <w:p w14:paraId="31C246E7" w14:textId="0526E9A9" w:rsidR="002F6ED7" w:rsidRPr="00B3146B" w:rsidRDefault="002F6ED7" w:rsidP="00484E4B">
            <w:pPr>
              <w:rPr>
                <w:rFonts w:ascii="Calibri" w:hAnsi="Calibri" w:cs="Calibri"/>
              </w:rPr>
            </w:pPr>
          </w:p>
          <w:p w14:paraId="40DEA56D" w14:textId="387D26CE" w:rsidR="002F6ED7" w:rsidRPr="00B3146B" w:rsidRDefault="002F6ED7" w:rsidP="00484E4B">
            <w:pPr>
              <w:rPr>
                <w:rFonts w:ascii="Calibri" w:hAnsi="Calibri" w:cs="Calibri"/>
              </w:rPr>
            </w:pPr>
          </w:p>
          <w:p w14:paraId="34468F5E" w14:textId="11F6DD85" w:rsidR="002F6ED7" w:rsidRPr="00B3146B" w:rsidRDefault="002F6ED7" w:rsidP="00484E4B">
            <w:pPr>
              <w:rPr>
                <w:rFonts w:ascii="Calibri" w:hAnsi="Calibri" w:cs="Calibri"/>
              </w:rPr>
            </w:pPr>
          </w:p>
          <w:p w14:paraId="469CFF06" w14:textId="0FF05C81" w:rsidR="002F6ED7" w:rsidRPr="00B3146B" w:rsidRDefault="002F6ED7" w:rsidP="00484E4B">
            <w:pPr>
              <w:rPr>
                <w:rFonts w:ascii="Calibri" w:hAnsi="Calibri" w:cs="Calibri"/>
              </w:rPr>
            </w:pPr>
          </w:p>
          <w:p w14:paraId="131973BE" w14:textId="527A0050" w:rsidR="002F6ED7" w:rsidRPr="00B3146B" w:rsidRDefault="002F6ED7" w:rsidP="00484E4B">
            <w:pPr>
              <w:rPr>
                <w:rFonts w:ascii="Calibri" w:hAnsi="Calibri" w:cs="Calibri"/>
              </w:rPr>
            </w:pPr>
          </w:p>
          <w:p w14:paraId="2D6AD10F" w14:textId="75E2F7AD" w:rsidR="002F6ED7" w:rsidRPr="00B3146B" w:rsidRDefault="002F6ED7" w:rsidP="00484E4B">
            <w:pPr>
              <w:rPr>
                <w:rFonts w:ascii="Calibri" w:hAnsi="Calibri" w:cs="Calibri"/>
              </w:rPr>
            </w:pPr>
          </w:p>
          <w:p w14:paraId="1F448FC7" w14:textId="244C765F" w:rsidR="002F6ED7" w:rsidRPr="00B3146B" w:rsidRDefault="002F6ED7" w:rsidP="00484E4B">
            <w:pPr>
              <w:rPr>
                <w:rFonts w:ascii="Calibri" w:hAnsi="Calibri" w:cs="Calibri"/>
              </w:rPr>
            </w:pPr>
          </w:p>
          <w:p w14:paraId="2465F361" w14:textId="7636940C" w:rsidR="002F6ED7" w:rsidRPr="00B3146B" w:rsidRDefault="002F6ED7" w:rsidP="00484E4B">
            <w:pPr>
              <w:rPr>
                <w:rFonts w:ascii="Calibri" w:hAnsi="Calibri" w:cs="Calibri"/>
              </w:rPr>
            </w:pPr>
          </w:p>
          <w:p w14:paraId="26DA78F6" w14:textId="265F3EB9" w:rsidR="002F6ED7" w:rsidRPr="00B3146B" w:rsidRDefault="002F6ED7" w:rsidP="00484E4B">
            <w:pPr>
              <w:rPr>
                <w:rFonts w:ascii="Calibri" w:hAnsi="Calibri" w:cs="Calibri"/>
              </w:rPr>
            </w:pPr>
          </w:p>
          <w:p w14:paraId="2EF61261" w14:textId="312BDE8B" w:rsidR="002F6ED7" w:rsidRPr="00B3146B" w:rsidRDefault="002F6ED7" w:rsidP="00484E4B">
            <w:pPr>
              <w:rPr>
                <w:rFonts w:ascii="Calibri" w:hAnsi="Calibri" w:cs="Calibri"/>
              </w:rPr>
            </w:pPr>
          </w:p>
          <w:p w14:paraId="7B054306" w14:textId="13E936CB" w:rsidR="002F6ED7" w:rsidRPr="00B3146B" w:rsidRDefault="002F6ED7" w:rsidP="00484E4B">
            <w:pPr>
              <w:rPr>
                <w:rFonts w:ascii="Calibri" w:hAnsi="Calibri" w:cs="Calibri"/>
              </w:rPr>
            </w:pPr>
          </w:p>
          <w:p w14:paraId="74E7B5BA" w14:textId="7833924F" w:rsidR="002F6ED7" w:rsidRPr="00B3146B" w:rsidRDefault="002F6ED7" w:rsidP="00484E4B">
            <w:pPr>
              <w:rPr>
                <w:rFonts w:ascii="Calibri" w:hAnsi="Calibri" w:cs="Calibri"/>
              </w:rPr>
            </w:pPr>
          </w:p>
          <w:p w14:paraId="6D80D6B5" w14:textId="02B9E142" w:rsidR="002F6ED7" w:rsidRPr="00B3146B" w:rsidRDefault="002F6ED7" w:rsidP="00484E4B">
            <w:pPr>
              <w:rPr>
                <w:rFonts w:ascii="Calibri" w:hAnsi="Calibri" w:cs="Calibri"/>
              </w:rPr>
            </w:pPr>
          </w:p>
          <w:p w14:paraId="30034C10" w14:textId="0989C64E" w:rsidR="002F6ED7" w:rsidRPr="00B3146B" w:rsidRDefault="002F6ED7" w:rsidP="00484E4B">
            <w:pPr>
              <w:rPr>
                <w:rFonts w:ascii="Calibri" w:hAnsi="Calibri" w:cs="Calibri"/>
              </w:rPr>
            </w:pPr>
          </w:p>
          <w:p w14:paraId="05894334" w14:textId="7DE3E373" w:rsidR="002F6ED7" w:rsidRPr="00B3146B" w:rsidRDefault="002F6ED7" w:rsidP="00484E4B">
            <w:pPr>
              <w:rPr>
                <w:rFonts w:ascii="Calibri" w:hAnsi="Calibri" w:cs="Calibri"/>
              </w:rPr>
            </w:pPr>
          </w:p>
          <w:p w14:paraId="2A99B082" w14:textId="65153D45" w:rsidR="002F6ED7" w:rsidRPr="00B3146B" w:rsidRDefault="002F6ED7" w:rsidP="00484E4B">
            <w:pPr>
              <w:rPr>
                <w:rFonts w:ascii="Calibri" w:hAnsi="Calibri" w:cs="Calibri"/>
              </w:rPr>
            </w:pPr>
          </w:p>
          <w:p w14:paraId="18D86C54" w14:textId="67A19AF5" w:rsidR="002F6ED7" w:rsidRPr="00B3146B" w:rsidRDefault="002F6ED7" w:rsidP="00484E4B">
            <w:pPr>
              <w:rPr>
                <w:rFonts w:ascii="Calibri" w:hAnsi="Calibri" w:cs="Calibri"/>
              </w:rPr>
            </w:pPr>
          </w:p>
        </w:tc>
        <w:tc>
          <w:tcPr>
            <w:tcW w:w="5897" w:type="dxa"/>
          </w:tcPr>
          <w:p w14:paraId="45B3B0CB" w14:textId="306E1370" w:rsidR="002F6ED7" w:rsidRPr="00B3146B" w:rsidRDefault="002F6ED7" w:rsidP="00C60D2F">
            <w:pPr>
              <w:pStyle w:val="ListParagraph"/>
              <w:numPr>
                <w:ilvl w:val="0"/>
                <w:numId w:val="2"/>
              </w:numPr>
              <w:tabs>
                <w:tab w:val="left" w:pos="990"/>
              </w:tabs>
              <w:spacing w:after="0"/>
              <w:rPr>
                <w:rFonts w:ascii="Calibri" w:hAnsi="Calibri" w:cs="Calibri"/>
                <w:b/>
                <w:bCs/>
                <w:color w:val="002060"/>
                <w:sz w:val="28"/>
                <w:szCs w:val="28"/>
                <w:lang w:val="bg-BG"/>
              </w:rPr>
            </w:pPr>
            <w:r w:rsidRPr="00B3146B">
              <w:rPr>
                <w:rFonts w:ascii="Calibri" w:hAnsi="Calibri" w:cs="Calibri"/>
                <w:b/>
                <w:bCs/>
                <w:color w:val="002060"/>
                <w:sz w:val="28"/>
                <w:szCs w:val="28"/>
                <w:lang w:val="bg-BG"/>
              </w:rPr>
              <w:t>Финансови инструменти</w:t>
            </w:r>
          </w:p>
          <w:p w14:paraId="19924672" w14:textId="77777777" w:rsidR="002F6ED7" w:rsidRPr="00B3146B" w:rsidRDefault="002F6ED7" w:rsidP="00C60D2F">
            <w:pPr>
              <w:pStyle w:val="ListParagraph"/>
              <w:tabs>
                <w:tab w:val="left" w:pos="990"/>
              </w:tabs>
              <w:spacing w:after="0"/>
              <w:rPr>
                <w:rFonts w:ascii="Calibri" w:hAnsi="Calibri" w:cs="Calibri"/>
                <w:color w:val="002060"/>
                <w:sz w:val="24"/>
                <w:szCs w:val="24"/>
                <w:lang w:val="bg-BG"/>
              </w:rPr>
            </w:pPr>
          </w:p>
          <w:p w14:paraId="580C31A8" w14:textId="77777777" w:rsidR="002F6ED7" w:rsidRPr="00B3146B" w:rsidRDefault="002F6ED7" w:rsidP="00C60D2F">
            <w:pPr>
              <w:tabs>
                <w:tab w:val="left" w:pos="990"/>
              </w:tabs>
              <w:rPr>
                <w:rFonts w:ascii="Calibri" w:hAnsi="Calibri" w:cs="Calibri"/>
                <w:color w:val="002060"/>
                <w:sz w:val="24"/>
                <w:szCs w:val="24"/>
                <w:lang w:val="bg-BG"/>
              </w:rPr>
            </w:pPr>
          </w:p>
          <w:p w14:paraId="4D34B410" w14:textId="77777777" w:rsidR="002F6ED7" w:rsidRPr="00B3146B" w:rsidRDefault="002F6ED7" w:rsidP="00C60D2F">
            <w:pPr>
              <w:pStyle w:val="ListParagraph"/>
              <w:numPr>
                <w:ilvl w:val="0"/>
                <w:numId w:val="3"/>
              </w:numPr>
              <w:tabs>
                <w:tab w:val="left" w:pos="990"/>
              </w:tabs>
              <w:spacing w:after="0"/>
              <w:rPr>
                <w:rFonts w:ascii="Calibri" w:hAnsi="Calibri" w:cs="Calibri"/>
                <w:color w:val="002060"/>
                <w:sz w:val="24"/>
                <w:szCs w:val="24"/>
                <w:lang w:val="bg-BG"/>
              </w:rPr>
            </w:pPr>
            <w:r w:rsidRPr="00B3146B">
              <w:rPr>
                <w:rFonts w:ascii="Calibri" w:hAnsi="Calibri" w:cs="Calibri"/>
                <w:color w:val="002060"/>
                <w:sz w:val="24"/>
                <w:szCs w:val="24"/>
                <w:lang w:val="bg-BG"/>
              </w:rPr>
              <w:t>Плащания към Финансови посредници:</w:t>
            </w:r>
          </w:p>
          <w:p w14:paraId="79EC9E54" w14:textId="77777777" w:rsidR="002F6ED7" w:rsidRPr="00B3146B" w:rsidRDefault="002F6ED7" w:rsidP="00C60D2F">
            <w:pPr>
              <w:tabs>
                <w:tab w:val="left" w:pos="990"/>
              </w:tabs>
              <w:rPr>
                <w:rFonts w:ascii="Calibri" w:hAnsi="Calibri" w:cs="Calibri"/>
                <w:color w:val="002060"/>
                <w:sz w:val="24"/>
                <w:szCs w:val="24"/>
                <w:lang w:val="bg-B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82"/>
              <w:gridCol w:w="3885"/>
            </w:tblGrid>
            <w:tr w:rsidR="002F6ED7" w:rsidRPr="00B3146B" w14:paraId="170FDC75" w14:textId="77777777" w:rsidTr="004E616E">
              <w:trPr>
                <w:trHeight w:val="294"/>
              </w:trPr>
              <w:tc>
                <w:tcPr>
                  <w:tcW w:w="1592" w:type="dxa"/>
                  <w:vMerge w:val="restart"/>
                </w:tcPr>
                <w:p w14:paraId="0582F887" w14:textId="77777777" w:rsidR="002F6ED7" w:rsidRPr="00B3146B" w:rsidRDefault="002F6ED7" w:rsidP="00C60D2F">
                  <w:pPr>
                    <w:tabs>
                      <w:tab w:val="left" w:pos="990"/>
                    </w:tabs>
                    <w:rPr>
                      <w:rFonts w:ascii="Calibri" w:hAnsi="Calibri" w:cs="Calibri"/>
                      <w:color w:val="002060"/>
                      <w:sz w:val="24"/>
                      <w:szCs w:val="24"/>
                      <w:lang w:val="bg-BG"/>
                    </w:rPr>
                  </w:pPr>
                </w:p>
                <w:p w14:paraId="0C84F7D6" w14:textId="7E320BAC" w:rsidR="00C774B5" w:rsidRPr="00B3146B" w:rsidRDefault="00C96A99" w:rsidP="00C60D2F">
                  <w:pPr>
                    <w:tabs>
                      <w:tab w:val="left" w:pos="990"/>
                    </w:tabs>
                    <w:rPr>
                      <w:rFonts w:ascii="Calibri" w:hAnsi="Calibri" w:cs="Calibri"/>
                      <w:color w:val="002060"/>
                      <w:sz w:val="24"/>
                      <w:szCs w:val="24"/>
                      <w:lang w:val="bg-BG"/>
                    </w:rPr>
                  </w:pPr>
                  <w:r w:rsidRPr="00B3146B">
                    <w:rPr>
                      <w:rFonts w:ascii="Calibri" w:hAnsi="Calibri" w:cs="Calibri"/>
                      <w:color w:val="002060"/>
                      <w:sz w:val="24"/>
                      <w:szCs w:val="24"/>
                      <w:lang w:val="bg-BG"/>
                    </w:rPr>
                    <w:t>+ 13,1 %</w:t>
                  </w:r>
                </w:p>
              </w:tc>
              <w:tc>
                <w:tcPr>
                  <w:tcW w:w="435" w:type="dxa"/>
                  <w:vMerge w:val="restart"/>
                </w:tcPr>
                <w:p w14:paraId="64248756" w14:textId="4F5F7638" w:rsidR="002F6ED7" w:rsidRPr="00B3146B" w:rsidRDefault="002F6ED7" w:rsidP="00C60D2F">
                  <w:pPr>
                    <w:tabs>
                      <w:tab w:val="left" w:pos="990"/>
                    </w:tabs>
                    <w:rPr>
                      <w:rFonts w:ascii="Calibri" w:hAnsi="Calibri" w:cs="Calibri"/>
                      <w:color w:val="002060"/>
                      <w:sz w:val="24"/>
                      <w:szCs w:val="24"/>
                      <w:lang w:val="bg-BG"/>
                    </w:rPr>
                  </w:pPr>
                  <w:r w:rsidRPr="00B3146B">
                    <w:rPr>
                      <w:rFonts w:ascii="Calibri" w:hAnsi="Calibri" w:cs="Calibri"/>
                      <w:noProof/>
                      <w:color w:val="002060"/>
                      <w:sz w:val="24"/>
                      <w:szCs w:val="24"/>
                      <w:lang w:val="en-GB" w:eastAsia="en-GB"/>
                    </w:rPr>
                    <mc:AlternateContent>
                      <mc:Choice Requires="wps">
                        <w:drawing>
                          <wp:anchor distT="0" distB="0" distL="114300" distR="114300" simplePos="0" relativeHeight="251678720" behindDoc="0" locked="0" layoutInCell="1" allowOverlap="1" wp14:anchorId="76D87328" wp14:editId="68C6CB47">
                            <wp:simplePos x="0" y="0"/>
                            <wp:positionH relativeFrom="column">
                              <wp:posOffset>28476</wp:posOffset>
                            </wp:positionH>
                            <wp:positionV relativeFrom="paragraph">
                              <wp:posOffset>37251</wp:posOffset>
                            </wp:positionV>
                            <wp:extent cx="47501" cy="534389"/>
                            <wp:effectExtent l="0" t="0" r="10160" b="18415"/>
                            <wp:wrapNone/>
                            <wp:docPr id="6" name="Rectangle 6"/>
                            <wp:cNvGraphicFramePr/>
                            <a:graphic xmlns:a="http://schemas.openxmlformats.org/drawingml/2006/main">
                              <a:graphicData uri="http://schemas.microsoft.com/office/word/2010/wordprocessingShape">
                                <wps:wsp>
                                  <wps:cNvSpPr/>
                                  <wps:spPr>
                                    <a:xfrm>
                                      <a:off x="0" y="0"/>
                                      <a:ext cx="47501" cy="534389"/>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w14:anchorId="68A39EF3" id="Rectangle 6" o:spid="_x0000_s1026" style="position:absolute;margin-left:2.25pt;margin-top:2.95pt;width:3.75pt;height:42.1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" fillcolor="#002060" strokecolor="#002060" strokeweight="1pt"/>
                        </w:pict>
                      </mc:Fallback>
                    </mc:AlternateContent>
                  </w:r>
                </w:p>
              </w:tc>
              <w:tc>
                <w:tcPr>
                  <w:tcW w:w="4736" w:type="dxa"/>
                </w:tcPr>
                <w:p w14:paraId="6868C9BA" w14:textId="75762CD1" w:rsidR="002F6ED7" w:rsidRPr="00B3146B" w:rsidRDefault="008B7F31" w:rsidP="00C60D2F">
                  <w:pPr>
                    <w:tabs>
                      <w:tab w:val="left" w:pos="990"/>
                    </w:tabs>
                    <w:rPr>
                      <w:rFonts w:ascii="Calibri" w:hAnsi="Calibri" w:cs="Calibri"/>
                      <w:color w:val="002060"/>
                      <w:sz w:val="24"/>
                      <w:szCs w:val="24"/>
                      <w:lang w:val="bg-BG"/>
                    </w:rPr>
                  </w:pPr>
                  <w:r w:rsidRPr="00B3146B">
                    <w:rPr>
                      <w:rFonts w:ascii="Calibri" w:hAnsi="Calibri" w:cs="Calibri"/>
                      <w:color w:val="002060"/>
                      <w:sz w:val="24"/>
                      <w:szCs w:val="24"/>
                      <w:lang w:val="bg-BG"/>
                    </w:rPr>
                    <w:t>Към 31.03.2020 г. –</w:t>
                  </w:r>
                  <w:r w:rsidR="00C96A99" w:rsidRPr="00B3146B">
                    <w:rPr>
                      <w:rFonts w:ascii="Calibri" w:hAnsi="Calibri" w:cs="Calibri"/>
                      <w:color w:val="002060"/>
                      <w:sz w:val="24"/>
                      <w:szCs w:val="24"/>
                      <w:lang w:val="bg-BG"/>
                    </w:rPr>
                    <w:t xml:space="preserve"> 87 708 575 лв.</w:t>
                  </w:r>
                </w:p>
              </w:tc>
            </w:tr>
            <w:tr w:rsidR="002F6ED7" w:rsidRPr="00B3146B" w14:paraId="055C5C64" w14:textId="77777777" w:rsidTr="004E616E">
              <w:trPr>
                <w:trHeight w:val="277"/>
              </w:trPr>
              <w:tc>
                <w:tcPr>
                  <w:tcW w:w="1592" w:type="dxa"/>
                  <w:vMerge/>
                </w:tcPr>
                <w:p w14:paraId="56893FF5" w14:textId="77777777" w:rsidR="002F6ED7" w:rsidRPr="00B3146B" w:rsidRDefault="002F6ED7" w:rsidP="00265492">
                  <w:pPr>
                    <w:tabs>
                      <w:tab w:val="left" w:pos="990"/>
                    </w:tabs>
                    <w:jc w:val="both"/>
                    <w:rPr>
                      <w:rFonts w:ascii="Calibri" w:hAnsi="Calibri" w:cs="Calibri"/>
                      <w:color w:val="002060"/>
                      <w:sz w:val="24"/>
                      <w:szCs w:val="24"/>
                      <w:lang w:val="bg-BG"/>
                    </w:rPr>
                  </w:pPr>
                </w:p>
              </w:tc>
              <w:tc>
                <w:tcPr>
                  <w:tcW w:w="435" w:type="dxa"/>
                  <w:vMerge/>
                </w:tcPr>
                <w:p w14:paraId="6A677078" w14:textId="77777777" w:rsidR="002F6ED7" w:rsidRPr="00B3146B" w:rsidRDefault="002F6ED7" w:rsidP="00265492">
                  <w:pPr>
                    <w:tabs>
                      <w:tab w:val="left" w:pos="990"/>
                    </w:tabs>
                    <w:jc w:val="both"/>
                    <w:rPr>
                      <w:rFonts w:ascii="Calibri" w:hAnsi="Calibri" w:cs="Calibri"/>
                      <w:color w:val="002060"/>
                      <w:sz w:val="24"/>
                      <w:szCs w:val="24"/>
                      <w:lang w:val="bg-BG"/>
                    </w:rPr>
                  </w:pPr>
                </w:p>
              </w:tc>
              <w:tc>
                <w:tcPr>
                  <w:tcW w:w="4736" w:type="dxa"/>
                </w:tcPr>
                <w:p w14:paraId="1D529CF6" w14:textId="77777777" w:rsidR="002F6ED7" w:rsidRPr="00B3146B" w:rsidRDefault="002F6ED7" w:rsidP="00265492">
                  <w:pPr>
                    <w:tabs>
                      <w:tab w:val="left" w:pos="990"/>
                    </w:tabs>
                    <w:jc w:val="both"/>
                    <w:rPr>
                      <w:rFonts w:ascii="Calibri" w:hAnsi="Calibri" w:cs="Calibri"/>
                      <w:color w:val="002060"/>
                      <w:sz w:val="24"/>
                      <w:szCs w:val="24"/>
                      <w:lang w:val="bg-BG"/>
                    </w:rPr>
                  </w:pPr>
                </w:p>
              </w:tc>
            </w:tr>
            <w:tr w:rsidR="002F6ED7" w:rsidRPr="00B3146B" w14:paraId="4A9F1163" w14:textId="77777777" w:rsidTr="004E616E">
              <w:trPr>
                <w:trHeight w:val="323"/>
              </w:trPr>
              <w:tc>
                <w:tcPr>
                  <w:tcW w:w="1592" w:type="dxa"/>
                  <w:vMerge/>
                </w:tcPr>
                <w:p w14:paraId="435125B2" w14:textId="77777777" w:rsidR="002F6ED7" w:rsidRPr="00B3146B" w:rsidRDefault="002F6ED7" w:rsidP="00265492">
                  <w:pPr>
                    <w:tabs>
                      <w:tab w:val="left" w:pos="990"/>
                    </w:tabs>
                    <w:jc w:val="both"/>
                    <w:rPr>
                      <w:rFonts w:ascii="Calibri" w:hAnsi="Calibri" w:cs="Calibri"/>
                      <w:color w:val="002060"/>
                      <w:sz w:val="24"/>
                      <w:szCs w:val="24"/>
                      <w:lang w:val="bg-BG"/>
                    </w:rPr>
                  </w:pPr>
                </w:p>
              </w:tc>
              <w:tc>
                <w:tcPr>
                  <w:tcW w:w="435" w:type="dxa"/>
                  <w:vMerge/>
                </w:tcPr>
                <w:p w14:paraId="1B1FEE70" w14:textId="77777777" w:rsidR="002F6ED7" w:rsidRPr="00B3146B" w:rsidRDefault="002F6ED7" w:rsidP="00265492">
                  <w:pPr>
                    <w:tabs>
                      <w:tab w:val="left" w:pos="990"/>
                    </w:tabs>
                    <w:jc w:val="both"/>
                    <w:rPr>
                      <w:rFonts w:ascii="Calibri" w:hAnsi="Calibri" w:cs="Calibri"/>
                      <w:color w:val="002060"/>
                      <w:sz w:val="24"/>
                      <w:szCs w:val="24"/>
                      <w:lang w:val="bg-BG"/>
                    </w:rPr>
                  </w:pPr>
                </w:p>
              </w:tc>
              <w:tc>
                <w:tcPr>
                  <w:tcW w:w="4736" w:type="dxa"/>
                </w:tcPr>
                <w:p w14:paraId="330B112F" w14:textId="61233CCC" w:rsidR="002F6ED7" w:rsidRPr="00B3146B" w:rsidRDefault="00807430" w:rsidP="00265492">
                  <w:pPr>
                    <w:tabs>
                      <w:tab w:val="left" w:pos="990"/>
                    </w:tabs>
                    <w:jc w:val="both"/>
                    <w:rPr>
                      <w:rFonts w:ascii="Calibri" w:hAnsi="Calibri" w:cs="Calibri"/>
                      <w:color w:val="002060"/>
                      <w:sz w:val="24"/>
                      <w:szCs w:val="24"/>
                      <w:lang w:val="bg-BG"/>
                    </w:rPr>
                  </w:pPr>
                  <w:r w:rsidRPr="00B3146B">
                    <w:rPr>
                      <w:rFonts w:ascii="Calibri" w:hAnsi="Calibri" w:cs="Calibri"/>
                      <w:color w:val="002060"/>
                      <w:sz w:val="24"/>
                      <w:szCs w:val="24"/>
                      <w:lang w:val="bg-BG"/>
                    </w:rPr>
                    <w:t>Към 31.12.2019 г. – 77 564 905 лв.</w:t>
                  </w:r>
                </w:p>
              </w:tc>
            </w:tr>
          </w:tbl>
          <w:p w14:paraId="536AF096" w14:textId="77777777" w:rsidR="002F6ED7" w:rsidRPr="00B3146B" w:rsidRDefault="002F6ED7" w:rsidP="00C60D2F">
            <w:pPr>
              <w:tabs>
                <w:tab w:val="left" w:pos="990"/>
              </w:tabs>
              <w:rPr>
                <w:rFonts w:ascii="Calibri" w:hAnsi="Calibri" w:cs="Calibri"/>
                <w:color w:val="002060"/>
                <w:sz w:val="24"/>
                <w:szCs w:val="24"/>
                <w:lang w:val="bg-BG"/>
              </w:rPr>
            </w:pPr>
          </w:p>
          <w:p w14:paraId="360F33C1" w14:textId="77777777" w:rsidR="002F6ED7" w:rsidRPr="00B3146B" w:rsidRDefault="002F6ED7" w:rsidP="00C60D2F">
            <w:pPr>
              <w:pStyle w:val="ListParagraph"/>
              <w:numPr>
                <w:ilvl w:val="0"/>
                <w:numId w:val="3"/>
              </w:numPr>
              <w:tabs>
                <w:tab w:val="left" w:pos="990"/>
              </w:tabs>
              <w:spacing w:after="0"/>
              <w:rPr>
                <w:rFonts w:ascii="Calibri" w:hAnsi="Calibri" w:cs="Calibri"/>
                <w:color w:val="002060"/>
                <w:sz w:val="24"/>
                <w:szCs w:val="24"/>
                <w:lang w:val="bg-BG"/>
              </w:rPr>
            </w:pPr>
            <w:r w:rsidRPr="00B3146B">
              <w:rPr>
                <w:rFonts w:ascii="Calibri" w:hAnsi="Calibri" w:cs="Calibri"/>
                <w:color w:val="002060"/>
                <w:sz w:val="24"/>
                <w:szCs w:val="24"/>
                <w:lang w:val="bg-BG"/>
              </w:rPr>
              <w:t>Договорен ресурс с Крайни получатели:</w:t>
            </w:r>
          </w:p>
          <w:p w14:paraId="00413128" w14:textId="77777777" w:rsidR="002F6ED7" w:rsidRPr="00B3146B" w:rsidRDefault="002F6ED7" w:rsidP="00C60D2F">
            <w:pPr>
              <w:tabs>
                <w:tab w:val="left" w:pos="990"/>
              </w:tabs>
              <w:rPr>
                <w:rFonts w:ascii="Calibri" w:hAnsi="Calibri" w:cs="Calibri"/>
                <w:color w:val="002060"/>
                <w:sz w:val="24"/>
                <w:szCs w:val="24"/>
                <w:lang w:val="bg-B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82"/>
              <w:gridCol w:w="3885"/>
            </w:tblGrid>
            <w:tr w:rsidR="002F6ED7" w:rsidRPr="00B3146B" w14:paraId="18C7D79E" w14:textId="77777777" w:rsidTr="004E616E">
              <w:trPr>
                <w:trHeight w:val="294"/>
              </w:trPr>
              <w:tc>
                <w:tcPr>
                  <w:tcW w:w="1592" w:type="dxa"/>
                  <w:vMerge w:val="restart"/>
                </w:tcPr>
                <w:p w14:paraId="60078E4A" w14:textId="77777777" w:rsidR="002F6ED7" w:rsidRPr="00B3146B" w:rsidRDefault="002F6ED7" w:rsidP="00C60D2F">
                  <w:pPr>
                    <w:tabs>
                      <w:tab w:val="left" w:pos="990"/>
                    </w:tabs>
                    <w:rPr>
                      <w:rFonts w:ascii="Calibri" w:hAnsi="Calibri" w:cs="Calibri"/>
                      <w:color w:val="002060"/>
                      <w:sz w:val="24"/>
                      <w:szCs w:val="24"/>
                      <w:lang w:val="bg-BG"/>
                    </w:rPr>
                  </w:pPr>
                </w:p>
                <w:p w14:paraId="1CEAA705" w14:textId="57E45EFB" w:rsidR="002F6ED7" w:rsidRPr="00B3146B" w:rsidRDefault="002F6ED7" w:rsidP="00C60D2F">
                  <w:pPr>
                    <w:tabs>
                      <w:tab w:val="left" w:pos="990"/>
                    </w:tabs>
                    <w:rPr>
                      <w:rFonts w:ascii="Calibri" w:hAnsi="Calibri" w:cs="Calibri"/>
                      <w:color w:val="002060"/>
                      <w:sz w:val="24"/>
                      <w:szCs w:val="24"/>
                      <w:lang w:val="bg-BG"/>
                    </w:rPr>
                  </w:pPr>
                  <w:r w:rsidRPr="00B3146B">
                    <w:rPr>
                      <w:rFonts w:ascii="Calibri" w:hAnsi="Calibri" w:cs="Calibri"/>
                      <w:color w:val="002060"/>
                      <w:sz w:val="24"/>
                      <w:szCs w:val="24"/>
                      <w:lang w:val="bg-BG"/>
                    </w:rPr>
                    <w:t xml:space="preserve"> </w:t>
                  </w:r>
                  <w:r w:rsidR="00C96A99" w:rsidRPr="00B3146B">
                    <w:rPr>
                      <w:rFonts w:ascii="Calibri" w:hAnsi="Calibri" w:cs="Calibri"/>
                      <w:color w:val="002060"/>
                      <w:sz w:val="24"/>
                      <w:szCs w:val="24"/>
                      <w:lang w:val="bg-BG"/>
                    </w:rPr>
                    <w:t>+ 56,8 %</w:t>
                  </w:r>
                </w:p>
              </w:tc>
              <w:tc>
                <w:tcPr>
                  <w:tcW w:w="435" w:type="dxa"/>
                  <w:vMerge w:val="restart"/>
                </w:tcPr>
                <w:p w14:paraId="71162F86" w14:textId="77777777" w:rsidR="002F6ED7" w:rsidRPr="00B3146B" w:rsidRDefault="002F6ED7" w:rsidP="00C60D2F">
                  <w:pPr>
                    <w:tabs>
                      <w:tab w:val="left" w:pos="990"/>
                    </w:tabs>
                    <w:rPr>
                      <w:rFonts w:ascii="Calibri" w:hAnsi="Calibri" w:cs="Calibri"/>
                      <w:color w:val="002060"/>
                      <w:sz w:val="24"/>
                      <w:szCs w:val="24"/>
                      <w:lang w:val="bg-BG"/>
                    </w:rPr>
                  </w:pPr>
                  <w:r w:rsidRPr="00B3146B">
                    <w:rPr>
                      <w:rFonts w:ascii="Calibri" w:hAnsi="Calibri" w:cs="Calibri"/>
                      <w:noProof/>
                      <w:color w:val="002060"/>
                      <w:sz w:val="24"/>
                      <w:szCs w:val="24"/>
                      <w:lang w:val="en-GB" w:eastAsia="en-GB"/>
                    </w:rPr>
                    <mc:AlternateContent>
                      <mc:Choice Requires="wps">
                        <w:drawing>
                          <wp:anchor distT="0" distB="0" distL="114300" distR="114300" simplePos="0" relativeHeight="251679744" behindDoc="0" locked="0" layoutInCell="1" allowOverlap="1" wp14:anchorId="2D71457A" wp14:editId="6D831543">
                            <wp:simplePos x="0" y="0"/>
                            <wp:positionH relativeFrom="column">
                              <wp:posOffset>28476</wp:posOffset>
                            </wp:positionH>
                            <wp:positionV relativeFrom="paragraph">
                              <wp:posOffset>37251</wp:posOffset>
                            </wp:positionV>
                            <wp:extent cx="47501" cy="534389"/>
                            <wp:effectExtent l="0" t="0" r="10160" b="18415"/>
                            <wp:wrapNone/>
                            <wp:docPr id="7" name="Rectangle 7"/>
                            <wp:cNvGraphicFramePr/>
                            <a:graphic xmlns:a="http://schemas.openxmlformats.org/drawingml/2006/main">
                              <a:graphicData uri="http://schemas.microsoft.com/office/word/2010/wordprocessingShape">
                                <wps:wsp>
                                  <wps:cNvSpPr/>
                                  <wps:spPr>
                                    <a:xfrm>
                                      <a:off x="0" y="0"/>
                                      <a:ext cx="47501" cy="534389"/>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w14:anchorId="2207B5CC" id="Rectangle 7" o:spid="_x0000_s1026" style="position:absolute;margin-left:2.25pt;margin-top:2.95pt;width:3.75pt;height:4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" fillcolor="#002060" strokecolor="#002060" strokeweight="1pt"/>
                        </w:pict>
                      </mc:Fallback>
                    </mc:AlternateContent>
                  </w:r>
                </w:p>
              </w:tc>
              <w:tc>
                <w:tcPr>
                  <w:tcW w:w="4736" w:type="dxa"/>
                </w:tcPr>
                <w:p w14:paraId="7B2A172B" w14:textId="3C34EA74" w:rsidR="002F6ED7" w:rsidRPr="00B3146B" w:rsidRDefault="00CC2BD5" w:rsidP="00C60D2F">
                  <w:pPr>
                    <w:tabs>
                      <w:tab w:val="left" w:pos="990"/>
                    </w:tabs>
                    <w:rPr>
                      <w:rFonts w:ascii="Calibri" w:hAnsi="Calibri" w:cs="Calibri"/>
                      <w:color w:val="002060"/>
                      <w:sz w:val="24"/>
                      <w:szCs w:val="24"/>
                      <w:lang w:val="bg-BG"/>
                    </w:rPr>
                  </w:pPr>
                  <w:r w:rsidRPr="00B3146B">
                    <w:rPr>
                      <w:rFonts w:ascii="Calibri" w:hAnsi="Calibri" w:cs="Calibri"/>
                      <w:color w:val="002060"/>
                      <w:sz w:val="24"/>
                      <w:szCs w:val="24"/>
                      <w:lang w:val="bg-BG"/>
                    </w:rPr>
                    <w:t>Към 31.03.2020 г. –</w:t>
                  </w:r>
                  <w:r w:rsidR="00C96A99" w:rsidRPr="00B3146B">
                    <w:rPr>
                      <w:rFonts w:ascii="Calibri" w:hAnsi="Calibri" w:cs="Calibri"/>
                      <w:color w:val="002060"/>
                      <w:sz w:val="24"/>
                      <w:szCs w:val="24"/>
                      <w:lang w:val="bg-BG"/>
                    </w:rPr>
                    <w:t xml:space="preserve"> 61</w:t>
                  </w:r>
                  <w:r w:rsidR="001E62E7" w:rsidRPr="00B3146B">
                    <w:rPr>
                      <w:rFonts w:ascii="Calibri" w:hAnsi="Calibri" w:cs="Calibri"/>
                      <w:color w:val="002060"/>
                      <w:sz w:val="24"/>
                      <w:szCs w:val="24"/>
                      <w:lang w:val="bg-BG"/>
                    </w:rPr>
                    <w:t> 111 922</w:t>
                  </w:r>
                  <w:r w:rsidR="00C96A99" w:rsidRPr="00B3146B">
                    <w:rPr>
                      <w:rFonts w:ascii="Calibri" w:hAnsi="Calibri" w:cs="Calibri"/>
                      <w:color w:val="002060"/>
                      <w:sz w:val="24"/>
                      <w:szCs w:val="24"/>
                      <w:lang w:val="bg-BG"/>
                    </w:rPr>
                    <w:t xml:space="preserve"> лв.</w:t>
                  </w:r>
                </w:p>
              </w:tc>
            </w:tr>
            <w:tr w:rsidR="002F6ED7" w:rsidRPr="00B3146B" w14:paraId="4880E14C" w14:textId="77777777" w:rsidTr="004E616E">
              <w:trPr>
                <w:trHeight w:val="277"/>
              </w:trPr>
              <w:tc>
                <w:tcPr>
                  <w:tcW w:w="1592" w:type="dxa"/>
                  <w:vMerge/>
                </w:tcPr>
                <w:p w14:paraId="45A779C7" w14:textId="77777777" w:rsidR="002F6ED7" w:rsidRPr="00B3146B" w:rsidRDefault="002F6ED7" w:rsidP="001E62E7">
                  <w:pPr>
                    <w:tabs>
                      <w:tab w:val="left" w:pos="990"/>
                    </w:tabs>
                    <w:jc w:val="both"/>
                    <w:rPr>
                      <w:rFonts w:ascii="Calibri" w:hAnsi="Calibri" w:cs="Calibri"/>
                      <w:color w:val="002060"/>
                      <w:sz w:val="24"/>
                      <w:szCs w:val="24"/>
                      <w:lang w:val="bg-BG"/>
                    </w:rPr>
                  </w:pPr>
                </w:p>
              </w:tc>
              <w:tc>
                <w:tcPr>
                  <w:tcW w:w="435" w:type="dxa"/>
                  <w:vMerge/>
                </w:tcPr>
                <w:p w14:paraId="44F795AB" w14:textId="77777777" w:rsidR="002F6ED7" w:rsidRPr="00B3146B" w:rsidRDefault="002F6ED7" w:rsidP="001E62E7">
                  <w:pPr>
                    <w:tabs>
                      <w:tab w:val="left" w:pos="990"/>
                    </w:tabs>
                    <w:jc w:val="both"/>
                    <w:rPr>
                      <w:rFonts w:ascii="Calibri" w:hAnsi="Calibri" w:cs="Calibri"/>
                      <w:color w:val="002060"/>
                      <w:sz w:val="24"/>
                      <w:szCs w:val="24"/>
                      <w:lang w:val="bg-BG"/>
                    </w:rPr>
                  </w:pPr>
                </w:p>
              </w:tc>
              <w:tc>
                <w:tcPr>
                  <w:tcW w:w="4736" w:type="dxa"/>
                </w:tcPr>
                <w:p w14:paraId="69359ACF" w14:textId="77777777" w:rsidR="002F6ED7" w:rsidRPr="00B3146B" w:rsidRDefault="002F6ED7" w:rsidP="001E62E7">
                  <w:pPr>
                    <w:tabs>
                      <w:tab w:val="left" w:pos="990"/>
                    </w:tabs>
                    <w:jc w:val="both"/>
                    <w:rPr>
                      <w:rFonts w:ascii="Calibri" w:hAnsi="Calibri" w:cs="Calibri"/>
                      <w:color w:val="002060"/>
                      <w:sz w:val="24"/>
                      <w:szCs w:val="24"/>
                      <w:lang w:val="bg-BG"/>
                    </w:rPr>
                  </w:pPr>
                </w:p>
              </w:tc>
            </w:tr>
            <w:tr w:rsidR="002F6ED7" w:rsidRPr="00B3146B" w14:paraId="5A308D02" w14:textId="77777777" w:rsidTr="004E616E">
              <w:trPr>
                <w:trHeight w:val="323"/>
              </w:trPr>
              <w:tc>
                <w:tcPr>
                  <w:tcW w:w="1592" w:type="dxa"/>
                  <w:vMerge/>
                </w:tcPr>
                <w:p w14:paraId="1350023E" w14:textId="77777777" w:rsidR="002F6ED7" w:rsidRPr="00B3146B" w:rsidRDefault="002F6ED7" w:rsidP="001E62E7">
                  <w:pPr>
                    <w:tabs>
                      <w:tab w:val="left" w:pos="990"/>
                    </w:tabs>
                    <w:jc w:val="both"/>
                    <w:rPr>
                      <w:rFonts w:ascii="Calibri" w:hAnsi="Calibri" w:cs="Calibri"/>
                      <w:color w:val="002060"/>
                      <w:sz w:val="24"/>
                      <w:szCs w:val="24"/>
                      <w:lang w:val="bg-BG"/>
                    </w:rPr>
                  </w:pPr>
                </w:p>
              </w:tc>
              <w:tc>
                <w:tcPr>
                  <w:tcW w:w="435" w:type="dxa"/>
                  <w:vMerge/>
                </w:tcPr>
                <w:p w14:paraId="7F72D1FF" w14:textId="77777777" w:rsidR="002F6ED7" w:rsidRPr="00B3146B" w:rsidRDefault="002F6ED7" w:rsidP="001E62E7">
                  <w:pPr>
                    <w:tabs>
                      <w:tab w:val="left" w:pos="990"/>
                    </w:tabs>
                    <w:jc w:val="both"/>
                    <w:rPr>
                      <w:rFonts w:ascii="Calibri" w:hAnsi="Calibri" w:cs="Calibri"/>
                      <w:color w:val="002060"/>
                      <w:sz w:val="24"/>
                      <w:szCs w:val="24"/>
                      <w:lang w:val="bg-BG"/>
                    </w:rPr>
                  </w:pPr>
                </w:p>
              </w:tc>
              <w:tc>
                <w:tcPr>
                  <w:tcW w:w="4736" w:type="dxa"/>
                </w:tcPr>
                <w:p w14:paraId="72EF1CCB" w14:textId="47832CF8" w:rsidR="002F6ED7" w:rsidRPr="00B3146B" w:rsidRDefault="00807430" w:rsidP="001E62E7">
                  <w:pPr>
                    <w:tabs>
                      <w:tab w:val="left" w:pos="990"/>
                    </w:tabs>
                    <w:jc w:val="both"/>
                    <w:rPr>
                      <w:rFonts w:ascii="Calibri" w:hAnsi="Calibri" w:cs="Calibri"/>
                      <w:color w:val="002060"/>
                      <w:sz w:val="24"/>
                      <w:szCs w:val="24"/>
                      <w:lang w:val="bg-BG"/>
                    </w:rPr>
                  </w:pPr>
                  <w:r w:rsidRPr="00B3146B">
                    <w:rPr>
                      <w:rFonts w:ascii="Calibri" w:hAnsi="Calibri" w:cs="Calibri"/>
                      <w:color w:val="002060"/>
                      <w:sz w:val="24"/>
                      <w:szCs w:val="24"/>
                      <w:lang w:val="bg-BG"/>
                    </w:rPr>
                    <w:t xml:space="preserve">Към 31.12.2019 г. </w:t>
                  </w:r>
                  <w:r w:rsidR="002F6ED7" w:rsidRPr="00B3146B">
                    <w:rPr>
                      <w:rFonts w:ascii="Calibri" w:hAnsi="Calibri" w:cs="Calibri"/>
                      <w:color w:val="002060"/>
                      <w:sz w:val="24"/>
                      <w:szCs w:val="24"/>
                      <w:lang w:val="bg-BG"/>
                    </w:rPr>
                    <w:t xml:space="preserve">– </w:t>
                  </w:r>
                  <w:r w:rsidR="008B7F31" w:rsidRPr="00B3146B">
                    <w:rPr>
                      <w:rFonts w:ascii="Calibri" w:hAnsi="Calibri" w:cs="Calibri"/>
                      <w:color w:val="002060"/>
                      <w:sz w:val="24"/>
                      <w:szCs w:val="24"/>
                    </w:rPr>
                    <w:t xml:space="preserve">38 962 990 </w:t>
                  </w:r>
                  <w:proofErr w:type="spellStart"/>
                  <w:r w:rsidR="008B7F31" w:rsidRPr="00B3146B">
                    <w:rPr>
                      <w:rFonts w:ascii="Calibri" w:hAnsi="Calibri" w:cs="Calibri"/>
                      <w:color w:val="002060"/>
                      <w:sz w:val="24"/>
                      <w:szCs w:val="24"/>
                    </w:rPr>
                    <w:t>лв</w:t>
                  </w:r>
                  <w:proofErr w:type="spellEnd"/>
                  <w:r w:rsidR="008B7F31" w:rsidRPr="00B3146B">
                    <w:rPr>
                      <w:rFonts w:ascii="Calibri" w:hAnsi="Calibri" w:cs="Calibri"/>
                      <w:color w:val="002060"/>
                      <w:sz w:val="24"/>
                      <w:szCs w:val="24"/>
                      <w:lang w:val="bg-BG"/>
                    </w:rPr>
                    <w:t>.</w:t>
                  </w:r>
                </w:p>
              </w:tc>
            </w:tr>
          </w:tbl>
          <w:p w14:paraId="139E69E9" w14:textId="77777777" w:rsidR="002F6ED7" w:rsidRPr="00B3146B" w:rsidRDefault="002F6ED7" w:rsidP="00C60D2F">
            <w:pPr>
              <w:tabs>
                <w:tab w:val="left" w:pos="990"/>
              </w:tabs>
              <w:rPr>
                <w:rFonts w:ascii="Calibri" w:hAnsi="Calibri" w:cs="Calibri"/>
                <w:color w:val="002060"/>
                <w:sz w:val="24"/>
                <w:szCs w:val="24"/>
                <w:lang w:val="bg-BG"/>
              </w:rPr>
            </w:pPr>
          </w:p>
          <w:p w14:paraId="3DDFB7A2" w14:textId="77777777" w:rsidR="002F6ED7" w:rsidRPr="00B3146B" w:rsidRDefault="002F6ED7" w:rsidP="00C60D2F">
            <w:pPr>
              <w:pStyle w:val="ListParagraph"/>
              <w:numPr>
                <w:ilvl w:val="0"/>
                <w:numId w:val="3"/>
              </w:numPr>
              <w:tabs>
                <w:tab w:val="left" w:pos="990"/>
              </w:tabs>
              <w:spacing w:after="0"/>
              <w:rPr>
                <w:rFonts w:ascii="Calibri" w:hAnsi="Calibri" w:cs="Calibri"/>
                <w:color w:val="002060"/>
                <w:sz w:val="24"/>
                <w:szCs w:val="24"/>
                <w:lang w:val="bg-BG"/>
              </w:rPr>
            </w:pPr>
            <w:r w:rsidRPr="00B3146B">
              <w:rPr>
                <w:rFonts w:ascii="Calibri" w:hAnsi="Calibri" w:cs="Calibri"/>
                <w:color w:val="002060"/>
                <w:sz w:val="24"/>
                <w:szCs w:val="24"/>
                <w:lang w:val="bg-BG"/>
              </w:rPr>
              <w:t>Плащания към Крайни получатели:</w:t>
            </w:r>
          </w:p>
          <w:p w14:paraId="4A949D6A" w14:textId="77777777" w:rsidR="002F6ED7" w:rsidRPr="00B3146B" w:rsidRDefault="002F6ED7" w:rsidP="00C60D2F">
            <w:pPr>
              <w:tabs>
                <w:tab w:val="left" w:pos="990"/>
              </w:tabs>
              <w:rPr>
                <w:rFonts w:ascii="Calibri" w:hAnsi="Calibri" w:cs="Calibri"/>
                <w:color w:val="002060"/>
                <w:sz w:val="24"/>
                <w:szCs w:val="24"/>
                <w:lang w:val="bg-B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82"/>
              <w:gridCol w:w="3885"/>
            </w:tblGrid>
            <w:tr w:rsidR="002F6ED7" w:rsidRPr="00B3146B" w14:paraId="4FC416B7" w14:textId="77777777" w:rsidTr="004E616E">
              <w:trPr>
                <w:trHeight w:val="294"/>
              </w:trPr>
              <w:tc>
                <w:tcPr>
                  <w:tcW w:w="1592" w:type="dxa"/>
                  <w:vMerge w:val="restart"/>
                </w:tcPr>
                <w:p w14:paraId="4267C400" w14:textId="77777777" w:rsidR="002F6ED7" w:rsidRPr="00B3146B" w:rsidRDefault="002F6ED7" w:rsidP="00C60D2F">
                  <w:pPr>
                    <w:tabs>
                      <w:tab w:val="left" w:pos="990"/>
                    </w:tabs>
                    <w:rPr>
                      <w:rFonts w:ascii="Calibri" w:hAnsi="Calibri" w:cs="Calibri"/>
                      <w:color w:val="002060"/>
                      <w:sz w:val="24"/>
                      <w:szCs w:val="24"/>
                      <w:lang w:val="bg-BG"/>
                    </w:rPr>
                  </w:pPr>
                </w:p>
                <w:p w14:paraId="21D6FB55" w14:textId="374150BA" w:rsidR="002F6ED7" w:rsidRPr="00B3146B" w:rsidRDefault="002F6ED7" w:rsidP="00C60D2F">
                  <w:pPr>
                    <w:tabs>
                      <w:tab w:val="left" w:pos="990"/>
                    </w:tabs>
                    <w:rPr>
                      <w:rFonts w:ascii="Calibri" w:hAnsi="Calibri" w:cs="Calibri"/>
                      <w:color w:val="002060"/>
                      <w:sz w:val="24"/>
                      <w:szCs w:val="24"/>
                      <w:lang w:val="bg-BG"/>
                    </w:rPr>
                  </w:pPr>
                  <w:r w:rsidRPr="00B3146B">
                    <w:rPr>
                      <w:rFonts w:ascii="Calibri" w:hAnsi="Calibri" w:cs="Calibri"/>
                      <w:color w:val="002060"/>
                      <w:sz w:val="24"/>
                      <w:szCs w:val="24"/>
                      <w:lang w:val="bg-BG"/>
                    </w:rPr>
                    <w:t xml:space="preserve"> </w:t>
                  </w:r>
                  <w:r w:rsidR="00C96A99" w:rsidRPr="00B3146B">
                    <w:rPr>
                      <w:rFonts w:ascii="Calibri" w:hAnsi="Calibri" w:cs="Calibri"/>
                      <w:color w:val="002060"/>
                      <w:sz w:val="24"/>
                      <w:szCs w:val="24"/>
                      <w:lang w:val="bg-BG"/>
                    </w:rPr>
                    <w:t>+ 63,</w:t>
                  </w:r>
                  <w:r w:rsidR="001E62E7" w:rsidRPr="00B3146B">
                    <w:rPr>
                      <w:rFonts w:ascii="Calibri" w:hAnsi="Calibri" w:cs="Calibri"/>
                      <w:color w:val="002060"/>
                      <w:sz w:val="24"/>
                      <w:szCs w:val="24"/>
                      <w:lang w:val="bg-BG"/>
                    </w:rPr>
                    <w:t>6</w:t>
                  </w:r>
                  <w:r w:rsidR="00C96A99" w:rsidRPr="00B3146B">
                    <w:rPr>
                      <w:rFonts w:ascii="Calibri" w:hAnsi="Calibri" w:cs="Calibri"/>
                      <w:color w:val="002060"/>
                      <w:sz w:val="24"/>
                      <w:szCs w:val="24"/>
                      <w:lang w:val="bg-BG"/>
                    </w:rPr>
                    <w:t xml:space="preserve"> %</w:t>
                  </w:r>
                </w:p>
              </w:tc>
              <w:tc>
                <w:tcPr>
                  <w:tcW w:w="435" w:type="dxa"/>
                  <w:vMerge w:val="restart"/>
                </w:tcPr>
                <w:p w14:paraId="4F74C2B8" w14:textId="77777777" w:rsidR="002F6ED7" w:rsidRPr="00B3146B" w:rsidRDefault="002F6ED7" w:rsidP="00C60D2F">
                  <w:pPr>
                    <w:tabs>
                      <w:tab w:val="left" w:pos="990"/>
                    </w:tabs>
                    <w:rPr>
                      <w:rFonts w:ascii="Calibri" w:hAnsi="Calibri" w:cs="Calibri"/>
                      <w:color w:val="002060"/>
                      <w:sz w:val="24"/>
                      <w:szCs w:val="24"/>
                      <w:lang w:val="bg-BG"/>
                    </w:rPr>
                  </w:pPr>
                  <w:r w:rsidRPr="00B3146B">
                    <w:rPr>
                      <w:rFonts w:ascii="Calibri" w:hAnsi="Calibri" w:cs="Calibri"/>
                      <w:noProof/>
                      <w:color w:val="002060"/>
                      <w:sz w:val="24"/>
                      <w:szCs w:val="24"/>
                      <w:lang w:val="en-GB" w:eastAsia="en-GB"/>
                    </w:rPr>
                    <mc:AlternateContent>
                      <mc:Choice Requires="wps">
                        <w:drawing>
                          <wp:anchor distT="0" distB="0" distL="114300" distR="114300" simplePos="0" relativeHeight="251680768" behindDoc="0" locked="0" layoutInCell="1" allowOverlap="1" wp14:anchorId="58D3912B" wp14:editId="4774F2C4">
                            <wp:simplePos x="0" y="0"/>
                            <wp:positionH relativeFrom="column">
                              <wp:posOffset>28476</wp:posOffset>
                            </wp:positionH>
                            <wp:positionV relativeFrom="paragraph">
                              <wp:posOffset>37251</wp:posOffset>
                            </wp:positionV>
                            <wp:extent cx="47501" cy="534389"/>
                            <wp:effectExtent l="0" t="0" r="10160" b="18415"/>
                            <wp:wrapNone/>
                            <wp:docPr id="3" name="Rectangle 3"/>
                            <wp:cNvGraphicFramePr/>
                            <a:graphic xmlns:a="http://schemas.openxmlformats.org/drawingml/2006/main">
                              <a:graphicData uri="http://schemas.microsoft.com/office/word/2010/wordprocessingShape">
                                <wps:wsp>
                                  <wps:cNvSpPr/>
                                  <wps:spPr>
                                    <a:xfrm>
                                      <a:off x="0" y="0"/>
                                      <a:ext cx="47501" cy="534389"/>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w14:anchorId="7B323622" id="Rectangle 3" o:spid="_x0000_s1026" style="position:absolute;margin-left:2.25pt;margin-top:2.95pt;width:3.75pt;height:42.1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" fillcolor="#002060" strokecolor="#002060" strokeweight="1pt"/>
                        </w:pict>
                      </mc:Fallback>
                    </mc:AlternateContent>
                  </w:r>
                </w:p>
              </w:tc>
              <w:tc>
                <w:tcPr>
                  <w:tcW w:w="4736" w:type="dxa"/>
                </w:tcPr>
                <w:p w14:paraId="4D5EFAB0" w14:textId="3E43E04E" w:rsidR="002F6ED7" w:rsidRPr="00B3146B" w:rsidRDefault="00CC2BD5" w:rsidP="00C60D2F">
                  <w:pPr>
                    <w:tabs>
                      <w:tab w:val="left" w:pos="990"/>
                    </w:tabs>
                    <w:rPr>
                      <w:rFonts w:ascii="Calibri" w:hAnsi="Calibri" w:cs="Calibri"/>
                      <w:color w:val="002060"/>
                      <w:sz w:val="24"/>
                      <w:szCs w:val="24"/>
                      <w:lang w:val="bg-BG"/>
                    </w:rPr>
                  </w:pPr>
                  <w:r w:rsidRPr="00B3146B">
                    <w:rPr>
                      <w:rFonts w:ascii="Calibri" w:hAnsi="Calibri" w:cs="Calibri"/>
                      <w:color w:val="002060"/>
                      <w:sz w:val="24"/>
                      <w:szCs w:val="24"/>
                      <w:lang w:val="bg-BG"/>
                    </w:rPr>
                    <w:t>Към 31.03.2020 г. –</w:t>
                  </w:r>
                  <w:r w:rsidR="00C96A99" w:rsidRPr="00B3146B">
                    <w:rPr>
                      <w:rFonts w:ascii="Calibri" w:hAnsi="Calibri" w:cs="Calibri"/>
                      <w:color w:val="002060"/>
                      <w:sz w:val="24"/>
                      <w:szCs w:val="24"/>
                      <w:lang w:val="bg-BG"/>
                    </w:rPr>
                    <w:t xml:space="preserve"> 16</w:t>
                  </w:r>
                  <w:r w:rsidR="001E62E7" w:rsidRPr="00B3146B">
                    <w:rPr>
                      <w:rFonts w:ascii="Calibri" w:hAnsi="Calibri" w:cs="Calibri"/>
                      <w:color w:val="002060"/>
                      <w:sz w:val="24"/>
                      <w:szCs w:val="24"/>
                      <w:lang w:val="bg-BG"/>
                    </w:rPr>
                    <w:t> </w:t>
                  </w:r>
                  <w:r w:rsidR="00C96A99" w:rsidRPr="00B3146B">
                    <w:rPr>
                      <w:rFonts w:ascii="Calibri" w:hAnsi="Calibri" w:cs="Calibri"/>
                      <w:color w:val="002060"/>
                      <w:sz w:val="24"/>
                      <w:szCs w:val="24"/>
                      <w:lang w:val="bg-BG"/>
                    </w:rPr>
                    <w:t>1</w:t>
                  </w:r>
                  <w:r w:rsidR="001E62E7" w:rsidRPr="00B3146B">
                    <w:rPr>
                      <w:rFonts w:ascii="Calibri" w:hAnsi="Calibri" w:cs="Calibri"/>
                      <w:color w:val="002060"/>
                      <w:sz w:val="24"/>
                      <w:szCs w:val="24"/>
                      <w:lang w:val="bg-BG"/>
                    </w:rPr>
                    <w:t>15 817</w:t>
                  </w:r>
                  <w:r w:rsidR="00C96A99" w:rsidRPr="00B3146B">
                    <w:rPr>
                      <w:rFonts w:ascii="Calibri" w:hAnsi="Calibri" w:cs="Calibri"/>
                      <w:color w:val="002060"/>
                      <w:sz w:val="24"/>
                      <w:szCs w:val="24"/>
                      <w:lang w:val="bg-BG"/>
                    </w:rPr>
                    <w:t xml:space="preserve"> лв.</w:t>
                  </w:r>
                </w:p>
              </w:tc>
            </w:tr>
            <w:tr w:rsidR="002F6ED7" w:rsidRPr="00B3146B" w14:paraId="6C39D109" w14:textId="77777777" w:rsidTr="004E616E">
              <w:trPr>
                <w:trHeight w:val="277"/>
              </w:trPr>
              <w:tc>
                <w:tcPr>
                  <w:tcW w:w="1592" w:type="dxa"/>
                  <w:vMerge/>
                </w:tcPr>
                <w:p w14:paraId="30A85016" w14:textId="77777777" w:rsidR="002F6ED7" w:rsidRPr="00B3146B" w:rsidRDefault="002F6ED7" w:rsidP="001E62E7">
                  <w:pPr>
                    <w:tabs>
                      <w:tab w:val="left" w:pos="990"/>
                    </w:tabs>
                    <w:jc w:val="both"/>
                    <w:rPr>
                      <w:rFonts w:ascii="Calibri" w:hAnsi="Calibri" w:cs="Calibri"/>
                      <w:color w:val="002060"/>
                      <w:sz w:val="24"/>
                      <w:szCs w:val="24"/>
                      <w:lang w:val="bg-BG"/>
                    </w:rPr>
                  </w:pPr>
                </w:p>
              </w:tc>
              <w:tc>
                <w:tcPr>
                  <w:tcW w:w="435" w:type="dxa"/>
                  <w:vMerge/>
                </w:tcPr>
                <w:p w14:paraId="44151B28" w14:textId="77777777" w:rsidR="002F6ED7" w:rsidRPr="00B3146B" w:rsidRDefault="002F6ED7" w:rsidP="001E62E7">
                  <w:pPr>
                    <w:tabs>
                      <w:tab w:val="left" w:pos="990"/>
                    </w:tabs>
                    <w:jc w:val="both"/>
                    <w:rPr>
                      <w:rFonts w:ascii="Calibri" w:hAnsi="Calibri" w:cs="Calibri"/>
                      <w:color w:val="002060"/>
                      <w:sz w:val="24"/>
                      <w:szCs w:val="24"/>
                      <w:lang w:val="bg-BG"/>
                    </w:rPr>
                  </w:pPr>
                </w:p>
              </w:tc>
              <w:tc>
                <w:tcPr>
                  <w:tcW w:w="4736" w:type="dxa"/>
                </w:tcPr>
                <w:p w14:paraId="78BFAC16" w14:textId="77777777" w:rsidR="002F6ED7" w:rsidRPr="00B3146B" w:rsidRDefault="002F6ED7" w:rsidP="001E62E7">
                  <w:pPr>
                    <w:tabs>
                      <w:tab w:val="left" w:pos="990"/>
                    </w:tabs>
                    <w:jc w:val="both"/>
                    <w:rPr>
                      <w:rFonts w:ascii="Calibri" w:hAnsi="Calibri" w:cs="Calibri"/>
                      <w:color w:val="002060"/>
                      <w:sz w:val="24"/>
                      <w:szCs w:val="24"/>
                      <w:lang w:val="bg-BG"/>
                    </w:rPr>
                  </w:pPr>
                </w:p>
              </w:tc>
            </w:tr>
            <w:tr w:rsidR="002F6ED7" w:rsidRPr="00B3146B" w14:paraId="0A02E8A8" w14:textId="77777777" w:rsidTr="004E616E">
              <w:trPr>
                <w:trHeight w:val="323"/>
              </w:trPr>
              <w:tc>
                <w:tcPr>
                  <w:tcW w:w="1592" w:type="dxa"/>
                  <w:vMerge/>
                </w:tcPr>
                <w:p w14:paraId="011528A8" w14:textId="77777777" w:rsidR="002F6ED7" w:rsidRPr="00B3146B" w:rsidRDefault="002F6ED7" w:rsidP="001E62E7">
                  <w:pPr>
                    <w:tabs>
                      <w:tab w:val="left" w:pos="990"/>
                    </w:tabs>
                    <w:jc w:val="both"/>
                    <w:rPr>
                      <w:rFonts w:ascii="Calibri" w:hAnsi="Calibri" w:cs="Calibri"/>
                      <w:color w:val="002060"/>
                      <w:sz w:val="24"/>
                      <w:szCs w:val="24"/>
                      <w:lang w:val="bg-BG"/>
                    </w:rPr>
                  </w:pPr>
                </w:p>
              </w:tc>
              <w:tc>
                <w:tcPr>
                  <w:tcW w:w="435" w:type="dxa"/>
                  <w:vMerge/>
                </w:tcPr>
                <w:p w14:paraId="23C5552D" w14:textId="77777777" w:rsidR="002F6ED7" w:rsidRPr="00B3146B" w:rsidRDefault="002F6ED7" w:rsidP="001E62E7">
                  <w:pPr>
                    <w:tabs>
                      <w:tab w:val="left" w:pos="990"/>
                    </w:tabs>
                    <w:jc w:val="both"/>
                    <w:rPr>
                      <w:rFonts w:ascii="Calibri" w:hAnsi="Calibri" w:cs="Calibri"/>
                      <w:color w:val="002060"/>
                      <w:sz w:val="24"/>
                      <w:szCs w:val="24"/>
                      <w:lang w:val="bg-BG"/>
                    </w:rPr>
                  </w:pPr>
                </w:p>
              </w:tc>
              <w:tc>
                <w:tcPr>
                  <w:tcW w:w="4736" w:type="dxa"/>
                </w:tcPr>
                <w:p w14:paraId="64617644" w14:textId="555C484D" w:rsidR="002F6ED7" w:rsidRPr="00B3146B" w:rsidRDefault="00807430" w:rsidP="001E62E7">
                  <w:pPr>
                    <w:tabs>
                      <w:tab w:val="left" w:pos="990"/>
                    </w:tabs>
                    <w:jc w:val="both"/>
                    <w:rPr>
                      <w:rFonts w:ascii="Calibri" w:hAnsi="Calibri" w:cs="Calibri"/>
                      <w:color w:val="002060"/>
                      <w:sz w:val="24"/>
                      <w:szCs w:val="24"/>
                      <w:lang w:val="bg-BG"/>
                    </w:rPr>
                  </w:pPr>
                  <w:r w:rsidRPr="00B3146B">
                    <w:rPr>
                      <w:rFonts w:ascii="Calibri" w:hAnsi="Calibri" w:cs="Calibri"/>
                      <w:color w:val="002060"/>
                      <w:sz w:val="24"/>
                      <w:szCs w:val="24"/>
                      <w:lang w:val="bg-BG"/>
                    </w:rPr>
                    <w:t xml:space="preserve">Към 31.12.2019 г. </w:t>
                  </w:r>
                  <w:r w:rsidR="002F6ED7" w:rsidRPr="00B3146B">
                    <w:rPr>
                      <w:rFonts w:ascii="Calibri" w:hAnsi="Calibri" w:cs="Calibri"/>
                      <w:color w:val="002060"/>
                      <w:sz w:val="24"/>
                      <w:szCs w:val="24"/>
                      <w:lang w:val="bg-BG"/>
                    </w:rPr>
                    <w:t xml:space="preserve">– </w:t>
                  </w:r>
                  <w:r w:rsidR="008B7F31" w:rsidRPr="00B3146B">
                    <w:rPr>
                      <w:rFonts w:ascii="Calibri" w:hAnsi="Calibri" w:cs="Calibri"/>
                      <w:color w:val="002060"/>
                      <w:sz w:val="24"/>
                      <w:szCs w:val="24"/>
                    </w:rPr>
                    <w:t xml:space="preserve">9 851 496 </w:t>
                  </w:r>
                  <w:proofErr w:type="spellStart"/>
                  <w:r w:rsidR="008B7F31" w:rsidRPr="00B3146B">
                    <w:rPr>
                      <w:rFonts w:ascii="Calibri" w:hAnsi="Calibri" w:cs="Calibri"/>
                      <w:color w:val="002060"/>
                      <w:sz w:val="24"/>
                      <w:szCs w:val="24"/>
                    </w:rPr>
                    <w:t>лв</w:t>
                  </w:r>
                  <w:proofErr w:type="spellEnd"/>
                  <w:r w:rsidR="008B7F31" w:rsidRPr="00B3146B">
                    <w:rPr>
                      <w:rFonts w:ascii="Calibri" w:hAnsi="Calibri" w:cs="Calibri"/>
                      <w:color w:val="002060"/>
                      <w:sz w:val="24"/>
                      <w:szCs w:val="24"/>
                    </w:rPr>
                    <w:t>.</w:t>
                  </w:r>
                </w:p>
              </w:tc>
            </w:tr>
          </w:tbl>
          <w:p w14:paraId="2CA43E03" w14:textId="77777777" w:rsidR="002F6ED7" w:rsidRPr="00B3146B" w:rsidRDefault="002F6ED7" w:rsidP="00302161">
            <w:pPr>
              <w:tabs>
                <w:tab w:val="left" w:pos="990"/>
              </w:tabs>
              <w:jc w:val="both"/>
              <w:rPr>
                <w:rFonts w:ascii="Calibri" w:hAnsi="Calibri" w:cs="Calibri"/>
                <w:color w:val="002060"/>
                <w:sz w:val="24"/>
                <w:szCs w:val="24"/>
                <w:lang w:val="bg-BG"/>
              </w:rPr>
            </w:pPr>
          </w:p>
          <w:p w14:paraId="33EBCFC8" w14:textId="14E9798D" w:rsidR="002F6ED7" w:rsidRPr="00B3146B" w:rsidRDefault="002F6ED7" w:rsidP="00302161">
            <w:pPr>
              <w:tabs>
                <w:tab w:val="left" w:pos="990"/>
              </w:tabs>
              <w:jc w:val="both"/>
              <w:rPr>
                <w:rFonts w:ascii="Calibri" w:hAnsi="Calibri" w:cs="Calibri"/>
                <w:color w:val="002060"/>
                <w:sz w:val="24"/>
                <w:szCs w:val="24"/>
                <w:lang w:val="bg-BG"/>
              </w:rPr>
            </w:pPr>
          </w:p>
          <w:p w14:paraId="29FA5F46" w14:textId="0717C661" w:rsidR="00A20306" w:rsidRPr="00B3146B" w:rsidRDefault="00A20306" w:rsidP="00A20306">
            <w:pPr>
              <w:pStyle w:val="ListParagraph"/>
              <w:numPr>
                <w:ilvl w:val="0"/>
                <w:numId w:val="2"/>
              </w:numPr>
              <w:tabs>
                <w:tab w:val="left" w:pos="990"/>
              </w:tabs>
              <w:spacing w:after="0"/>
              <w:jc w:val="both"/>
              <w:rPr>
                <w:rFonts w:ascii="Calibri" w:hAnsi="Calibri" w:cs="Calibri"/>
                <w:b/>
                <w:bCs/>
                <w:color w:val="002060"/>
                <w:sz w:val="28"/>
                <w:szCs w:val="28"/>
                <w:lang w:val="bg-BG"/>
              </w:rPr>
            </w:pPr>
            <w:r w:rsidRPr="00B3146B">
              <w:rPr>
                <w:rFonts w:ascii="Calibri" w:hAnsi="Calibri" w:cs="Calibri"/>
                <w:b/>
                <w:bCs/>
                <w:color w:val="002060"/>
                <w:sz w:val="28"/>
                <w:szCs w:val="28"/>
                <w:lang w:val="bg-BG"/>
              </w:rPr>
              <w:t>Международно сътрудничество</w:t>
            </w:r>
          </w:p>
          <w:p w14:paraId="36222685" w14:textId="77777777" w:rsidR="00A20306" w:rsidRPr="00B3146B" w:rsidRDefault="00A20306" w:rsidP="00A20306">
            <w:pPr>
              <w:pStyle w:val="ListParagraph"/>
              <w:tabs>
                <w:tab w:val="left" w:pos="990"/>
              </w:tabs>
              <w:spacing w:after="0"/>
              <w:jc w:val="both"/>
              <w:rPr>
                <w:rFonts w:ascii="Calibri" w:hAnsi="Calibri" w:cs="Calibri"/>
                <w:b/>
                <w:bCs/>
                <w:color w:val="002060"/>
                <w:sz w:val="28"/>
                <w:szCs w:val="28"/>
                <w:lang w:val="bg-BG"/>
              </w:rPr>
            </w:pPr>
          </w:p>
          <w:p w14:paraId="5BE8DEFA" w14:textId="66EEBABD" w:rsidR="00265492" w:rsidRPr="00B3146B" w:rsidRDefault="00A20306" w:rsidP="00A20306">
            <w:pPr>
              <w:pStyle w:val="ListParagraph"/>
              <w:numPr>
                <w:ilvl w:val="0"/>
                <w:numId w:val="3"/>
              </w:numPr>
              <w:tabs>
                <w:tab w:val="left" w:pos="990"/>
              </w:tabs>
              <w:spacing w:after="0"/>
              <w:jc w:val="both"/>
              <w:rPr>
                <w:rFonts w:ascii="Calibri" w:hAnsi="Calibri" w:cs="Calibri"/>
                <w:color w:val="002060"/>
                <w:lang w:val="bg-BG"/>
              </w:rPr>
            </w:pPr>
            <w:r w:rsidRPr="00B3146B">
              <w:rPr>
                <w:rFonts w:ascii="Calibri" w:hAnsi="Calibri" w:cs="Calibri"/>
                <w:color w:val="002060"/>
                <w:lang w:val="bg-BG"/>
              </w:rPr>
              <w:t>Подписан е Меморандум за разбирателство между ФМФИБ, ЕИБ и ФЛАГ, с което се създава механизъм за координиране на действията на страните по финансиране на проекти за градско развитие с ресурса от ОПРР 2014-2020, ОПРР 2007- 2013, управляван от ФМФИБ и ресурса на ЕИБ</w:t>
            </w:r>
            <w:r w:rsidR="00FB605E" w:rsidRPr="00B3146B">
              <w:rPr>
                <w:rFonts w:ascii="Calibri" w:hAnsi="Calibri" w:cs="Calibri"/>
                <w:color w:val="002060"/>
                <w:lang w:val="bg-BG"/>
              </w:rPr>
              <w:t>.</w:t>
            </w:r>
          </w:p>
          <w:p w14:paraId="45C2FB91" w14:textId="6439CAC8" w:rsidR="00A20306" w:rsidRPr="00B3146B" w:rsidRDefault="00A20306" w:rsidP="00A20306">
            <w:pPr>
              <w:pStyle w:val="ListParagraph"/>
              <w:tabs>
                <w:tab w:val="left" w:pos="990"/>
              </w:tabs>
              <w:spacing w:after="0"/>
              <w:ind w:left="1080"/>
              <w:jc w:val="both"/>
              <w:rPr>
                <w:rFonts w:ascii="Calibri" w:hAnsi="Calibri" w:cs="Calibri"/>
                <w:color w:val="002060"/>
                <w:lang w:val="bg-BG"/>
              </w:rPr>
            </w:pPr>
          </w:p>
          <w:p w14:paraId="2E2E8A5E" w14:textId="77777777" w:rsidR="00265492" w:rsidRPr="00B3146B" w:rsidRDefault="00265492" w:rsidP="00302161">
            <w:pPr>
              <w:tabs>
                <w:tab w:val="left" w:pos="990"/>
              </w:tabs>
              <w:jc w:val="both"/>
              <w:rPr>
                <w:rFonts w:ascii="Calibri" w:hAnsi="Calibri" w:cs="Calibri"/>
                <w:color w:val="002060"/>
                <w:sz w:val="24"/>
                <w:szCs w:val="24"/>
                <w:lang w:val="bg-BG"/>
              </w:rPr>
            </w:pPr>
          </w:p>
          <w:p w14:paraId="788F0B90" w14:textId="069EA39A" w:rsidR="002F6ED7" w:rsidRPr="00B3146B" w:rsidRDefault="00C05A24" w:rsidP="00302161">
            <w:pPr>
              <w:pStyle w:val="ListParagraph"/>
              <w:numPr>
                <w:ilvl w:val="0"/>
                <w:numId w:val="2"/>
              </w:numPr>
              <w:tabs>
                <w:tab w:val="left" w:pos="990"/>
              </w:tabs>
              <w:spacing w:after="0"/>
              <w:jc w:val="both"/>
              <w:rPr>
                <w:rFonts w:ascii="Calibri" w:hAnsi="Calibri" w:cs="Calibri"/>
                <w:b/>
                <w:bCs/>
                <w:color w:val="002060"/>
                <w:sz w:val="28"/>
                <w:szCs w:val="28"/>
                <w:lang w:val="bg-BG"/>
              </w:rPr>
            </w:pPr>
            <w:r w:rsidRPr="00B3146B">
              <w:rPr>
                <w:rFonts w:ascii="Calibri" w:hAnsi="Calibri" w:cs="Calibri"/>
                <w:b/>
                <w:bCs/>
                <w:color w:val="002060"/>
                <w:sz w:val="28"/>
                <w:szCs w:val="28"/>
                <w:lang w:val="bg-BG"/>
              </w:rPr>
              <w:t>Административни и организационни</w:t>
            </w:r>
          </w:p>
          <w:p w14:paraId="22BB8056" w14:textId="77777777" w:rsidR="002F6ED7" w:rsidRPr="00B3146B" w:rsidRDefault="002F6ED7" w:rsidP="00265492">
            <w:pPr>
              <w:pStyle w:val="ListParagraph"/>
              <w:tabs>
                <w:tab w:val="left" w:pos="990"/>
              </w:tabs>
              <w:spacing w:after="0"/>
              <w:ind w:left="1080"/>
              <w:jc w:val="both"/>
              <w:rPr>
                <w:rFonts w:ascii="Calibri" w:hAnsi="Calibri" w:cs="Calibri"/>
                <w:color w:val="002060"/>
                <w:lang w:val="bg-BG"/>
              </w:rPr>
            </w:pPr>
          </w:p>
          <w:p w14:paraId="4CD0A305" w14:textId="65A10C2B" w:rsidR="002F6ED7" w:rsidRPr="00B3146B" w:rsidRDefault="00C05A24" w:rsidP="00302161">
            <w:pPr>
              <w:pStyle w:val="ListParagraph"/>
              <w:numPr>
                <w:ilvl w:val="0"/>
                <w:numId w:val="3"/>
              </w:numPr>
              <w:tabs>
                <w:tab w:val="left" w:pos="990"/>
              </w:tabs>
              <w:spacing w:after="0"/>
              <w:jc w:val="both"/>
              <w:rPr>
                <w:rFonts w:ascii="Calibri" w:hAnsi="Calibri" w:cs="Calibri"/>
                <w:color w:val="002060"/>
                <w:lang w:val="bg-BG"/>
              </w:rPr>
            </w:pPr>
            <w:r w:rsidRPr="00B3146B">
              <w:rPr>
                <w:rFonts w:ascii="Calibri" w:hAnsi="Calibri" w:cs="Calibri"/>
                <w:color w:val="002060"/>
                <w:lang w:val="bg-BG"/>
              </w:rPr>
              <w:t>Информационна система</w:t>
            </w:r>
            <w:r w:rsidR="00265492" w:rsidRPr="00B3146B">
              <w:rPr>
                <w:rFonts w:ascii="Calibri" w:hAnsi="Calibri" w:cs="Calibri"/>
                <w:color w:val="002060"/>
                <w:lang w:val="bg-BG"/>
              </w:rPr>
              <w:t xml:space="preserve"> – обявена е обществена поръчка за избор на изпълнител</w:t>
            </w:r>
            <w:r w:rsidR="006155AC" w:rsidRPr="00B3146B">
              <w:rPr>
                <w:rFonts w:ascii="Calibri" w:hAnsi="Calibri" w:cs="Calibri"/>
                <w:color w:val="002060"/>
              </w:rPr>
              <w:t xml:space="preserve"> </w:t>
            </w:r>
            <w:r w:rsidR="006155AC" w:rsidRPr="00B3146B">
              <w:rPr>
                <w:rFonts w:ascii="Calibri" w:hAnsi="Calibri" w:cs="Calibri"/>
                <w:color w:val="002060"/>
                <w:lang w:val="bg-BG"/>
              </w:rPr>
              <w:t>за изграждане на ИС на дружеството</w:t>
            </w:r>
            <w:r w:rsidR="00265492" w:rsidRPr="00B3146B">
              <w:rPr>
                <w:rFonts w:ascii="Calibri" w:hAnsi="Calibri" w:cs="Calibri"/>
                <w:color w:val="002060"/>
                <w:lang w:val="bg-BG"/>
              </w:rPr>
              <w:t>;</w:t>
            </w:r>
          </w:p>
          <w:p w14:paraId="42B145DD" w14:textId="77777777" w:rsidR="00C05A24" w:rsidRPr="00B3146B" w:rsidRDefault="00C05A24" w:rsidP="00C05A24">
            <w:pPr>
              <w:pStyle w:val="ListParagraph"/>
              <w:tabs>
                <w:tab w:val="left" w:pos="990"/>
              </w:tabs>
              <w:spacing w:after="0"/>
              <w:ind w:left="1080"/>
              <w:jc w:val="both"/>
              <w:rPr>
                <w:rFonts w:ascii="Calibri" w:hAnsi="Calibri" w:cs="Calibri"/>
                <w:color w:val="002060"/>
                <w:sz w:val="22"/>
                <w:szCs w:val="22"/>
                <w:lang w:val="bg-BG"/>
              </w:rPr>
            </w:pPr>
          </w:p>
          <w:p w14:paraId="60C76405" w14:textId="77777777" w:rsidR="00C05A24" w:rsidRPr="00B3146B" w:rsidRDefault="00C05A24" w:rsidP="00302161">
            <w:pPr>
              <w:pStyle w:val="ListParagraph"/>
              <w:numPr>
                <w:ilvl w:val="0"/>
                <w:numId w:val="3"/>
              </w:numPr>
              <w:tabs>
                <w:tab w:val="left" w:pos="990"/>
              </w:tabs>
              <w:spacing w:after="0"/>
              <w:jc w:val="both"/>
              <w:rPr>
                <w:rFonts w:ascii="Calibri" w:hAnsi="Calibri" w:cs="Calibri"/>
                <w:color w:val="002060"/>
                <w:sz w:val="22"/>
                <w:szCs w:val="22"/>
                <w:lang w:val="bg-BG"/>
              </w:rPr>
            </w:pPr>
            <w:r w:rsidRPr="00B3146B">
              <w:rPr>
                <w:rFonts w:ascii="Calibri" w:hAnsi="Calibri" w:cs="Calibri"/>
                <w:color w:val="002060"/>
                <w:lang w:val="bg-BG"/>
              </w:rPr>
              <w:t xml:space="preserve">Мерки за борба с последствията от </w:t>
            </w:r>
            <w:proofErr w:type="spellStart"/>
            <w:r w:rsidRPr="00B3146B">
              <w:rPr>
                <w:rFonts w:ascii="Calibri" w:hAnsi="Calibri" w:cs="Calibri"/>
                <w:color w:val="002060"/>
              </w:rPr>
              <w:t>Covid</w:t>
            </w:r>
            <w:proofErr w:type="spellEnd"/>
            <w:r w:rsidRPr="00B3146B">
              <w:rPr>
                <w:rFonts w:ascii="Calibri" w:hAnsi="Calibri" w:cs="Calibri"/>
                <w:color w:val="002060"/>
              </w:rPr>
              <w:t xml:space="preserve"> 19</w:t>
            </w:r>
            <w:r w:rsidR="00265492" w:rsidRPr="00B3146B">
              <w:rPr>
                <w:rFonts w:ascii="Calibri" w:hAnsi="Calibri" w:cs="Calibri"/>
                <w:color w:val="002060"/>
                <w:lang w:val="bg-BG"/>
              </w:rPr>
              <w:t xml:space="preserve"> – дружеството работи активно с министерство на финансите и Управляващите органи на Оперативните програми, за да предложи подходящи мерки, в борбата с кризата.</w:t>
            </w:r>
          </w:p>
          <w:p w14:paraId="5C5505C8" w14:textId="77777777" w:rsidR="003C70F4" w:rsidRPr="00B3146B" w:rsidRDefault="003C70F4" w:rsidP="003C70F4">
            <w:pPr>
              <w:pStyle w:val="ListParagraph"/>
              <w:rPr>
                <w:rFonts w:ascii="Calibri" w:hAnsi="Calibri" w:cs="Calibri"/>
                <w:color w:val="002060"/>
                <w:lang w:val="bg-BG"/>
              </w:rPr>
            </w:pPr>
          </w:p>
          <w:p w14:paraId="41C07EA6" w14:textId="08596C29" w:rsidR="003C70F4" w:rsidRPr="00B3146B" w:rsidRDefault="003C70F4" w:rsidP="00302161">
            <w:pPr>
              <w:pStyle w:val="ListParagraph"/>
              <w:numPr>
                <w:ilvl w:val="0"/>
                <w:numId w:val="3"/>
              </w:numPr>
              <w:tabs>
                <w:tab w:val="left" w:pos="990"/>
              </w:tabs>
              <w:spacing w:after="0"/>
              <w:jc w:val="both"/>
              <w:rPr>
                <w:rFonts w:ascii="Calibri" w:hAnsi="Calibri" w:cs="Calibri"/>
                <w:color w:val="002060"/>
                <w:sz w:val="22"/>
                <w:szCs w:val="22"/>
                <w:lang w:val="bg-BG"/>
              </w:rPr>
            </w:pPr>
            <w:r w:rsidRPr="00B3146B">
              <w:rPr>
                <w:rFonts w:ascii="Calibri" w:hAnsi="Calibri" w:cs="Calibri"/>
                <w:color w:val="002060"/>
                <w:sz w:val="22"/>
                <w:szCs w:val="22"/>
                <w:lang w:val="bg-BG"/>
              </w:rPr>
              <w:t>Разработен е план за непрекъсваемост на процесите, включващ различни сценарии, в зависимост от развитието на ситуацията.</w:t>
            </w:r>
          </w:p>
        </w:tc>
      </w:tr>
    </w:tbl>
    <w:p w14:paraId="0F6C365E" w14:textId="77777777" w:rsidR="00F57E0D" w:rsidRPr="00B3146B" w:rsidRDefault="00F57E0D" w:rsidP="00F57E0D">
      <w:pPr>
        <w:pStyle w:val="Heading1"/>
        <w:spacing w:line="276" w:lineRule="auto"/>
        <w:jc w:val="both"/>
        <w:rPr>
          <w:rFonts w:ascii="Calibri" w:hAnsi="Calibri" w:cs="Calibri"/>
          <w:b/>
          <w:color w:val="0070C0"/>
        </w:rPr>
      </w:pPr>
      <w:bookmarkStart w:id="4" w:name="_Toc38977306"/>
      <w:r w:rsidRPr="00B3146B">
        <w:rPr>
          <w:rFonts w:ascii="Calibri" w:hAnsi="Calibri" w:cs="Calibri"/>
          <w:b/>
          <w:color w:val="0070C0"/>
        </w:rPr>
        <w:lastRenderedPageBreak/>
        <w:t>Извършени дейности и постигнати резултати</w:t>
      </w:r>
      <w:bookmarkEnd w:id="4"/>
    </w:p>
    <w:p w14:paraId="456E6D8B" w14:textId="766CAFAF" w:rsidR="00F57E0D" w:rsidRPr="00B3146B" w:rsidRDefault="00F57E0D" w:rsidP="00724C39">
      <w:pPr>
        <w:pStyle w:val="ListParagraph"/>
        <w:numPr>
          <w:ilvl w:val="0"/>
          <w:numId w:val="10"/>
        </w:numPr>
        <w:autoSpaceDE w:val="0"/>
        <w:autoSpaceDN w:val="0"/>
        <w:adjustRightInd w:val="0"/>
        <w:spacing w:before="100" w:beforeAutospacing="1" w:after="100" w:afterAutospacing="1" w:line="276" w:lineRule="auto"/>
        <w:jc w:val="both"/>
        <w:outlineLvl w:val="1"/>
        <w:rPr>
          <w:rFonts w:ascii="Calibri" w:eastAsia="Times New Roman" w:hAnsi="Calibri" w:cs="Calibri"/>
          <w:b/>
          <w:bCs/>
          <w:color w:val="002060"/>
          <w:sz w:val="24"/>
          <w:szCs w:val="24"/>
          <w:lang w:val="bg-BG" w:eastAsia="bg-BG"/>
        </w:rPr>
      </w:pPr>
      <w:bookmarkStart w:id="5" w:name="_Toc38977307"/>
      <w:bookmarkStart w:id="6" w:name="_Toc495330854"/>
      <w:bookmarkStart w:id="7" w:name="_Hlk494470487"/>
      <w:r w:rsidRPr="00B3146B">
        <w:rPr>
          <w:rFonts w:ascii="Calibri" w:eastAsia="Times New Roman" w:hAnsi="Calibri" w:cs="Calibri"/>
          <w:b/>
          <w:bCs/>
          <w:color w:val="002060"/>
          <w:sz w:val="24"/>
          <w:szCs w:val="24"/>
          <w:lang w:val="bg-BG" w:eastAsia="bg-BG"/>
        </w:rPr>
        <w:t>Изпълнение на Бизнес програмата на дружеството</w:t>
      </w:r>
      <w:bookmarkEnd w:id="5"/>
    </w:p>
    <w:p w14:paraId="429CC0CA" w14:textId="2599F17D" w:rsidR="00015444" w:rsidRPr="00B3146B" w:rsidRDefault="00015444" w:rsidP="00015444">
      <w:pPr>
        <w:pStyle w:val="ListParagraph"/>
        <w:autoSpaceDE w:val="0"/>
        <w:autoSpaceDN w:val="0"/>
        <w:adjustRightInd w:val="0"/>
        <w:spacing w:before="100" w:beforeAutospacing="1" w:after="100" w:afterAutospacing="1" w:line="276" w:lineRule="auto"/>
        <w:jc w:val="both"/>
        <w:outlineLvl w:val="1"/>
        <w:rPr>
          <w:rFonts w:ascii="Calibri" w:eastAsia="Times New Roman" w:hAnsi="Calibri" w:cs="Calibri"/>
          <w:b/>
          <w:bCs/>
          <w:color w:val="002060"/>
          <w:sz w:val="24"/>
          <w:szCs w:val="24"/>
          <w:lang w:val="bg-BG" w:eastAsia="bg-BG"/>
        </w:rPr>
      </w:pPr>
    </w:p>
    <w:p w14:paraId="0F526662" w14:textId="77777777" w:rsidR="00015444" w:rsidRPr="00B3146B" w:rsidRDefault="00015444" w:rsidP="00015444">
      <w:pPr>
        <w:pStyle w:val="ListParagraph"/>
        <w:numPr>
          <w:ilvl w:val="1"/>
          <w:numId w:val="10"/>
        </w:numPr>
        <w:autoSpaceDE w:val="0"/>
        <w:autoSpaceDN w:val="0"/>
        <w:adjustRightInd w:val="0"/>
        <w:spacing w:before="100" w:beforeAutospacing="1" w:after="100" w:afterAutospacing="1" w:line="276" w:lineRule="auto"/>
        <w:jc w:val="both"/>
        <w:outlineLvl w:val="1"/>
        <w:rPr>
          <w:rFonts w:ascii="Calibri" w:eastAsia="Times New Roman" w:hAnsi="Calibri" w:cs="Calibri"/>
          <w:b/>
          <w:bCs/>
          <w:caps/>
          <w:color w:val="002060"/>
          <w:lang w:val="bg-BG" w:eastAsia="bg-BG"/>
        </w:rPr>
      </w:pPr>
      <w:bookmarkStart w:id="8" w:name="_Toc38977308"/>
      <w:r w:rsidRPr="00B3146B">
        <w:rPr>
          <w:rFonts w:ascii="Calibri" w:eastAsia="Times New Roman" w:hAnsi="Calibri" w:cs="Calibri"/>
          <w:b/>
          <w:bCs/>
          <w:caps/>
          <w:color w:val="002060"/>
          <w:lang w:val="bg-BG" w:eastAsia="bg-BG"/>
        </w:rPr>
        <w:t>Общ напредък в изпълнение на подписаните финансови споразумения</w:t>
      </w:r>
      <w:bookmarkEnd w:id="8"/>
    </w:p>
    <w:p w14:paraId="386D4C95" w14:textId="08AD7E67" w:rsidR="00F57E0D" w:rsidRPr="00B3146B" w:rsidRDefault="00015444" w:rsidP="00015444">
      <w:pPr>
        <w:autoSpaceDE w:val="0"/>
        <w:autoSpaceDN w:val="0"/>
        <w:adjustRightInd w:val="0"/>
        <w:spacing w:before="100" w:after="100" w:line="276" w:lineRule="auto"/>
        <w:jc w:val="both"/>
        <w:rPr>
          <w:rFonts w:ascii="Calibri" w:eastAsia="Calibri" w:hAnsi="Calibri" w:cs="Calibri"/>
          <w:color w:val="404040" w:themeColor="text1" w:themeTint="BF"/>
        </w:rPr>
      </w:pPr>
      <w:r w:rsidRPr="00B3146B">
        <w:rPr>
          <w:rFonts w:ascii="Calibri" w:eastAsia="Calibri" w:hAnsi="Calibri" w:cs="Calibri"/>
          <w:color w:val="404040" w:themeColor="text1" w:themeTint="BF"/>
        </w:rPr>
        <w:t>Напредъкът в изпълнението на подписаните финансови споразумения</w:t>
      </w:r>
      <w:r w:rsidR="003C70F4" w:rsidRPr="00B3146B">
        <w:rPr>
          <w:rFonts w:ascii="Calibri" w:eastAsia="Calibri" w:hAnsi="Calibri" w:cs="Calibri"/>
          <w:color w:val="404040" w:themeColor="text1" w:themeTint="BF"/>
        </w:rPr>
        <w:t xml:space="preserve"> към 31.03.2020 г.</w:t>
      </w:r>
      <w:r w:rsidRPr="00B3146B">
        <w:rPr>
          <w:rFonts w:ascii="Calibri" w:eastAsia="Calibri" w:hAnsi="Calibri" w:cs="Calibri"/>
          <w:color w:val="404040" w:themeColor="text1" w:themeTint="BF"/>
        </w:rPr>
        <w:t xml:space="preserve"> е представен в следната </w:t>
      </w:r>
      <w:r w:rsidR="003C70F4" w:rsidRPr="00B3146B">
        <w:rPr>
          <w:rFonts w:ascii="Calibri" w:eastAsia="Calibri" w:hAnsi="Calibri" w:cs="Calibri"/>
          <w:color w:val="404040" w:themeColor="text1" w:themeTint="BF"/>
        </w:rPr>
        <w:t>графика</w:t>
      </w:r>
      <w:r w:rsidRPr="00B3146B">
        <w:rPr>
          <w:rFonts w:ascii="Calibri" w:eastAsia="Calibri" w:hAnsi="Calibri" w:cs="Calibri"/>
          <w:color w:val="404040" w:themeColor="text1" w:themeTint="BF"/>
        </w:rPr>
        <w:t>:</w:t>
      </w:r>
    </w:p>
    <w:p w14:paraId="3E396AA3" w14:textId="092639AD" w:rsidR="00CB03F6" w:rsidRPr="00B3146B" w:rsidRDefault="005D0669" w:rsidP="00015444">
      <w:pPr>
        <w:autoSpaceDE w:val="0"/>
        <w:autoSpaceDN w:val="0"/>
        <w:adjustRightInd w:val="0"/>
        <w:spacing w:before="100" w:after="100" w:line="276" w:lineRule="auto"/>
        <w:jc w:val="both"/>
        <w:rPr>
          <w:rFonts w:ascii="Calibri" w:eastAsia="Calibri" w:hAnsi="Calibri" w:cs="Calibri"/>
          <w:color w:val="404040" w:themeColor="text1" w:themeTint="BF"/>
        </w:rPr>
      </w:pPr>
      <w:r w:rsidRPr="00B3146B">
        <w:rPr>
          <w:rFonts w:ascii="Calibri" w:eastAsia="Calibri" w:hAnsi="Calibri" w:cs="Calibri"/>
          <w:noProof/>
          <w:color w:val="404040" w:themeColor="text1" w:themeTint="BF"/>
          <w:lang w:val="en-GB" w:eastAsia="en-GB"/>
        </w:rPr>
        <w:drawing>
          <wp:inline distT="0" distB="0" distL="0" distR="0" wp14:anchorId="358DF90B" wp14:editId="5DC49210">
            <wp:extent cx="5755005" cy="2755900"/>
            <wp:effectExtent l="0" t="0" r="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5005" cy="2755900"/>
                    </a:xfrm>
                    <a:prstGeom prst="rect">
                      <a:avLst/>
                    </a:prstGeom>
                    <a:noFill/>
                  </pic:spPr>
                </pic:pic>
              </a:graphicData>
            </a:graphic>
          </wp:inline>
        </w:drawing>
      </w:r>
    </w:p>
    <w:p w14:paraId="6B6AB460" w14:textId="6E1C96B4" w:rsidR="00006677" w:rsidRPr="00B3146B" w:rsidRDefault="00006677" w:rsidP="0005380E">
      <w:pPr>
        <w:autoSpaceDE w:val="0"/>
        <w:autoSpaceDN w:val="0"/>
        <w:adjustRightInd w:val="0"/>
        <w:spacing w:before="100" w:after="100" w:line="276" w:lineRule="auto"/>
        <w:jc w:val="both"/>
        <w:rPr>
          <w:rFonts w:ascii="Calibri" w:eastAsia="Calibri" w:hAnsi="Calibri" w:cs="Calibri"/>
          <w:color w:val="404040" w:themeColor="text1" w:themeTint="BF"/>
        </w:rPr>
      </w:pPr>
    </w:p>
    <w:p w14:paraId="59CE744B" w14:textId="383FA352" w:rsidR="0005380E" w:rsidRPr="00B3146B" w:rsidRDefault="0005380E" w:rsidP="0005380E">
      <w:pPr>
        <w:autoSpaceDE w:val="0"/>
        <w:autoSpaceDN w:val="0"/>
        <w:adjustRightInd w:val="0"/>
        <w:spacing w:before="100" w:after="100" w:line="276" w:lineRule="auto"/>
        <w:jc w:val="both"/>
        <w:rPr>
          <w:rFonts w:ascii="Calibri" w:eastAsia="Calibri" w:hAnsi="Calibri" w:cs="Calibri"/>
          <w:color w:val="404040" w:themeColor="text1" w:themeTint="BF"/>
        </w:rPr>
      </w:pPr>
      <w:r w:rsidRPr="00B3146B">
        <w:rPr>
          <w:rFonts w:ascii="Calibri" w:eastAsia="Calibri" w:hAnsi="Calibri" w:cs="Calibri"/>
          <w:color w:val="404040" w:themeColor="text1" w:themeTint="BF"/>
        </w:rPr>
        <w:t>Повече детайли за изпълнение на финансовите инструменти са дадени в следващата точка в отчета.</w:t>
      </w:r>
    </w:p>
    <w:p w14:paraId="7C694319" w14:textId="77777777" w:rsidR="00A07467" w:rsidRPr="00B3146B" w:rsidRDefault="00A07467" w:rsidP="0005380E">
      <w:pPr>
        <w:autoSpaceDE w:val="0"/>
        <w:autoSpaceDN w:val="0"/>
        <w:adjustRightInd w:val="0"/>
        <w:spacing w:before="100" w:after="100" w:line="276" w:lineRule="auto"/>
        <w:jc w:val="both"/>
        <w:rPr>
          <w:rFonts w:ascii="Calibri" w:eastAsia="Calibri" w:hAnsi="Calibri" w:cs="Calibri"/>
          <w:color w:val="404040" w:themeColor="text1" w:themeTint="BF"/>
        </w:rPr>
      </w:pPr>
    </w:p>
    <w:p w14:paraId="541FB6DC" w14:textId="77777777" w:rsidR="00F57E0D" w:rsidRPr="00B3146B" w:rsidRDefault="00F57E0D" w:rsidP="00724C39">
      <w:pPr>
        <w:pStyle w:val="ListParagraph"/>
        <w:numPr>
          <w:ilvl w:val="1"/>
          <w:numId w:val="10"/>
        </w:numPr>
        <w:autoSpaceDE w:val="0"/>
        <w:autoSpaceDN w:val="0"/>
        <w:adjustRightInd w:val="0"/>
        <w:spacing w:before="100" w:beforeAutospacing="1" w:after="100" w:afterAutospacing="1" w:line="276" w:lineRule="auto"/>
        <w:jc w:val="both"/>
        <w:outlineLvl w:val="1"/>
        <w:rPr>
          <w:rFonts w:ascii="Calibri" w:eastAsia="Times New Roman" w:hAnsi="Calibri" w:cs="Calibri"/>
          <w:b/>
          <w:bCs/>
          <w:caps/>
          <w:color w:val="002060"/>
          <w:lang w:val="bg-BG" w:eastAsia="bg-BG"/>
        </w:rPr>
      </w:pPr>
      <w:bookmarkStart w:id="9" w:name="_Toc495330857"/>
      <w:bookmarkStart w:id="10" w:name="_Toc38977309"/>
      <w:bookmarkEnd w:id="6"/>
      <w:bookmarkEnd w:id="7"/>
      <w:r w:rsidRPr="00B3146B">
        <w:rPr>
          <w:rFonts w:ascii="Calibri" w:eastAsia="Times New Roman" w:hAnsi="Calibri" w:cs="Calibri"/>
          <w:b/>
          <w:bCs/>
          <w:caps/>
          <w:color w:val="002060"/>
          <w:lang w:val="bg-BG" w:eastAsia="bg-BG"/>
        </w:rPr>
        <w:t>Финансови инструменти</w:t>
      </w:r>
      <w:bookmarkEnd w:id="9"/>
      <w:bookmarkEnd w:id="10"/>
      <w:r w:rsidRPr="00B3146B">
        <w:rPr>
          <w:rFonts w:ascii="Calibri" w:eastAsia="Times New Roman" w:hAnsi="Calibri" w:cs="Calibri"/>
          <w:b/>
          <w:bCs/>
          <w:caps/>
          <w:color w:val="002060"/>
          <w:lang w:val="bg-BG" w:eastAsia="bg-BG"/>
        </w:rPr>
        <w:t xml:space="preserve"> </w:t>
      </w:r>
    </w:p>
    <w:p w14:paraId="5FB701BE" w14:textId="52A42764" w:rsidR="00F57E0D" w:rsidRPr="00B3146B" w:rsidRDefault="00F57E0D" w:rsidP="00F57E0D">
      <w:pPr>
        <w:pStyle w:val="ListParagraph"/>
        <w:autoSpaceDE w:val="0"/>
        <w:autoSpaceDN w:val="0"/>
        <w:adjustRightInd w:val="0"/>
        <w:spacing w:before="100" w:beforeAutospacing="1" w:after="100" w:afterAutospacing="1" w:line="276" w:lineRule="auto"/>
        <w:jc w:val="both"/>
        <w:outlineLvl w:val="1"/>
        <w:rPr>
          <w:rFonts w:ascii="Calibri" w:eastAsia="Times New Roman" w:hAnsi="Calibri" w:cs="Calibri"/>
          <w:b/>
          <w:bCs/>
          <w:color w:val="002060"/>
          <w:lang w:val="bg-BG" w:eastAsia="bg-BG"/>
        </w:rPr>
      </w:pPr>
    </w:p>
    <w:p w14:paraId="2911C349" w14:textId="77777777" w:rsidR="00B93CB9" w:rsidRPr="00B3146B" w:rsidRDefault="00B93CB9" w:rsidP="00B93CB9">
      <w:pPr>
        <w:pStyle w:val="ListParagraph"/>
        <w:numPr>
          <w:ilvl w:val="2"/>
          <w:numId w:val="12"/>
        </w:numPr>
        <w:autoSpaceDE w:val="0"/>
        <w:autoSpaceDN w:val="0"/>
        <w:adjustRightInd w:val="0"/>
        <w:spacing w:before="100" w:beforeAutospacing="1" w:after="100" w:afterAutospacing="1" w:line="276" w:lineRule="auto"/>
        <w:jc w:val="both"/>
        <w:outlineLvl w:val="1"/>
        <w:rPr>
          <w:rFonts w:ascii="Calibri" w:eastAsia="Times New Roman" w:hAnsi="Calibri" w:cs="Calibri"/>
          <w:b/>
          <w:bCs/>
          <w:color w:val="002060"/>
          <w:lang w:val="bg-BG" w:eastAsia="bg-BG"/>
        </w:rPr>
      </w:pPr>
      <w:bookmarkStart w:id="11" w:name="_Toc38977310"/>
      <w:r w:rsidRPr="00B3146B">
        <w:rPr>
          <w:rFonts w:ascii="Calibri" w:eastAsia="Times New Roman" w:hAnsi="Calibri" w:cs="Calibri"/>
          <w:b/>
          <w:bCs/>
          <w:color w:val="002060"/>
          <w:lang w:val="bg-BG" w:eastAsia="bg-BG"/>
        </w:rPr>
        <w:t>Финансови инструменти по Оперативна програма „Региони в растеж“ (ОПРР):</w:t>
      </w:r>
      <w:bookmarkEnd w:id="11"/>
    </w:p>
    <w:p w14:paraId="297D7D8B" w14:textId="49B1C42E" w:rsidR="00B93CB9" w:rsidRPr="00B3146B" w:rsidRDefault="00B93CB9" w:rsidP="00B93CB9">
      <w:pPr>
        <w:autoSpaceDE w:val="0"/>
        <w:autoSpaceDN w:val="0"/>
        <w:adjustRightInd w:val="0"/>
        <w:spacing w:before="100" w:after="100" w:line="276" w:lineRule="auto"/>
        <w:jc w:val="both"/>
        <w:rPr>
          <w:rFonts w:ascii="Calibri" w:eastAsia="Calibri" w:hAnsi="Calibri" w:cs="Calibri"/>
          <w:color w:val="404040" w:themeColor="text1" w:themeTint="BF"/>
        </w:rPr>
      </w:pPr>
      <w:bookmarkStart w:id="12" w:name="_Hlk36823262"/>
      <w:r w:rsidRPr="00B3146B">
        <w:rPr>
          <w:rFonts w:ascii="Calibri" w:eastAsia="Calibri" w:hAnsi="Calibri" w:cs="Calibri"/>
          <w:color w:val="404040" w:themeColor="text1" w:themeTint="BF"/>
        </w:rPr>
        <w:t xml:space="preserve">През предходното тримесечие бяха съгласувани условията по отношение на кредитирането на физически лица за изпълнение на мерки за повишаване на енергийната ефективност по ФИ ФГР София и ФИ ФГР, като предлагането на продукта следваше да стартира  през месец март 2020 година.  В резултат на отправени нови препоръки от страна на наблюдателя на УО на ОПРР, беше отложено одобрението на продукта. След представяне на бележките от страна на УО на ОПРР и след тяхното обсъждане, ще бъде проведено ново заседание на ИК на ФУГ, на което ще се пристъпи към одобрение на продуктовото предложение. </w:t>
      </w:r>
    </w:p>
    <w:p w14:paraId="4E4615E9" w14:textId="77777777" w:rsidR="00B93CB9" w:rsidRPr="00B3146B" w:rsidRDefault="00B93CB9" w:rsidP="00B93CB9">
      <w:pPr>
        <w:autoSpaceDE w:val="0"/>
        <w:autoSpaceDN w:val="0"/>
        <w:adjustRightInd w:val="0"/>
        <w:spacing w:before="100" w:after="100" w:line="276" w:lineRule="auto"/>
        <w:jc w:val="both"/>
        <w:rPr>
          <w:rFonts w:ascii="Calibri" w:eastAsia="Calibri" w:hAnsi="Calibri" w:cs="Calibri"/>
          <w:color w:val="404040" w:themeColor="text1" w:themeTint="BF"/>
        </w:rPr>
      </w:pPr>
      <w:r w:rsidRPr="00B3146B">
        <w:rPr>
          <w:rFonts w:ascii="Calibri" w:eastAsia="Calibri" w:hAnsi="Calibri" w:cs="Calibri"/>
          <w:color w:val="404040" w:themeColor="text1" w:themeTint="BF"/>
        </w:rPr>
        <w:t xml:space="preserve">Относно стартирането на продукта за финансиране на мерки за енергийна ефективност в еднофамилна жилищна сграда от страна на РФГР, представянето на продуктовите параметри се предвижда след приключване на процеса по заместване на Експресбанк с Банка ДСК. </w:t>
      </w:r>
    </w:p>
    <w:bookmarkEnd w:id="12"/>
    <w:p w14:paraId="72078179" w14:textId="3128C926" w:rsidR="00B93CB9" w:rsidRPr="00B3146B" w:rsidRDefault="00B93CB9" w:rsidP="00B93CB9">
      <w:pPr>
        <w:autoSpaceDE w:val="0"/>
        <w:autoSpaceDN w:val="0"/>
        <w:adjustRightInd w:val="0"/>
        <w:spacing w:before="100" w:after="100" w:line="276" w:lineRule="auto"/>
        <w:jc w:val="both"/>
        <w:rPr>
          <w:rFonts w:ascii="Calibri" w:hAnsi="Calibri" w:cs="Calibri"/>
          <w:i/>
          <w:iCs/>
          <w:color w:val="404040" w:themeColor="text1" w:themeTint="BF"/>
          <w:lang w:eastAsia="de-DE"/>
        </w:rPr>
      </w:pPr>
      <w:r w:rsidRPr="00B3146B">
        <w:rPr>
          <w:rFonts w:ascii="Calibri" w:hAnsi="Calibri" w:cs="Calibri"/>
          <w:i/>
          <w:iCs/>
          <w:color w:val="404040" w:themeColor="text1" w:themeTint="BF"/>
          <w:lang w:eastAsia="de-DE"/>
        </w:rPr>
        <w:t>В рамките на Отчетния период напредъкът по изпълнението на подписаните Оперативни споразумения е както следва:</w:t>
      </w:r>
    </w:p>
    <w:p w14:paraId="04B97154" w14:textId="77777777" w:rsidR="00A07467" w:rsidRPr="00B3146B" w:rsidRDefault="00A07467" w:rsidP="00B93CB9">
      <w:pPr>
        <w:autoSpaceDE w:val="0"/>
        <w:autoSpaceDN w:val="0"/>
        <w:adjustRightInd w:val="0"/>
        <w:spacing w:before="100" w:after="100" w:line="276" w:lineRule="auto"/>
        <w:jc w:val="both"/>
        <w:rPr>
          <w:rFonts w:ascii="Calibri" w:hAnsi="Calibri" w:cs="Calibri"/>
          <w:i/>
          <w:iCs/>
          <w:color w:val="404040" w:themeColor="text1" w:themeTint="BF"/>
          <w:lang w:eastAsia="de-DE"/>
        </w:rPr>
      </w:pPr>
    </w:p>
    <w:p w14:paraId="62C6B9B6" w14:textId="5E2AC8A3" w:rsidR="00B93CB9" w:rsidRPr="00B3146B" w:rsidRDefault="00B93CB9" w:rsidP="00E339C1">
      <w:pPr>
        <w:pStyle w:val="ListParagraph"/>
        <w:numPr>
          <w:ilvl w:val="0"/>
          <w:numId w:val="2"/>
        </w:numPr>
        <w:autoSpaceDE w:val="0"/>
        <w:autoSpaceDN w:val="0"/>
        <w:adjustRightInd w:val="0"/>
        <w:spacing w:before="100" w:after="100" w:line="276" w:lineRule="auto"/>
        <w:jc w:val="both"/>
        <w:rPr>
          <w:rFonts w:ascii="Calibri" w:hAnsi="Calibri" w:cs="Calibri"/>
          <w:b/>
          <w:color w:val="595959" w:themeColor="text1" w:themeTint="A6"/>
          <w:lang w:eastAsia="de-DE"/>
        </w:rPr>
      </w:pPr>
      <w:proofErr w:type="spellStart"/>
      <w:r w:rsidRPr="00B3146B">
        <w:rPr>
          <w:rFonts w:ascii="Calibri" w:hAnsi="Calibri" w:cs="Calibri"/>
          <w:b/>
          <w:color w:val="595959" w:themeColor="text1" w:themeTint="A6"/>
          <w:lang w:eastAsia="de-DE"/>
        </w:rPr>
        <w:t>Одобрени</w:t>
      </w:r>
      <w:proofErr w:type="spellEnd"/>
      <w:r w:rsidRPr="00B3146B">
        <w:rPr>
          <w:rFonts w:ascii="Calibri" w:hAnsi="Calibri" w:cs="Calibri"/>
          <w:b/>
          <w:color w:val="595959" w:themeColor="text1" w:themeTint="A6"/>
          <w:lang w:eastAsia="de-DE"/>
        </w:rPr>
        <w:t xml:space="preserve"> </w:t>
      </w:r>
      <w:proofErr w:type="spellStart"/>
      <w:r w:rsidRPr="00B3146B">
        <w:rPr>
          <w:rFonts w:ascii="Calibri" w:hAnsi="Calibri" w:cs="Calibri"/>
          <w:b/>
          <w:color w:val="595959" w:themeColor="text1" w:themeTint="A6"/>
          <w:lang w:eastAsia="de-DE"/>
        </w:rPr>
        <w:t>проекти</w:t>
      </w:r>
      <w:proofErr w:type="spellEnd"/>
      <w:r w:rsidRPr="00B3146B">
        <w:rPr>
          <w:rFonts w:ascii="Calibri" w:hAnsi="Calibri" w:cs="Calibri"/>
          <w:b/>
          <w:color w:val="595959" w:themeColor="text1" w:themeTint="A6"/>
          <w:lang w:eastAsia="de-DE"/>
        </w:rPr>
        <w:t xml:space="preserve"> </w:t>
      </w:r>
      <w:proofErr w:type="spellStart"/>
      <w:r w:rsidRPr="00B3146B">
        <w:rPr>
          <w:rFonts w:ascii="Calibri" w:hAnsi="Calibri" w:cs="Calibri"/>
          <w:b/>
          <w:color w:val="595959" w:themeColor="text1" w:themeTint="A6"/>
          <w:lang w:eastAsia="de-DE"/>
        </w:rPr>
        <w:t>на</w:t>
      </w:r>
      <w:proofErr w:type="spellEnd"/>
      <w:r w:rsidRPr="00B3146B">
        <w:rPr>
          <w:rFonts w:ascii="Calibri" w:hAnsi="Calibri" w:cs="Calibri"/>
          <w:b/>
          <w:color w:val="595959" w:themeColor="text1" w:themeTint="A6"/>
          <w:lang w:eastAsia="de-DE"/>
        </w:rPr>
        <w:t xml:space="preserve"> </w:t>
      </w:r>
      <w:proofErr w:type="spellStart"/>
      <w:r w:rsidRPr="00B3146B">
        <w:rPr>
          <w:rFonts w:ascii="Calibri" w:hAnsi="Calibri" w:cs="Calibri"/>
          <w:b/>
          <w:color w:val="595959" w:themeColor="text1" w:themeTint="A6"/>
          <w:lang w:eastAsia="de-DE"/>
        </w:rPr>
        <w:t>Инвестиционни</w:t>
      </w:r>
      <w:proofErr w:type="spellEnd"/>
      <w:r w:rsidRPr="00B3146B">
        <w:rPr>
          <w:rFonts w:ascii="Calibri" w:hAnsi="Calibri" w:cs="Calibri"/>
          <w:b/>
          <w:color w:val="595959" w:themeColor="text1" w:themeTint="A6"/>
          <w:lang w:eastAsia="de-DE"/>
        </w:rPr>
        <w:t xml:space="preserve"> </w:t>
      </w:r>
      <w:proofErr w:type="spellStart"/>
      <w:r w:rsidRPr="00B3146B">
        <w:rPr>
          <w:rFonts w:ascii="Calibri" w:hAnsi="Calibri" w:cs="Calibri"/>
          <w:b/>
          <w:color w:val="595959" w:themeColor="text1" w:themeTint="A6"/>
          <w:lang w:eastAsia="de-DE"/>
        </w:rPr>
        <w:t>комитет</w:t>
      </w:r>
      <w:proofErr w:type="spellEnd"/>
      <w:r w:rsidRPr="00B3146B">
        <w:rPr>
          <w:rFonts w:ascii="Calibri" w:hAnsi="Calibri" w:cs="Calibri"/>
          <w:b/>
          <w:color w:val="595959" w:themeColor="text1" w:themeTint="A6"/>
          <w:lang w:eastAsia="de-DE"/>
        </w:rPr>
        <w:t xml:space="preserve"> </w:t>
      </w:r>
      <w:proofErr w:type="spellStart"/>
      <w:r w:rsidRPr="00B3146B">
        <w:rPr>
          <w:rFonts w:ascii="Calibri" w:hAnsi="Calibri" w:cs="Calibri"/>
          <w:b/>
          <w:color w:val="595959" w:themeColor="text1" w:themeTint="A6"/>
          <w:lang w:eastAsia="de-DE"/>
        </w:rPr>
        <w:t>на</w:t>
      </w:r>
      <w:proofErr w:type="spellEnd"/>
      <w:r w:rsidRPr="00B3146B">
        <w:rPr>
          <w:rFonts w:ascii="Calibri" w:hAnsi="Calibri" w:cs="Calibri"/>
          <w:b/>
          <w:color w:val="595959" w:themeColor="text1" w:themeTint="A6"/>
          <w:lang w:eastAsia="de-DE"/>
        </w:rPr>
        <w:t xml:space="preserve"> ФГР</w:t>
      </w:r>
    </w:p>
    <w:p w14:paraId="7CCF740C" w14:textId="77777777" w:rsidR="00B93CB9" w:rsidRPr="00B3146B" w:rsidRDefault="00B93CB9" w:rsidP="00B93CB9">
      <w:pPr>
        <w:autoSpaceDE w:val="0"/>
        <w:autoSpaceDN w:val="0"/>
        <w:adjustRightInd w:val="0"/>
        <w:spacing w:before="100" w:after="100" w:line="276" w:lineRule="auto"/>
        <w:jc w:val="both"/>
        <w:rPr>
          <w:rFonts w:ascii="Calibri" w:hAnsi="Calibri" w:cs="Calibri"/>
          <w:color w:val="404040" w:themeColor="text1" w:themeTint="BF"/>
          <w:lang w:eastAsia="de-DE"/>
        </w:rPr>
      </w:pPr>
      <w:r w:rsidRPr="00B3146B">
        <w:rPr>
          <w:rFonts w:ascii="Calibri" w:hAnsi="Calibri" w:cs="Calibri"/>
          <w:color w:val="404040" w:themeColor="text1" w:themeTint="BF"/>
          <w:lang w:eastAsia="de-DE"/>
        </w:rPr>
        <w:t>През първото тримесечие на 2020 г. на проведените заседания на Инвестиционните комитети на трите фонда за градско развитие бяха одобрени общо 12 проекта на стойност</w:t>
      </w:r>
      <w:r w:rsidRPr="00B3146B">
        <w:rPr>
          <w:rFonts w:ascii="Calibri" w:hAnsi="Calibri" w:cs="Calibri"/>
          <w:color w:val="404040" w:themeColor="text1" w:themeTint="BF"/>
          <w:lang w:val="ru-RU" w:eastAsia="de-DE"/>
        </w:rPr>
        <w:t xml:space="preserve"> 26,31 млн. лв., вкл. 15,52 млн. лв. средства по ОПРР, както следва:</w:t>
      </w:r>
    </w:p>
    <w:p w14:paraId="3DA3F702" w14:textId="77777777" w:rsidR="00B93CB9" w:rsidRPr="00B3146B" w:rsidRDefault="00B93CB9" w:rsidP="00B93CB9">
      <w:pPr>
        <w:autoSpaceDE w:val="0"/>
        <w:autoSpaceDN w:val="0"/>
        <w:adjustRightInd w:val="0"/>
        <w:spacing w:before="100" w:after="100" w:line="276" w:lineRule="auto"/>
        <w:jc w:val="both"/>
        <w:rPr>
          <w:rFonts w:ascii="Calibri" w:hAnsi="Calibri" w:cs="Calibri"/>
          <w:color w:val="595959" w:themeColor="text1" w:themeTint="A6"/>
          <w:lang w:eastAsia="de-DE"/>
        </w:rPr>
      </w:pPr>
      <w:r w:rsidRPr="00B3146B">
        <w:rPr>
          <w:noProof/>
          <w:lang w:val="en-GB" w:eastAsia="en-GB"/>
        </w:rPr>
        <w:drawing>
          <wp:inline distT="0" distB="0" distL="0" distR="0" wp14:anchorId="0889ECCE" wp14:editId="2A787519">
            <wp:extent cx="5290820" cy="346252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96062" cy="3465959"/>
                    </a:xfrm>
                    <a:prstGeom prst="rect">
                      <a:avLst/>
                    </a:prstGeom>
                    <a:noFill/>
                    <a:ln>
                      <a:noFill/>
                    </a:ln>
                  </pic:spPr>
                </pic:pic>
              </a:graphicData>
            </a:graphic>
          </wp:inline>
        </w:drawing>
      </w:r>
    </w:p>
    <w:p w14:paraId="57F04C3F" w14:textId="77777777" w:rsidR="00433738" w:rsidRPr="00B3146B" w:rsidRDefault="00433738" w:rsidP="00B93CB9">
      <w:pPr>
        <w:autoSpaceDE w:val="0"/>
        <w:autoSpaceDN w:val="0"/>
        <w:adjustRightInd w:val="0"/>
        <w:spacing w:before="100" w:after="100" w:line="276" w:lineRule="auto"/>
        <w:jc w:val="both"/>
        <w:rPr>
          <w:rFonts w:ascii="Calibri" w:hAnsi="Calibri" w:cs="Calibri"/>
          <w:b/>
          <w:color w:val="595959" w:themeColor="text1" w:themeTint="A6"/>
          <w:lang w:eastAsia="de-DE"/>
        </w:rPr>
      </w:pPr>
    </w:p>
    <w:p w14:paraId="004A4E33" w14:textId="2A5FF294" w:rsidR="00B93CB9" w:rsidRPr="00B3146B" w:rsidRDefault="00B93CB9" w:rsidP="003405A6">
      <w:pPr>
        <w:pStyle w:val="ListParagraph"/>
        <w:numPr>
          <w:ilvl w:val="0"/>
          <w:numId w:val="2"/>
        </w:numPr>
        <w:autoSpaceDE w:val="0"/>
        <w:autoSpaceDN w:val="0"/>
        <w:adjustRightInd w:val="0"/>
        <w:spacing w:before="100" w:after="100" w:line="276" w:lineRule="auto"/>
        <w:jc w:val="both"/>
        <w:rPr>
          <w:rFonts w:ascii="Calibri" w:hAnsi="Calibri" w:cs="Calibri"/>
          <w:b/>
          <w:color w:val="595959" w:themeColor="text1" w:themeTint="A6"/>
          <w:lang w:eastAsia="de-DE"/>
        </w:rPr>
      </w:pPr>
      <w:proofErr w:type="spellStart"/>
      <w:r w:rsidRPr="00B3146B">
        <w:rPr>
          <w:rFonts w:ascii="Calibri" w:hAnsi="Calibri" w:cs="Calibri"/>
          <w:b/>
          <w:color w:val="595959" w:themeColor="text1" w:themeTint="A6"/>
          <w:lang w:eastAsia="de-DE"/>
        </w:rPr>
        <w:t>Подписани</w:t>
      </w:r>
      <w:proofErr w:type="spellEnd"/>
      <w:r w:rsidRPr="00B3146B">
        <w:rPr>
          <w:rFonts w:ascii="Calibri" w:hAnsi="Calibri" w:cs="Calibri"/>
          <w:b/>
          <w:color w:val="595959" w:themeColor="text1" w:themeTint="A6"/>
          <w:lang w:eastAsia="de-DE"/>
        </w:rPr>
        <w:t xml:space="preserve"> </w:t>
      </w:r>
      <w:proofErr w:type="spellStart"/>
      <w:r w:rsidRPr="00B3146B">
        <w:rPr>
          <w:rFonts w:ascii="Calibri" w:hAnsi="Calibri" w:cs="Calibri"/>
          <w:b/>
          <w:color w:val="595959" w:themeColor="text1" w:themeTint="A6"/>
          <w:lang w:eastAsia="de-DE"/>
        </w:rPr>
        <w:t>договори</w:t>
      </w:r>
      <w:proofErr w:type="spellEnd"/>
      <w:r w:rsidRPr="00B3146B">
        <w:rPr>
          <w:rFonts w:ascii="Calibri" w:hAnsi="Calibri" w:cs="Calibri"/>
          <w:b/>
          <w:color w:val="595959" w:themeColor="text1" w:themeTint="A6"/>
          <w:lang w:eastAsia="de-DE"/>
        </w:rPr>
        <w:t xml:space="preserve"> </w:t>
      </w:r>
      <w:proofErr w:type="spellStart"/>
      <w:r w:rsidRPr="00B3146B">
        <w:rPr>
          <w:rFonts w:ascii="Calibri" w:hAnsi="Calibri" w:cs="Calibri"/>
          <w:b/>
          <w:color w:val="595959" w:themeColor="text1" w:themeTint="A6"/>
          <w:lang w:eastAsia="de-DE"/>
        </w:rPr>
        <w:t>за</w:t>
      </w:r>
      <w:proofErr w:type="spellEnd"/>
      <w:r w:rsidRPr="00B3146B">
        <w:rPr>
          <w:rFonts w:ascii="Calibri" w:hAnsi="Calibri" w:cs="Calibri"/>
          <w:b/>
          <w:color w:val="595959" w:themeColor="text1" w:themeTint="A6"/>
          <w:lang w:eastAsia="de-DE"/>
        </w:rPr>
        <w:t xml:space="preserve"> </w:t>
      </w:r>
      <w:proofErr w:type="spellStart"/>
      <w:r w:rsidRPr="00B3146B">
        <w:rPr>
          <w:rFonts w:ascii="Calibri" w:hAnsi="Calibri" w:cs="Calibri"/>
          <w:b/>
          <w:color w:val="595959" w:themeColor="text1" w:themeTint="A6"/>
          <w:lang w:eastAsia="de-DE"/>
        </w:rPr>
        <w:t>финансиране</w:t>
      </w:r>
      <w:proofErr w:type="spellEnd"/>
      <w:r w:rsidRPr="00B3146B">
        <w:rPr>
          <w:rFonts w:ascii="Calibri" w:hAnsi="Calibri" w:cs="Calibri"/>
          <w:b/>
          <w:color w:val="595959" w:themeColor="text1" w:themeTint="A6"/>
          <w:lang w:eastAsia="de-DE"/>
        </w:rPr>
        <w:t xml:space="preserve"> и </w:t>
      </w:r>
      <w:proofErr w:type="spellStart"/>
      <w:r w:rsidRPr="00B3146B">
        <w:rPr>
          <w:rFonts w:ascii="Calibri" w:hAnsi="Calibri" w:cs="Calibri"/>
          <w:b/>
          <w:color w:val="595959" w:themeColor="text1" w:themeTint="A6"/>
          <w:lang w:eastAsia="de-DE"/>
        </w:rPr>
        <w:t>извършени</w:t>
      </w:r>
      <w:proofErr w:type="spellEnd"/>
      <w:r w:rsidRPr="00B3146B">
        <w:rPr>
          <w:rFonts w:ascii="Calibri" w:hAnsi="Calibri" w:cs="Calibri"/>
          <w:b/>
          <w:color w:val="595959" w:themeColor="text1" w:themeTint="A6"/>
          <w:lang w:eastAsia="de-DE"/>
        </w:rPr>
        <w:t xml:space="preserve"> </w:t>
      </w:r>
      <w:proofErr w:type="spellStart"/>
      <w:r w:rsidRPr="00B3146B">
        <w:rPr>
          <w:rFonts w:ascii="Calibri" w:hAnsi="Calibri" w:cs="Calibri"/>
          <w:b/>
          <w:color w:val="595959" w:themeColor="text1" w:themeTint="A6"/>
          <w:lang w:eastAsia="de-DE"/>
        </w:rPr>
        <w:t>плащания</w:t>
      </w:r>
      <w:proofErr w:type="spellEnd"/>
      <w:r w:rsidRPr="00B3146B">
        <w:rPr>
          <w:rFonts w:ascii="Calibri" w:hAnsi="Calibri" w:cs="Calibri"/>
          <w:b/>
          <w:color w:val="595959" w:themeColor="text1" w:themeTint="A6"/>
          <w:lang w:eastAsia="de-DE"/>
        </w:rPr>
        <w:t xml:space="preserve"> </w:t>
      </w:r>
      <w:proofErr w:type="spellStart"/>
      <w:r w:rsidRPr="00B3146B">
        <w:rPr>
          <w:rFonts w:ascii="Calibri" w:hAnsi="Calibri" w:cs="Calibri"/>
          <w:b/>
          <w:color w:val="595959" w:themeColor="text1" w:themeTint="A6"/>
          <w:lang w:eastAsia="de-DE"/>
        </w:rPr>
        <w:t>към</w:t>
      </w:r>
      <w:proofErr w:type="spellEnd"/>
      <w:r w:rsidRPr="00B3146B">
        <w:rPr>
          <w:rFonts w:ascii="Calibri" w:hAnsi="Calibri" w:cs="Calibri"/>
          <w:b/>
          <w:color w:val="595959" w:themeColor="text1" w:themeTint="A6"/>
          <w:lang w:eastAsia="de-DE"/>
        </w:rPr>
        <w:t xml:space="preserve"> </w:t>
      </w:r>
      <w:proofErr w:type="spellStart"/>
      <w:r w:rsidRPr="00B3146B">
        <w:rPr>
          <w:rFonts w:ascii="Calibri" w:hAnsi="Calibri" w:cs="Calibri"/>
          <w:b/>
          <w:color w:val="595959" w:themeColor="text1" w:themeTint="A6"/>
          <w:lang w:eastAsia="de-DE"/>
        </w:rPr>
        <w:t>крайни</w:t>
      </w:r>
      <w:proofErr w:type="spellEnd"/>
      <w:r w:rsidRPr="00B3146B">
        <w:rPr>
          <w:rFonts w:ascii="Calibri" w:hAnsi="Calibri" w:cs="Calibri"/>
          <w:b/>
          <w:color w:val="595959" w:themeColor="text1" w:themeTint="A6"/>
          <w:lang w:eastAsia="de-DE"/>
        </w:rPr>
        <w:t xml:space="preserve"> </w:t>
      </w:r>
      <w:proofErr w:type="spellStart"/>
      <w:r w:rsidRPr="00B3146B">
        <w:rPr>
          <w:rFonts w:ascii="Calibri" w:hAnsi="Calibri" w:cs="Calibri"/>
          <w:b/>
          <w:color w:val="595959" w:themeColor="text1" w:themeTint="A6"/>
          <w:lang w:eastAsia="de-DE"/>
        </w:rPr>
        <w:t>получатели</w:t>
      </w:r>
      <w:proofErr w:type="spellEnd"/>
    </w:p>
    <w:p w14:paraId="3DA6BBA4" w14:textId="77777777" w:rsidR="00B93CB9" w:rsidRPr="00B3146B" w:rsidRDefault="00B93CB9" w:rsidP="00B93CB9">
      <w:pPr>
        <w:autoSpaceDE w:val="0"/>
        <w:autoSpaceDN w:val="0"/>
        <w:adjustRightInd w:val="0"/>
        <w:spacing w:before="100" w:after="100" w:line="276" w:lineRule="auto"/>
        <w:jc w:val="both"/>
        <w:rPr>
          <w:rFonts w:ascii="Calibri" w:hAnsi="Calibri" w:cs="Calibri"/>
          <w:color w:val="595959" w:themeColor="text1" w:themeTint="A6"/>
          <w:lang w:val="en-GB" w:eastAsia="de-DE"/>
        </w:rPr>
      </w:pPr>
      <w:r w:rsidRPr="00B3146B">
        <w:rPr>
          <w:noProof/>
          <w:lang w:val="en-GB" w:eastAsia="en-GB"/>
        </w:rPr>
        <w:drawing>
          <wp:inline distT="0" distB="0" distL="0" distR="0" wp14:anchorId="0B5EB8EA" wp14:editId="784831D6">
            <wp:extent cx="6043455" cy="34747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53824" cy="3480682"/>
                    </a:xfrm>
                    <a:prstGeom prst="rect">
                      <a:avLst/>
                    </a:prstGeom>
                    <a:noFill/>
                    <a:ln>
                      <a:noFill/>
                    </a:ln>
                  </pic:spPr>
                </pic:pic>
              </a:graphicData>
            </a:graphic>
          </wp:inline>
        </w:drawing>
      </w:r>
    </w:p>
    <w:p w14:paraId="02858291" w14:textId="77777777" w:rsidR="00A06FAD" w:rsidRPr="00B3146B" w:rsidRDefault="00A06FAD" w:rsidP="00B93CB9">
      <w:pPr>
        <w:autoSpaceDE w:val="0"/>
        <w:autoSpaceDN w:val="0"/>
        <w:adjustRightInd w:val="0"/>
        <w:spacing w:before="100" w:after="100" w:line="276" w:lineRule="auto"/>
        <w:jc w:val="both"/>
        <w:rPr>
          <w:rFonts w:ascii="Calibri" w:hAnsi="Calibri" w:cs="Calibri"/>
          <w:i/>
          <w:iCs/>
          <w:color w:val="595959" w:themeColor="text1" w:themeTint="A6"/>
          <w:lang w:eastAsia="de-DE"/>
        </w:rPr>
      </w:pPr>
    </w:p>
    <w:p w14:paraId="09F83F26" w14:textId="1E5E57E4" w:rsidR="00B93CB9" w:rsidRPr="00B3146B" w:rsidRDefault="00B93CB9" w:rsidP="003405A6">
      <w:pPr>
        <w:pStyle w:val="ListParagraph"/>
        <w:numPr>
          <w:ilvl w:val="0"/>
          <w:numId w:val="2"/>
        </w:numPr>
        <w:autoSpaceDE w:val="0"/>
        <w:autoSpaceDN w:val="0"/>
        <w:adjustRightInd w:val="0"/>
        <w:spacing w:before="100" w:after="100" w:line="276" w:lineRule="auto"/>
        <w:jc w:val="both"/>
        <w:rPr>
          <w:rFonts w:ascii="Calibri" w:hAnsi="Calibri" w:cs="Calibri"/>
          <w:b/>
          <w:color w:val="595959" w:themeColor="text1" w:themeTint="A6"/>
          <w:lang w:eastAsia="de-DE"/>
        </w:rPr>
      </w:pPr>
      <w:proofErr w:type="spellStart"/>
      <w:r w:rsidRPr="00B3146B">
        <w:rPr>
          <w:rFonts w:ascii="Calibri" w:hAnsi="Calibri" w:cs="Calibri"/>
          <w:b/>
          <w:color w:val="595959" w:themeColor="text1" w:themeTint="A6"/>
          <w:lang w:eastAsia="de-DE"/>
        </w:rPr>
        <w:lastRenderedPageBreak/>
        <w:t>Напредъкът</w:t>
      </w:r>
      <w:proofErr w:type="spellEnd"/>
      <w:r w:rsidRPr="00B3146B">
        <w:rPr>
          <w:rFonts w:ascii="Calibri" w:hAnsi="Calibri" w:cs="Calibri"/>
          <w:b/>
          <w:color w:val="595959" w:themeColor="text1" w:themeTint="A6"/>
          <w:lang w:eastAsia="de-DE"/>
        </w:rPr>
        <w:t xml:space="preserve"> </w:t>
      </w:r>
      <w:proofErr w:type="spellStart"/>
      <w:r w:rsidRPr="00B3146B">
        <w:rPr>
          <w:rFonts w:ascii="Calibri" w:hAnsi="Calibri" w:cs="Calibri"/>
          <w:b/>
          <w:color w:val="595959" w:themeColor="text1" w:themeTint="A6"/>
          <w:lang w:eastAsia="de-DE"/>
        </w:rPr>
        <w:t>по</w:t>
      </w:r>
      <w:proofErr w:type="spellEnd"/>
      <w:r w:rsidRPr="00B3146B">
        <w:rPr>
          <w:rFonts w:ascii="Calibri" w:hAnsi="Calibri" w:cs="Calibri"/>
          <w:b/>
          <w:color w:val="595959" w:themeColor="text1" w:themeTint="A6"/>
          <w:lang w:eastAsia="de-DE"/>
        </w:rPr>
        <w:t xml:space="preserve"> </w:t>
      </w:r>
      <w:proofErr w:type="spellStart"/>
      <w:r w:rsidRPr="00B3146B">
        <w:rPr>
          <w:rFonts w:ascii="Calibri" w:hAnsi="Calibri" w:cs="Calibri"/>
          <w:b/>
          <w:color w:val="595959" w:themeColor="text1" w:themeTint="A6"/>
          <w:lang w:eastAsia="de-DE"/>
        </w:rPr>
        <w:t>изпълнението</w:t>
      </w:r>
      <w:proofErr w:type="spellEnd"/>
      <w:r w:rsidRPr="00B3146B">
        <w:rPr>
          <w:rFonts w:ascii="Calibri" w:hAnsi="Calibri" w:cs="Calibri"/>
          <w:b/>
          <w:color w:val="595959" w:themeColor="text1" w:themeTint="A6"/>
          <w:lang w:eastAsia="de-DE"/>
        </w:rPr>
        <w:t xml:space="preserve"> </w:t>
      </w:r>
      <w:proofErr w:type="spellStart"/>
      <w:r w:rsidRPr="00B3146B">
        <w:rPr>
          <w:rFonts w:ascii="Calibri" w:hAnsi="Calibri" w:cs="Calibri"/>
          <w:b/>
          <w:color w:val="595959" w:themeColor="text1" w:themeTint="A6"/>
          <w:lang w:eastAsia="de-DE"/>
        </w:rPr>
        <w:t>на</w:t>
      </w:r>
      <w:proofErr w:type="spellEnd"/>
      <w:r w:rsidRPr="00B3146B">
        <w:rPr>
          <w:rFonts w:ascii="Calibri" w:hAnsi="Calibri" w:cs="Calibri"/>
          <w:b/>
          <w:color w:val="595959" w:themeColor="text1" w:themeTint="A6"/>
          <w:lang w:eastAsia="de-DE"/>
        </w:rPr>
        <w:t xml:space="preserve"> </w:t>
      </w:r>
      <w:proofErr w:type="spellStart"/>
      <w:r w:rsidRPr="00B3146B">
        <w:rPr>
          <w:rFonts w:ascii="Calibri" w:hAnsi="Calibri" w:cs="Calibri"/>
          <w:b/>
          <w:color w:val="595959" w:themeColor="text1" w:themeTint="A6"/>
          <w:lang w:eastAsia="de-DE"/>
        </w:rPr>
        <w:t>подписаните</w:t>
      </w:r>
      <w:proofErr w:type="spellEnd"/>
      <w:r w:rsidRPr="00B3146B">
        <w:rPr>
          <w:rFonts w:ascii="Calibri" w:hAnsi="Calibri" w:cs="Calibri"/>
          <w:b/>
          <w:color w:val="595959" w:themeColor="text1" w:themeTint="A6"/>
          <w:lang w:eastAsia="de-DE"/>
        </w:rPr>
        <w:t xml:space="preserve"> ОС в </w:t>
      </w:r>
      <w:proofErr w:type="spellStart"/>
      <w:r w:rsidRPr="00B3146B">
        <w:rPr>
          <w:rFonts w:ascii="Calibri" w:hAnsi="Calibri" w:cs="Calibri"/>
          <w:b/>
          <w:color w:val="595959" w:themeColor="text1" w:themeTint="A6"/>
          <w:lang w:eastAsia="de-DE"/>
        </w:rPr>
        <w:t>сравнение</w:t>
      </w:r>
      <w:proofErr w:type="spellEnd"/>
      <w:r w:rsidRPr="00B3146B">
        <w:rPr>
          <w:rFonts w:ascii="Calibri" w:hAnsi="Calibri" w:cs="Calibri"/>
          <w:b/>
          <w:color w:val="595959" w:themeColor="text1" w:themeTint="A6"/>
          <w:lang w:eastAsia="de-DE"/>
        </w:rPr>
        <w:t xml:space="preserve"> с </w:t>
      </w:r>
      <w:proofErr w:type="spellStart"/>
      <w:r w:rsidRPr="00B3146B">
        <w:rPr>
          <w:rFonts w:ascii="Calibri" w:hAnsi="Calibri" w:cs="Calibri"/>
          <w:b/>
          <w:color w:val="595959" w:themeColor="text1" w:themeTint="A6"/>
          <w:lang w:eastAsia="de-DE"/>
        </w:rPr>
        <w:t>предходен</w:t>
      </w:r>
      <w:proofErr w:type="spellEnd"/>
      <w:r w:rsidRPr="00B3146B">
        <w:rPr>
          <w:rFonts w:ascii="Calibri" w:hAnsi="Calibri" w:cs="Calibri"/>
          <w:b/>
          <w:color w:val="595959" w:themeColor="text1" w:themeTint="A6"/>
          <w:lang w:eastAsia="de-DE"/>
        </w:rPr>
        <w:t xml:space="preserve"> </w:t>
      </w:r>
      <w:proofErr w:type="spellStart"/>
      <w:r w:rsidRPr="00B3146B">
        <w:rPr>
          <w:rFonts w:ascii="Calibri" w:hAnsi="Calibri" w:cs="Calibri"/>
          <w:b/>
          <w:color w:val="595959" w:themeColor="text1" w:themeTint="A6"/>
          <w:lang w:eastAsia="de-DE"/>
        </w:rPr>
        <w:t>Отчетен</w:t>
      </w:r>
      <w:proofErr w:type="spellEnd"/>
      <w:r w:rsidRPr="00B3146B">
        <w:rPr>
          <w:rFonts w:ascii="Calibri" w:hAnsi="Calibri" w:cs="Calibri"/>
          <w:b/>
          <w:color w:val="595959" w:themeColor="text1" w:themeTint="A6"/>
          <w:lang w:eastAsia="de-DE"/>
        </w:rPr>
        <w:t xml:space="preserve"> </w:t>
      </w:r>
      <w:proofErr w:type="spellStart"/>
      <w:r w:rsidRPr="00B3146B">
        <w:rPr>
          <w:rFonts w:ascii="Calibri" w:hAnsi="Calibri" w:cs="Calibri"/>
          <w:b/>
          <w:color w:val="595959" w:themeColor="text1" w:themeTint="A6"/>
          <w:lang w:eastAsia="de-DE"/>
        </w:rPr>
        <w:t>период</w:t>
      </w:r>
      <w:proofErr w:type="spellEnd"/>
      <w:r w:rsidRPr="00B3146B">
        <w:rPr>
          <w:rFonts w:ascii="Calibri" w:hAnsi="Calibri" w:cs="Calibri"/>
          <w:b/>
          <w:color w:val="595959" w:themeColor="text1" w:themeTint="A6"/>
          <w:lang w:eastAsia="de-DE"/>
        </w:rPr>
        <w:t>:</w:t>
      </w:r>
    </w:p>
    <w:p w14:paraId="139B55B2" w14:textId="4C6C1049" w:rsidR="00B93CB9" w:rsidRPr="00B3146B" w:rsidRDefault="00DF0C7B" w:rsidP="00DF0C7B">
      <w:pPr>
        <w:autoSpaceDE w:val="0"/>
        <w:autoSpaceDN w:val="0"/>
        <w:adjustRightInd w:val="0"/>
        <w:spacing w:before="100" w:after="100" w:line="276" w:lineRule="auto"/>
        <w:jc w:val="both"/>
        <w:rPr>
          <w:rFonts w:ascii="Calibri" w:hAnsi="Calibri" w:cs="Calibri"/>
          <w:b/>
          <w:color w:val="595959" w:themeColor="text1" w:themeTint="A6"/>
          <w:lang w:eastAsia="de-DE"/>
        </w:rPr>
      </w:pPr>
      <w:r w:rsidRPr="00B3146B">
        <w:rPr>
          <w:rFonts w:ascii="Calibri" w:hAnsi="Calibri" w:cs="Calibri"/>
          <w:b/>
          <w:noProof/>
          <w:color w:val="595959" w:themeColor="text1" w:themeTint="A6"/>
          <w:lang w:val="en-GB" w:eastAsia="en-GB"/>
        </w:rPr>
        <w:drawing>
          <wp:inline distT="0" distB="0" distL="0" distR="0" wp14:anchorId="6C24B4B0" wp14:editId="7D9711B7">
            <wp:extent cx="5687378" cy="3455768"/>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99318" cy="3463023"/>
                    </a:xfrm>
                    <a:prstGeom prst="rect">
                      <a:avLst/>
                    </a:prstGeom>
                    <a:noFill/>
                  </pic:spPr>
                </pic:pic>
              </a:graphicData>
            </a:graphic>
          </wp:inline>
        </w:drawing>
      </w:r>
      <w:bookmarkStart w:id="13" w:name="_Hlk30584254"/>
    </w:p>
    <w:p w14:paraId="49334CAE" w14:textId="46519D8A" w:rsidR="00B93CB9" w:rsidRPr="00B3146B" w:rsidRDefault="00DF0C7B" w:rsidP="00B93CB9">
      <w:pPr>
        <w:spacing w:before="120" w:after="120" w:line="276" w:lineRule="auto"/>
        <w:jc w:val="both"/>
        <w:rPr>
          <w:rFonts w:ascii="Calibri" w:eastAsia="MS Mincho" w:hAnsi="Calibri" w:cs="Calibri"/>
          <w:color w:val="595959" w:themeColor="text1" w:themeTint="A6"/>
          <w:lang w:eastAsia="ja-JP"/>
        </w:rPr>
      </w:pPr>
      <w:r w:rsidRPr="00B3146B">
        <w:rPr>
          <w:rFonts w:ascii="Calibri" w:eastAsia="MS Mincho" w:hAnsi="Calibri" w:cs="Calibri"/>
          <w:noProof/>
          <w:color w:val="595959" w:themeColor="text1" w:themeTint="A6"/>
          <w:lang w:val="en-GB" w:eastAsia="en-GB"/>
        </w:rPr>
        <w:drawing>
          <wp:inline distT="0" distB="0" distL="0" distR="0" wp14:anchorId="3286370E" wp14:editId="1E032E21">
            <wp:extent cx="5687060" cy="2976322"/>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03445" cy="2984897"/>
                    </a:xfrm>
                    <a:prstGeom prst="rect">
                      <a:avLst/>
                    </a:prstGeom>
                    <a:noFill/>
                  </pic:spPr>
                </pic:pic>
              </a:graphicData>
            </a:graphic>
          </wp:inline>
        </w:drawing>
      </w:r>
    </w:p>
    <w:p w14:paraId="50117FD5" w14:textId="77CE6CB6" w:rsidR="00B93CB9" w:rsidRPr="00B3146B" w:rsidRDefault="00B93CB9" w:rsidP="00B93CB9">
      <w:pPr>
        <w:spacing w:before="120" w:after="120" w:line="276" w:lineRule="auto"/>
        <w:jc w:val="both"/>
        <w:rPr>
          <w:rFonts w:ascii="Calibri" w:eastAsia="MS Mincho" w:hAnsi="Calibri" w:cs="Calibri"/>
          <w:color w:val="595959" w:themeColor="text1" w:themeTint="A6"/>
          <w:lang w:eastAsia="ja-JP"/>
        </w:rPr>
      </w:pPr>
    </w:p>
    <w:p w14:paraId="4A61F94D" w14:textId="77777777" w:rsidR="00B93CB9" w:rsidRPr="00B3146B" w:rsidRDefault="00B93CB9" w:rsidP="00B93CB9">
      <w:pPr>
        <w:pStyle w:val="ListParagraph"/>
        <w:spacing w:before="120" w:after="120" w:line="276" w:lineRule="auto"/>
        <w:ind w:left="284"/>
        <w:jc w:val="both"/>
        <w:rPr>
          <w:rFonts w:ascii="Calibri" w:eastAsia="MS Mincho" w:hAnsi="Calibri" w:cs="Calibri"/>
          <w:b/>
          <w:bCs/>
          <w:color w:val="404040" w:themeColor="text1" w:themeTint="BF"/>
        </w:rPr>
      </w:pPr>
    </w:p>
    <w:p w14:paraId="2BA5E088" w14:textId="77777777" w:rsidR="00B93CB9" w:rsidRPr="00B3146B" w:rsidRDefault="00B93CB9" w:rsidP="00B93CB9">
      <w:pPr>
        <w:pStyle w:val="ListParagraph"/>
        <w:numPr>
          <w:ilvl w:val="0"/>
          <w:numId w:val="2"/>
        </w:numPr>
        <w:spacing w:before="120" w:after="120" w:line="276" w:lineRule="auto"/>
        <w:ind w:left="284"/>
        <w:jc w:val="both"/>
        <w:rPr>
          <w:rFonts w:ascii="Calibri" w:eastAsia="MS Mincho" w:hAnsi="Calibri" w:cs="Calibri"/>
          <w:b/>
          <w:bCs/>
          <w:color w:val="404040" w:themeColor="text1" w:themeTint="BF"/>
        </w:rPr>
      </w:pPr>
      <w:r w:rsidRPr="00B3146B">
        <w:rPr>
          <w:rFonts w:ascii="Calibri" w:eastAsia="MS Mincho" w:hAnsi="Calibri" w:cs="Calibri"/>
          <w:b/>
          <w:bCs/>
          <w:color w:val="404040" w:themeColor="text1" w:themeTint="BF"/>
          <w:lang w:val="bg-BG"/>
        </w:rPr>
        <w:t>Проследяване на изпълнението на междинните цели за 2018 г.</w:t>
      </w:r>
    </w:p>
    <w:p w14:paraId="15A387EB" w14:textId="1D6946EC" w:rsidR="00B93CB9" w:rsidRPr="00B3146B" w:rsidRDefault="00B93CB9" w:rsidP="00B93CB9">
      <w:pPr>
        <w:spacing w:before="120" w:after="120" w:line="276" w:lineRule="auto"/>
        <w:jc w:val="both"/>
        <w:rPr>
          <w:rFonts w:ascii="Calibri" w:eastAsia="MS Mincho" w:hAnsi="Calibri" w:cs="Calibri"/>
          <w:color w:val="404040" w:themeColor="text1" w:themeTint="BF"/>
          <w:lang w:eastAsia="ja-JP"/>
        </w:rPr>
      </w:pPr>
      <w:r w:rsidRPr="00B3146B">
        <w:rPr>
          <w:rFonts w:ascii="Calibri" w:eastAsia="MS Mincho" w:hAnsi="Calibri" w:cs="Calibri"/>
          <w:color w:val="404040" w:themeColor="text1" w:themeTint="BF"/>
          <w:lang w:eastAsia="ja-JP"/>
        </w:rPr>
        <w:t xml:space="preserve">И през текущия период ФМФИБ продължи да </w:t>
      </w:r>
      <w:r w:rsidR="00FE629A" w:rsidRPr="00B3146B">
        <w:rPr>
          <w:rFonts w:ascii="Calibri" w:eastAsia="MS Mincho" w:hAnsi="Calibri" w:cs="Calibri"/>
          <w:color w:val="404040" w:themeColor="text1" w:themeTint="BF"/>
          <w:lang w:eastAsia="ja-JP"/>
        </w:rPr>
        <w:t>проследява</w:t>
      </w:r>
      <w:r w:rsidRPr="00B3146B">
        <w:rPr>
          <w:rFonts w:ascii="Calibri" w:eastAsia="MS Mincho" w:hAnsi="Calibri" w:cs="Calibri"/>
          <w:color w:val="404040" w:themeColor="text1" w:themeTint="BF"/>
          <w:lang w:eastAsia="ja-JP"/>
        </w:rPr>
        <w:t xml:space="preserve"> </w:t>
      </w:r>
      <w:r w:rsidR="00FE629A" w:rsidRPr="00B3146B">
        <w:rPr>
          <w:rFonts w:ascii="Calibri" w:eastAsia="MS Mincho" w:hAnsi="Calibri" w:cs="Calibri"/>
          <w:color w:val="404040" w:themeColor="text1" w:themeTint="BF"/>
          <w:lang w:eastAsia="ja-JP"/>
        </w:rPr>
        <w:t>наваксването</w:t>
      </w:r>
      <w:r w:rsidRPr="00B3146B">
        <w:rPr>
          <w:rFonts w:ascii="Calibri" w:eastAsia="MS Mincho" w:hAnsi="Calibri" w:cs="Calibri"/>
          <w:color w:val="404040" w:themeColor="text1" w:themeTint="BF"/>
          <w:lang w:eastAsia="ja-JP"/>
        </w:rPr>
        <w:t xml:space="preserve"> </w:t>
      </w:r>
      <w:r w:rsidR="00FE629A" w:rsidRPr="00B3146B">
        <w:rPr>
          <w:rFonts w:ascii="Calibri" w:eastAsia="MS Mincho" w:hAnsi="Calibri" w:cs="Calibri"/>
          <w:color w:val="404040" w:themeColor="text1" w:themeTint="BF"/>
          <w:lang w:eastAsia="ja-JP"/>
        </w:rPr>
        <w:t xml:space="preserve">в изпълнението </w:t>
      </w:r>
      <w:r w:rsidRPr="00B3146B">
        <w:rPr>
          <w:rFonts w:ascii="Calibri" w:eastAsia="MS Mincho" w:hAnsi="Calibri" w:cs="Calibri"/>
          <w:color w:val="404040" w:themeColor="text1" w:themeTint="BF"/>
          <w:lang w:eastAsia="ja-JP"/>
        </w:rPr>
        <w:t>на междинните цели за 2018 г.</w:t>
      </w:r>
      <w:r w:rsidR="00525354" w:rsidRPr="00B3146B">
        <w:rPr>
          <w:rFonts w:ascii="Calibri" w:eastAsia="MS Mincho" w:hAnsi="Calibri" w:cs="Calibri"/>
          <w:color w:val="404040" w:themeColor="text1" w:themeTint="BF"/>
          <w:lang w:eastAsia="ja-JP"/>
        </w:rPr>
        <w:t xml:space="preserve"> </w:t>
      </w:r>
      <w:r w:rsidR="00DD10BD" w:rsidRPr="00B3146B">
        <w:rPr>
          <w:rFonts w:ascii="Calibri" w:eastAsia="MS Mincho" w:hAnsi="Calibri" w:cs="Calibri"/>
          <w:color w:val="404040" w:themeColor="text1" w:themeTint="BF"/>
          <w:lang w:eastAsia="ja-JP"/>
        </w:rPr>
        <w:t>(след изтичане на допълнителните три отчетни периода)</w:t>
      </w:r>
      <w:r w:rsidR="00525354" w:rsidRPr="00B3146B">
        <w:rPr>
          <w:rFonts w:ascii="Calibri" w:eastAsia="MS Mincho" w:hAnsi="Calibri" w:cs="Calibri"/>
          <w:color w:val="404040" w:themeColor="text1" w:themeTint="BF"/>
          <w:lang w:eastAsia="ja-JP"/>
        </w:rPr>
        <w:t>.</w:t>
      </w:r>
      <w:r w:rsidR="00FE629A" w:rsidRPr="00B3146B">
        <w:rPr>
          <w:rFonts w:ascii="Calibri" w:eastAsia="MS Mincho" w:hAnsi="Calibri" w:cs="Calibri"/>
          <w:color w:val="404040" w:themeColor="text1" w:themeTint="BF"/>
          <w:lang w:eastAsia="ja-JP"/>
        </w:rPr>
        <w:t xml:space="preserve"> </w:t>
      </w:r>
    </w:p>
    <w:p w14:paraId="2B5B18AA" w14:textId="77777777" w:rsidR="00683231" w:rsidRPr="00B3146B" w:rsidRDefault="00683231" w:rsidP="00683231">
      <w:pPr>
        <w:spacing w:before="120" w:after="120" w:line="276" w:lineRule="auto"/>
        <w:jc w:val="both"/>
        <w:rPr>
          <w:rFonts w:ascii="Calibri" w:eastAsia="MS Mincho" w:hAnsi="Calibri" w:cs="Calibri"/>
          <w:color w:val="404040" w:themeColor="text1" w:themeTint="BF"/>
          <w:lang w:eastAsia="ja-JP"/>
        </w:rPr>
      </w:pPr>
      <w:r w:rsidRPr="00B3146B">
        <w:rPr>
          <w:rFonts w:ascii="Calibri" w:eastAsia="MS Mincho" w:hAnsi="Calibri" w:cs="Calibri"/>
          <w:color w:val="404040" w:themeColor="text1" w:themeTint="BF"/>
          <w:lang w:eastAsia="ja-JP"/>
        </w:rPr>
        <w:t xml:space="preserve">Към 31.03.2020 година целта не е постигната. ФМФИБ ще продължи стриктно да следи изпълнението на посредника и ще предприеме действие, съгласно ОС след анализиране на </w:t>
      </w:r>
      <w:r w:rsidRPr="00B3146B">
        <w:rPr>
          <w:rFonts w:ascii="Calibri" w:eastAsia="MS Mincho" w:hAnsi="Calibri" w:cs="Calibri"/>
          <w:color w:val="404040" w:themeColor="text1" w:themeTint="BF"/>
          <w:lang w:eastAsia="ja-JP"/>
        </w:rPr>
        <w:lastRenderedPageBreak/>
        <w:t>последиците от обявеното извънредно положение на 13.03.2020 г., във връзка с което е възможно да има евентуално забавяне</w:t>
      </w:r>
      <w:r w:rsidRPr="00B3146B">
        <w:footnoteReference w:id="1"/>
      </w:r>
      <w:r w:rsidRPr="00B3146B">
        <w:rPr>
          <w:rFonts w:ascii="Calibri" w:eastAsia="MS Mincho" w:hAnsi="Calibri" w:cs="Calibri"/>
          <w:color w:val="404040" w:themeColor="text1" w:themeTint="BF"/>
          <w:lang w:eastAsia="ja-JP"/>
        </w:rPr>
        <w:t xml:space="preserve">. </w:t>
      </w:r>
    </w:p>
    <w:p w14:paraId="08F13C8D" w14:textId="77777777" w:rsidR="00B93CB9" w:rsidRPr="00B3146B" w:rsidRDefault="00B93CB9" w:rsidP="00B93CB9">
      <w:pPr>
        <w:spacing w:before="120" w:after="120" w:line="276" w:lineRule="auto"/>
        <w:jc w:val="both"/>
        <w:rPr>
          <w:rFonts w:ascii="Calibri" w:eastAsia="MS Mincho" w:hAnsi="Calibri" w:cs="Calibri"/>
          <w:color w:val="404040" w:themeColor="text1" w:themeTint="BF"/>
          <w:lang w:eastAsia="ja-JP"/>
        </w:rPr>
      </w:pPr>
      <w:r w:rsidRPr="00B3146B">
        <w:rPr>
          <w:rFonts w:ascii="Calibri" w:eastAsia="MS Mincho" w:hAnsi="Calibri" w:cs="Calibri"/>
          <w:color w:val="404040" w:themeColor="text1" w:themeTint="BF"/>
          <w:lang w:eastAsia="ja-JP"/>
        </w:rPr>
        <w:t>Към края на 2019 година беше констатирано неизпълнение на следните индикатори:</w:t>
      </w:r>
    </w:p>
    <w:p w14:paraId="29ACA785" w14:textId="63EB16D8" w:rsidR="00B93CB9" w:rsidRPr="00B3146B" w:rsidRDefault="00DD10BD" w:rsidP="0019304C">
      <w:pPr>
        <w:pStyle w:val="ListParagraph"/>
        <w:numPr>
          <w:ilvl w:val="0"/>
          <w:numId w:val="30"/>
        </w:numPr>
        <w:spacing w:before="120" w:after="120" w:line="276" w:lineRule="auto"/>
        <w:jc w:val="both"/>
        <w:rPr>
          <w:rFonts w:ascii="Calibri" w:eastAsia="MS Mincho" w:hAnsi="Calibri" w:cs="Calibri"/>
          <w:color w:val="404040" w:themeColor="text1" w:themeTint="BF"/>
        </w:rPr>
      </w:pPr>
      <w:r w:rsidRPr="00B3146B">
        <w:rPr>
          <w:rFonts w:ascii="Calibri" w:eastAsia="MS Mincho" w:hAnsi="Calibri" w:cs="Calibri"/>
          <w:color w:val="404040" w:themeColor="text1" w:themeTint="BF"/>
        </w:rPr>
        <w:t xml:space="preserve">ФГР </w:t>
      </w:r>
      <w:proofErr w:type="spellStart"/>
      <w:r w:rsidRPr="00B3146B">
        <w:rPr>
          <w:rFonts w:ascii="Calibri" w:eastAsia="MS Mincho" w:hAnsi="Calibri" w:cs="Calibri"/>
          <w:color w:val="404040" w:themeColor="text1" w:themeTint="BF"/>
        </w:rPr>
        <w:t>Север</w:t>
      </w:r>
      <w:proofErr w:type="spellEnd"/>
      <w:r w:rsidRPr="00B3146B">
        <w:rPr>
          <w:rFonts w:ascii="Calibri" w:eastAsia="MS Mincho" w:hAnsi="Calibri" w:cs="Calibri"/>
          <w:color w:val="404040" w:themeColor="text1" w:themeTint="BF"/>
        </w:rPr>
        <w:t xml:space="preserve"> - </w:t>
      </w:r>
      <w:proofErr w:type="spellStart"/>
      <w:r w:rsidRPr="00B3146B">
        <w:rPr>
          <w:rFonts w:ascii="Calibri" w:eastAsia="MS Mincho" w:hAnsi="Calibri" w:cs="Calibri"/>
          <w:color w:val="404040" w:themeColor="text1" w:themeTint="BF"/>
        </w:rPr>
        <w:t>д</w:t>
      </w:r>
      <w:r w:rsidR="00B93CB9" w:rsidRPr="00B3146B">
        <w:rPr>
          <w:rFonts w:ascii="Calibri" w:eastAsia="MS Mincho" w:hAnsi="Calibri" w:cs="Calibri"/>
          <w:color w:val="404040" w:themeColor="text1" w:themeTint="BF"/>
        </w:rPr>
        <w:t>оговаряне</w:t>
      </w:r>
      <w:proofErr w:type="spellEnd"/>
      <w:r w:rsidR="00B93CB9" w:rsidRPr="00B3146B">
        <w:rPr>
          <w:rFonts w:ascii="Calibri" w:eastAsia="MS Mincho" w:hAnsi="Calibri" w:cs="Calibri"/>
          <w:color w:val="404040" w:themeColor="text1" w:themeTint="BF"/>
        </w:rPr>
        <w:t xml:space="preserve"> </w:t>
      </w:r>
      <w:proofErr w:type="spellStart"/>
      <w:r w:rsidR="00B93CB9" w:rsidRPr="00B3146B">
        <w:rPr>
          <w:rFonts w:ascii="Calibri" w:eastAsia="MS Mincho" w:hAnsi="Calibri" w:cs="Calibri"/>
          <w:color w:val="404040" w:themeColor="text1" w:themeTint="BF"/>
        </w:rPr>
        <w:t>на</w:t>
      </w:r>
      <w:proofErr w:type="spellEnd"/>
      <w:r w:rsidR="00B93CB9" w:rsidRPr="00B3146B">
        <w:rPr>
          <w:rFonts w:ascii="Calibri" w:eastAsia="MS Mincho" w:hAnsi="Calibri" w:cs="Calibri"/>
          <w:color w:val="404040" w:themeColor="text1" w:themeTint="BF"/>
        </w:rPr>
        <w:t xml:space="preserve"> 5% </w:t>
      </w:r>
      <w:proofErr w:type="spellStart"/>
      <w:r w:rsidR="00B93CB9" w:rsidRPr="00B3146B">
        <w:rPr>
          <w:rFonts w:ascii="Calibri" w:eastAsia="MS Mincho" w:hAnsi="Calibri" w:cs="Calibri"/>
          <w:color w:val="404040" w:themeColor="text1" w:themeTint="BF"/>
        </w:rPr>
        <w:t>от</w:t>
      </w:r>
      <w:proofErr w:type="spellEnd"/>
      <w:r w:rsidR="00B93CB9" w:rsidRPr="00B3146B">
        <w:rPr>
          <w:rFonts w:ascii="Calibri" w:eastAsia="MS Mincho" w:hAnsi="Calibri" w:cs="Calibri"/>
          <w:color w:val="404040" w:themeColor="text1" w:themeTint="BF"/>
        </w:rPr>
        <w:t xml:space="preserve"> </w:t>
      </w:r>
      <w:proofErr w:type="spellStart"/>
      <w:r w:rsidR="00B93CB9" w:rsidRPr="00B3146B">
        <w:rPr>
          <w:rFonts w:ascii="Calibri" w:eastAsia="MS Mincho" w:hAnsi="Calibri" w:cs="Calibri"/>
          <w:color w:val="404040" w:themeColor="text1" w:themeTint="BF"/>
        </w:rPr>
        <w:t>размера</w:t>
      </w:r>
      <w:proofErr w:type="spellEnd"/>
      <w:r w:rsidR="00B93CB9" w:rsidRPr="00B3146B">
        <w:rPr>
          <w:rFonts w:ascii="Calibri" w:eastAsia="MS Mincho" w:hAnsi="Calibri" w:cs="Calibri"/>
          <w:color w:val="404040" w:themeColor="text1" w:themeTint="BF"/>
        </w:rPr>
        <w:t xml:space="preserve"> </w:t>
      </w:r>
      <w:proofErr w:type="spellStart"/>
      <w:r w:rsidR="00B93CB9" w:rsidRPr="00B3146B">
        <w:rPr>
          <w:rFonts w:ascii="Calibri" w:eastAsia="MS Mincho" w:hAnsi="Calibri" w:cs="Calibri"/>
          <w:color w:val="404040" w:themeColor="text1" w:themeTint="BF"/>
        </w:rPr>
        <w:t>на</w:t>
      </w:r>
      <w:proofErr w:type="spellEnd"/>
      <w:r w:rsidR="00B93CB9" w:rsidRPr="00B3146B">
        <w:rPr>
          <w:rFonts w:ascii="Calibri" w:eastAsia="MS Mincho" w:hAnsi="Calibri" w:cs="Calibri"/>
          <w:color w:val="404040" w:themeColor="text1" w:themeTint="BF"/>
        </w:rPr>
        <w:t xml:space="preserve"> </w:t>
      </w:r>
      <w:proofErr w:type="spellStart"/>
      <w:r w:rsidR="00B93CB9" w:rsidRPr="00B3146B">
        <w:rPr>
          <w:rFonts w:ascii="Calibri" w:eastAsia="MS Mincho" w:hAnsi="Calibri" w:cs="Calibri"/>
          <w:color w:val="404040" w:themeColor="text1" w:themeTint="BF"/>
        </w:rPr>
        <w:t>Заемния</w:t>
      </w:r>
      <w:proofErr w:type="spellEnd"/>
      <w:r w:rsidR="00B93CB9" w:rsidRPr="00B3146B">
        <w:rPr>
          <w:rFonts w:ascii="Calibri" w:eastAsia="MS Mincho" w:hAnsi="Calibri" w:cs="Calibri"/>
          <w:color w:val="404040" w:themeColor="text1" w:themeTint="BF"/>
        </w:rPr>
        <w:t xml:space="preserve"> </w:t>
      </w:r>
      <w:proofErr w:type="spellStart"/>
      <w:r w:rsidR="00B93CB9" w:rsidRPr="00B3146B">
        <w:rPr>
          <w:rFonts w:ascii="Calibri" w:eastAsia="MS Mincho" w:hAnsi="Calibri" w:cs="Calibri"/>
          <w:color w:val="404040" w:themeColor="text1" w:themeTint="BF"/>
        </w:rPr>
        <w:t>лимит</w:t>
      </w:r>
      <w:proofErr w:type="spellEnd"/>
      <w:r w:rsidR="00B93CB9" w:rsidRPr="00B3146B">
        <w:rPr>
          <w:rFonts w:ascii="Calibri" w:eastAsia="MS Mincho" w:hAnsi="Calibri" w:cs="Calibri"/>
          <w:color w:val="404040" w:themeColor="text1" w:themeTint="BF"/>
        </w:rPr>
        <w:t xml:space="preserve"> </w:t>
      </w:r>
      <w:proofErr w:type="spellStart"/>
      <w:r w:rsidR="00B93CB9" w:rsidRPr="00B3146B">
        <w:rPr>
          <w:rFonts w:ascii="Calibri" w:eastAsia="MS Mincho" w:hAnsi="Calibri" w:cs="Calibri"/>
          <w:color w:val="404040" w:themeColor="text1" w:themeTint="BF"/>
        </w:rPr>
        <w:t>по</w:t>
      </w:r>
      <w:proofErr w:type="spellEnd"/>
      <w:r w:rsidR="00B93CB9" w:rsidRPr="00B3146B">
        <w:rPr>
          <w:rFonts w:ascii="Calibri" w:eastAsia="MS Mincho" w:hAnsi="Calibri" w:cs="Calibri"/>
          <w:color w:val="404040" w:themeColor="text1" w:themeTint="BF"/>
        </w:rPr>
        <w:t xml:space="preserve"> ПО 6 </w:t>
      </w:r>
      <w:proofErr w:type="spellStart"/>
      <w:r w:rsidR="00B93CB9" w:rsidRPr="00B3146B">
        <w:rPr>
          <w:rFonts w:ascii="Calibri" w:eastAsia="MS Mincho" w:hAnsi="Calibri" w:cs="Calibri"/>
          <w:color w:val="404040" w:themeColor="text1" w:themeTint="BF"/>
        </w:rPr>
        <w:t>от</w:t>
      </w:r>
      <w:proofErr w:type="spellEnd"/>
      <w:r w:rsidR="00B93CB9" w:rsidRPr="00B3146B">
        <w:rPr>
          <w:rFonts w:ascii="Calibri" w:eastAsia="MS Mincho" w:hAnsi="Calibri" w:cs="Calibri"/>
          <w:color w:val="404040" w:themeColor="text1" w:themeTint="BF"/>
        </w:rPr>
        <w:t xml:space="preserve"> </w:t>
      </w:r>
      <w:proofErr w:type="spellStart"/>
      <w:r w:rsidR="00B93CB9" w:rsidRPr="00B3146B">
        <w:rPr>
          <w:rFonts w:ascii="Calibri" w:eastAsia="MS Mincho" w:hAnsi="Calibri" w:cs="Calibri"/>
          <w:color w:val="404040" w:themeColor="text1" w:themeTint="BF"/>
        </w:rPr>
        <w:t>страна</w:t>
      </w:r>
      <w:proofErr w:type="spellEnd"/>
      <w:r w:rsidR="00B93CB9" w:rsidRPr="00B3146B">
        <w:rPr>
          <w:rFonts w:ascii="Calibri" w:eastAsia="MS Mincho" w:hAnsi="Calibri" w:cs="Calibri"/>
          <w:color w:val="404040" w:themeColor="text1" w:themeTint="BF"/>
        </w:rPr>
        <w:t xml:space="preserve"> </w:t>
      </w:r>
      <w:proofErr w:type="spellStart"/>
      <w:r w:rsidR="00B93CB9" w:rsidRPr="00B3146B">
        <w:rPr>
          <w:rFonts w:ascii="Calibri" w:eastAsia="MS Mincho" w:hAnsi="Calibri" w:cs="Calibri"/>
          <w:color w:val="404040" w:themeColor="text1" w:themeTint="BF"/>
        </w:rPr>
        <w:t>на</w:t>
      </w:r>
      <w:proofErr w:type="spellEnd"/>
      <w:r w:rsidR="00B93CB9" w:rsidRPr="00B3146B">
        <w:rPr>
          <w:rFonts w:ascii="Calibri" w:eastAsia="MS Mincho" w:hAnsi="Calibri" w:cs="Calibri"/>
          <w:color w:val="404040" w:themeColor="text1" w:themeTint="BF"/>
        </w:rPr>
        <w:t>.</w:t>
      </w:r>
    </w:p>
    <w:p w14:paraId="5FA358EE" w14:textId="4290F929" w:rsidR="00B93CB9" w:rsidRPr="00B3146B" w:rsidRDefault="00B93CB9" w:rsidP="00B93CB9">
      <w:pPr>
        <w:spacing w:before="120" w:after="120" w:line="276" w:lineRule="auto"/>
        <w:ind w:left="709"/>
        <w:jc w:val="both"/>
        <w:rPr>
          <w:rFonts w:ascii="Calibri" w:eastAsia="MS Mincho" w:hAnsi="Calibri" w:cs="Calibri"/>
          <w:color w:val="404040" w:themeColor="text1" w:themeTint="BF"/>
          <w:lang w:eastAsia="ja-JP"/>
        </w:rPr>
      </w:pPr>
      <w:r w:rsidRPr="00B3146B">
        <w:rPr>
          <w:rFonts w:ascii="Calibri" w:eastAsia="MS Mincho" w:hAnsi="Calibri" w:cs="Calibri"/>
          <w:color w:val="404040" w:themeColor="text1" w:themeTint="BF"/>
          <w:lang w:eastAsia="ja-JP"/>
        </w:rPr>
        <w:t xml:space="preserve">Към 31.03.2020 г. РФГР отчита договорени средства по 6 в размер на 2,46% от Заемния лимит по 6, което представлява неизпълнение на целта от 50,8%. </w:t>
      </w:r>
    </w:p>
    <w:p w14:paraId="374C5348" w14:textId="0BB66AF7" w:rsidR="00DD10BD" w:rsidRPr="00B3146B" w:rsidRDefault="00DD10BD" w:rsidP="0019304C">
      <w:pPr>
        <w:pStyle w:val="ListParagraph"/>
        <w:numPr>
          <w:ilvl w:val="0"/>
          <w:numId w:val="31"/>
        </w:numPr>
        <w:spacing w:before="120" w:after="120" w:line="276" w:lineRule="auto"/>
        <w:jc w:val="both"/>
        <w:rPr>
          <w:rFonts w:ascii="Calibri" w:eastAsia="MS Mincho" w:hAnsi="Calibri" w:cs="Calibri"/>
          <w:color w:val="404040" w:themeColor="text1" w:themeTint="BF"/>
        </w:rPr>
      </w:pPr>
      <w:r w:rsidRPr="00B3146B">
        <w:rPr>
          <w:rFonts w:ascii="Calibri" w:eastAsia="MS Mincho" w:hAnsi="Calibri" w:cs="Calibri"/>
          <w:color w:val="404040" w:themeColor="text1" w:themeTint="BF"/>
        </w:rPr>
        <w:t>„</w:t>
      </w:r>
      <w:proofErr w:type="spellStart"/>
      <w:r w:rsidRPr="00B3146B">
        <w:rPr>
          <w:rFonts w:ascii="Calibri" w:eastAsia="MS Mincho" w:hAnsi="Calibri" w:cs="Calibri"/>
          <w:color w:val="404040" w:themeColor="text1" w:themeTint="BF"/>
        </w:rPr>
        <w:t>Етнографски</w:t>
      </w:r>
      <w:proofErr w:type="spellEnd"/>
      <w:r w:rsidRPr="00B3146B">
        <w:rPr>
          <w:rFonts w:ascii="Calibri" w:eastAsia="MS Mincho" w:hAnsi="Calibri" w:cs="Calibri"/>
          <w:color w:val="404040" w:themeColor="text1" w:themeTint="BF"/>
        </w:rPr>
        <w:t xml:space="preserve"> </w:t>
      </w:r>
      <w:proofErr w:type="spellStart"/>
      <w:r w:rsidRPr="00B3146B">
        <w:rPr>
          <w:rFonts w:ascii="Calibri" w:eastAsia="MS Mincho" w:hAnsi="Calibri" w:cs="Calibri"/>
          <w:color w:val="404040" w:themeColor="text1" w:themeTint="BF"/>
        </w:rPr>
        <w:t>музей</w:t>
      </w:r>
      <w:proofErr w:type="spellEnd"/>
      <w:r w:rsidRPr="00B3146B">
        <w:rPr>
          <w:rFonts w:ascii="Calibri" w:eastAsia="MS Mincho" w:hAnsi="Calibri" w:cs="Calibri"/>
          <w:color w:val="404040" w:themeColor="text1" w:themeTint="BF"/>
        </w:rPr>
        <w:t xml:space="preserve"> ЕТЪРА“ </w:t>
      </w:r>
    </w:p>
    <w:p w14:paraId="53B501CF" w14:textId="079A4B34" w:rsidR="00DD10BD" w:rsidRPr="00B3146B" w:rsidRDefault="00DD10BD" w:rsidP="0019304C">
      <w:pPr>
        <w:pStyle w:val="ListParagraph"/>
        <w:numPr>
          <w:ilvl w:val="0"/>
          <w:numId w:val="31"/>
        </w:numPr>
        <w:spacing w:before="120" w:after="120" w:line="276" w:lineRule="auto"/>
        <w:jc w:val="both"/>
        <w:rPr>
          <w:rFonts w:ascii="Calibri" w:eastAsia="MS Mincho" w:hAnsi="Calibri" w:cs="Calibri"/>
          <w:color w:val="404040" w:themeColor="text1" w:themeTint="BF"/>
        </w:rPr>
      </w:pPr>
      <w:r w:rsidRPr="00B3146B">
        <w:rPr>
          <w:rFonts w:ascii="Calibri" w:eastAsia="MS Mincho" w:hAnsi="Calibri" w:cs="Calibri"/>
          <w:color w:val="404040" w:themeColor="text1" w:themeTint="BF"/>
        </w:rPr>
        <w:t>„</w:t>
      </w:r>
      <w:proofErr w:type="spellStart"/>
      <w:r w:rsidRPr="00B3146B">
        <w:rPr>
          <w:rFonts w:ascii="Calibri" w:eastAsia="MS Mincho" w:hAnsi="Calibri" w:cs="Calibri"/>
          <w:color w:val="404040" w:themeColor="text1" w:themeTint="BF"/>
        </w:rPr>
        <w:t>Районен</w:t>
      </w:r>
      <w:proofErr w:type="spellEnd"/>
      <w:r w:rsidRPr="00B3146B">
        <w:rPr>
          <w:rFonts w:ascii="Calibri" w:eastAsia="MS Mincho" w:hAnsi="Calibri" w:cs="Calibri"/>
          <w:color w:val="404040" w:themeColor="text1" w:themeTint="BF"/>
        </w:rPr>
        <w:t xml:space="preserve"> </w:t>
      </w:r>
      <w:proofErr w:type="spellStart"/>
      <w:r w:rsidRPr="00B3146B">
        <w:rPr>
          <w:rFonts w:ascii="Calibri" w:eastAsia="MS Mincho" w:hAnsi="Calibri" w:cs="Calibri"/>
          <w:color w:val="404040" w:themeColor="text1" w:themeTint="BF"/>
        </w:rPr>
        <w:t>исторически</w:t>
      </w:r>
      <w:proofErr w:type="spellEnd"/>
      <w:r w:rsidRPr="00B3146B">
        <w:rPr>
          <w:rFonts w:ascii="Calibri" w:eastAsia="MS Mincho" w:hAnsi="Calibri" w:cs="Calibri"/>
          <w:color w:val="404040" w:themeColor="text1" w:themeTint="BF"/>
        </w:rPr>
        <w:t xml:space="preserve"> </w:t>
      </w:r>
      <w:proofErr w:type="spellStart"/>
      <w:r w:rsidRPr="00B3146B">
        <w:rPr>
          <w:rFonts w:ascii="Calibri" w:eastAsia="MS Mincho" w:hAnsi="Calibri" w:cs="Calibri"/>
          <w:color w:val="404040" w:themeColor="text1" w:themeTint="BF"/>
        </w:rPr>
        <w:t>музей</w:t>
      </w:r>
      <w:proofErr w:type="spellEnd"/>
      <w:r w:rsidRPr="00B3146B">
        <w:rPr>
          <w:rFonts w:ascii="Calibri" w:eastAsia="MS Mincho" w:hAnsi="Calibri" w:cs="Calibri"/>
          <w:color w:val="404040" w:themeColor="text1" w:themeTint="BF"/>
        </w:rPr>
        <w:t xml:space="preserve"> (РИМ) </w:t>
      </w:r>
      <w:proofErr w:type="spellStart"/>
      <w:r w:rsidRPr="00B3146B">
        <w:rPr>
          <w:rFonts w:ascii="Calibri" w:eastAsia="MS Mincho" w:hAnsi="Calibri" w:cs="Calibri"/>
          <w:color w:val="404040" w:themeColor="text1" w:themeTint="BF"/>
        </w:rPr>
        <w:t>гр</w:t>
      </w:r>
      <w:proofErr w:type="spellEnd"/>
      <w:r w:rsidRPr="00B3146B">
        <w:rPr>
          <w:rFonts w:ascii="Calibri" w:eastAsia="MS Mincho" w:hAnsi="Calibri" w:cs="Calibri"/>
          <w:color w:val="404040" w:themeColor="text1" w:themeTint="BF"/>
        </w:rPr>
        <w:t xml:space="preserve">. </w:t>
      </w:r>
      <w:proofErr w:type="spellStart"/>
      <w:r w:rsidRPr="00B3146B">
        <w:rPr>
          <w:rFonts w:ascii="Calibri" w:eastAsia="MS Mincho" w:hAnsi="Calibri" w:cs="Calibri"/>
          <w:color w:val="404040" w:themeColor="text1" w:themeTint="BF"/>
        </w:rPr>
        <w:t>Габрово</w:t>
      </w:r>
      <w:proofErr w:type="spellEnd"/>
      <w:r w:rsidRPr="00B3146B">
        <w:rPr>
          <w:rFonts w:ascii="Calibri" w:eastAsia="MS Mincho" w:hAnsi="Calibri" w:cs="Calibri"/>
          <w:color w:val="404040" w:themeColor="text1" w:themeTint="BF"/>
        </w:rPr>
        <w:t>“</w:t>
      </w:r>
    </w:p>
    <w:p w14:paraId="18978478" w14:textId="0919E695" w:rsidR="00B93CB9" w:rsidRPr="00B3146B" w:rsidRDefault="00683231" w:rsidP="00683231">
      <w:pPr>
        <w:spacing w:before="120" w:after="120" w:line="276" w:lineRule="auto"/>
        <w:ind w:left="709"/>
        <w:jc w:val="both"/>
        <w:rPr>
          <w:rFonts w:ascii="Calibri" w:eastAsia="MS Mincho" w:hAnsi="Calibri" w:cs="Calibri"/>
          <w:color w:val="404040" w:themeColor="text1" w:themeTint="BF"/>
          <w:lang w:eastAsia="ja-JP"/>
        </w:rPr>
      </w:pPr>
      <w:r w:rsidRPr="00B3146B">
        <w:rPr>
          <w:rFonts w:ascii="Calibri" w:eastAsia="MS Mincho" w:hAnsi="Calibri" w:cs="Calibri"/>
          <w:color w:val="404040" w:themeColor="text1" w:themeTint="BF"/>
          <w:lang w:eastAsia="ja-JP"/>
        </w:rPr>
        <w:t xml:space="preserve">са </w:t>
      </w:r>
      <w:r w:rsidR="00DD10BD" w:rsidRPr="00B3146B">
        <w:rPr>
          <w:rFonts w:ascii="Calibri" w:eastAsia="MS Mincho" w:hAnsi="Calibri" w:cs="Calibri"/>
          <w:color w:val="404040" w:themeColor="text1" w:themeTint="BF"/>
          <w:lang w:eastAsia="ja-JP"/>
        </w:rPr>
        <w:t xml:space="preserve">одобрени през </w:t>
      </w:r>
      <w:r w:rsidRPr="00B3146B">
        <w:rPr>
          <w:rFonts w:ascii="Calibri" w:eastAsia="MS Mincho" w:hAnsi="Calibri" w:cs="Calibri"/>
          <w:color w:val="404040" w:themeColor="text1" w:themeTint="BF"/>
          <w:lang w:eastAsia="ja-JP"/>
        </w:rPr>
        <w:t>месец януари</w:t>
      </w:r>
      <w:r w:rsidR="00DD10BD" w:rsidRPr="00B3146B">
        <w:rPr>
          <w:rFonts w:ascii="Calibri" w:eastAsia="MS Mincho" w:hAnsi="Calibri" w:cs="Calibri"/>
          <w:color w:val="404040" w:themeColor="text1" w:themeTint="BF"/>
          <w:lang w:eastAsia="ja-JP"/>
        </w:rPr>
        <w:t xml:space="preserve"> 2020, в </w:t>
      </w:r>
      <w:r w:rsidR="00B93CB9" w:rsidRPr="00B3146B">
        <w:rPr>
          <w:rFonts w:ascii="Calibri" w:eastAsia="MS Mincho" w:hAnsi="Calibri" w:cs="Calibri"/>
          <w:color w:val="404040" w:themeColor="text1" w:themeTint="BF"/>
          <w:lang w:eastAsia="ja-JP"/>
        </w:rPr>
        <w:t xml:space="preserve">общ размер 3,35 млн. лева, вкл. 1,98 млн. лева финансиране от ОПРР. Договорите за кредит </w:t>
      </w:r>
      <w:r w:rsidRPr="00B3146B">
        <w:rPr>
          <w:rFonts w:ascii="Calibri" w:eastAsia="MS Mincho" w:hAnsi="Calibri" w:cs="Calibri"/>
          <w:color w:val="404040" w:themeColor="text1" w:themeTint="BF"/>
          <w:lang w:eastAsia="ja-JP"/>
        </w:rPr>
        <w:t>ще</w:t>
      </w:r>
      <w:r w:rsidR="0019304C" w:rsidRPr="00B3146B">
        <w:rPr>
          <w:rFonts w:ascii="Calibri" w:eastAsia="MS Mincho" w:hAnsi="Calibri" w:cs="Calibri"/>
          <w:color w:val="404040" w:themeColor="text1" w:themeTint="BF"/>
          <w:lang w:eastAsia="ja-JP"/>
        </w:rPr>
        <w:t xml:space="preserve"> се подишат след</w:t>
      </w:r>
      <w:r w:rsidR="00B93CB9" w:rsidRPr="00B3146B">
        <w:rPr>
          <w:rFonts w:ascii="Calibri" w:eastAsia="MS Mincho" w:hAnsi="Calibri" w:cs="Calibri"/>
          <w:color w:val="404040" w:themeColor="text1" w:themeTint="BF"/>
          <w:lang w:eastAsia="ja-JP"/>
        </w:rPr>
        <w:t xml:space="preserve"> сключване на административни договори за отпускане на безвъзмездна финансова помощ (БФП), като </w:t>
      </w:r>
      <w:r w:rsidRPr="00B3146B">
        <w:rPr>
          <w:rFonts w:ascii="Calibri" w:eastAsia="MS Mincho" w:hAnsi="Calibri" w:cs="Calibri"/>
          <w:color w:val="404040" w:themeColor="text1" w:themeTint="BF"/>
          <w:lang w:eastAsia="ja-JP"/>
        </w:rPr>
        <w:t>това ни дава увереност, че индикаторът ще бъде постигнат</w:t>
      </w:r>
      <w:r w:rsidR="00B93CB9" w:rsidRPr="00B3146B">
        <w:rPr>
          <w:rFonts w:ascii="Calibri" w:eastAsia="MS Mincho" w:hAnsi="Calibri" w:cs="Calibri"/>
          <w:color w:val="404040" w:themeColor="text1" w:themeTint="BF"/>
          <w:lang w:eastAsia="ja-JP"/>
        </w:rPr>
        <w:t xml:space="preserve">. </w:t>
      </w:r>
    </w:p>
    <w:p w14:paraId="515C5326" w14:textId="77777777" w:rsidR="00683231" w:rsidRPr="00B3146B" w:rsidRDefault="00DD10BD" w:rsidP="0019304C">
      <w:pPr>
        <w:pStyle w:val="ListParagraph"/>
        <w:numPr>
          <w:ilvl w:val="0"/>
          <w:numId w:val="30"/>
        </w:numPr>
        <w:spacing w:before="120" w:after="120" w:line="276" w:lineRule="auto"/>
        <w:ind w:left="709"/>
        <w:jc w:val="both"/>
        <w:rPr>
          <w:rFonts w:ascii="Calibri" w:eastAsia="MS Mincho" w:hAnsi="Calibri" w:cs="Calibri"/>
          <w:color w:val="404040" w:themeColor="text1" w:themeTint="BF"/>
        </w:rPr>
      </w:pPr>
      <w:r w:rsidRPr="00B3146B">
        <w:rPr>
          <w:rFonts w:ascii="Calibri" w:eastAsia="MS Mincho" w:hAnsi="Calibri" w:cs="Calibri"/>
          <w:color w:val="404040" w:themeColor="text1" w:themeTint="BF"/>
        </w:rPr>
        <w:t xml:space="preserve">ФГР </w:t>
      </w:r>
      <w:proofErr w:type="spellStart"/>
      <w:r w:rsidRPr="00B3146B">
        <w:rPr>
          <w:rFonts w:ascii="Calibri" w:eastAsia="MS Mincho" w:hAnsi="Calibri" w:cs="Calibri"/>
          <w:color w:val="404040" w:themeColor="text1" w:themeTint="BF"/>
        </w:rPr>
        <w:t>София</w:t>
      </w:r>
      <w:proofErr w:type="spellEnd"/>
      <w:r w:rsidRPr="00B3146B">
        <w:rPr>
          <w:rFonts w:ascii="Calibri" w:eastAsia="MS Mincho" w:hAnsi="Calibri" w:cs="Calibri"/>
          <w:color w:val="404040" w:themeColor="text1" w:themeTint="BF"/>
        </w:rPr>
        <w:t xml:space="preserve"> - </w:t>
      </w:r>
      <w:proofErr w:type="spellStart"/>
      <w:r w:rsidRPr="00B3146B">
        <w:rPr>
          <w:rFonts w:ascii="Calibri" w:eastAsia="MS Mincho" w:hAnsi="Calibri" w:cs="Calibri"/>
          <w:color w:val="404040" w:themeColor="text1" w:themeTint="BF"/>
        </w:rPr>
        <w:t>с</w:t>
      </w:r>
      <w:r w:rsidR="00B93CB9" w:rsidRPr="00B3146B">
        <w:rPr>
          <w:rFonts w:ascii="Calibri" w:eastAsia="MS Mincho" w:hAnsi="Calibri" w:cs="Calibri"/>
          <w:color w:val="404040" w:themeColor="text1" w:themeTint="BF"/>
        </w:rPr>
        <w:t>тартиране</w:t>
      </w:r>
      <w:proofErr w:type="spellEnd"/>
      <w:r w:rsidR="00B93CB9" w:rsidRPr="00B3146B">
        <w:rPr>
          <w:rFonts w:ascii="Calibri" w:eastAsia="MS Mincho" w:hAnsi="Calibri" w:cs="Calibri"/>
          <w:color w:val="404040" w:themeColor="text1" w:themeTint="BF"/>
        </w:rPr>
        <w:t xml:space="preserve"> </w:t>
      </w:r>
      <w:proofErr w:type="spellStart"/>
      <w:r w:rsidR="00B93CB9" w:rsidRPr="00B3146B">
        <w:rPr>
          <w:rFonts w:ascii="Calibri" w:eastAsia="MS Mincho" w:hAnsi="Calibri" w:cs="Calibri"/>
          <w:color w:val="404040" w:themeColor="text1" w:themeTint="BF"/>
        </w:rPr>
        <w:t>на</w:t>
      </w:r>
      <w:proofErr w:type="spellEnd"/>
      <w:r w:rsidR="00B93CB9" w:rsidRPr="00B3146B">
        <w:rPr>
          <w:rFonts w:ascii="Calibri" w:eastAsia="MS Mincho" w:hAnsi="Calibri" w:cs="Calibri"/>
          <w:color w:val="404040" w:themeColor="text1" w:themeTint="BF"/>
        </w:rPr>
        <w:t xml:space="preserve"> </w:t>
      </w:r>
      <w:proofErr w:type="spellStart"/>
      <w:r w:rsidR="00B93CB9" w:rsidRPr="00B3146B">
        <w:rPr>
          <w:rFonts w:ascii="Calibri" w:eastAsia="MS Mincho" w:hAnsi="Calibri" w:cs="Calibri"/>
          <w:color w:val="404040" w:themeColor="text1" w:themeTint="BF"/>
        </w:rPr>
        <w:t>изпълнението</w:t>
      </w:r>
      <w:proofErr w:type="spellEnd"/>
      <w:r w:rsidR="00B93CB9" w:rsidRPr="00B3146B">
        <w:rPr>
          <w:rFonts w:ascii="Calibri" w:eastAsia="MS Mincho" w:hAnsi="Calibri" w:cs="Calibri"/>
          <w:color w:val="404040" w:themeColor="text1" w:themeTint="BF"/>
        </w:rPr>
        <w:t xml:space="preserve"> (в </w:t>
      </w:r>
      <w:proofErr w:type="spellStart"/>
      <w:r w:rsidR="00B93CB9" w:rsidRPr="00B3146B">
        <w:rPr>
          <w:rFonts w:ascii="Calibri" w:eastAsia="MS Mincho" w:hAnsi="Calibri" w:cs="Calibri"/>
          <w:color w:val="404040" w:themeColor="text1" w:themeTint="BF"/>
        </w:rPr>
        <w:t>т.ч</w:t>
      </w:r>
      <w:proofErr w:type="spellEnd"/>
      <w:r w:rsidR="00B93CB9" w:rsidRPr="00B3146B">
        <w:rPr>
          <w:rFonts w:ascii="Calibri" w:eastAsia="MS Mincho" w:hAnsi="Calibri" w:cs="Calibri"/>
          <w:color w:val="404040" w:themeColor="text1" w:themeTint="BF"/>
        </w:rPr>
        <w:t xml:space="preserve">. </w:t>
      </w:r>
      <w:proofErr w:type="spellStart"/>
      <w:r w:rsidR="00B93CB9" w:rsidRPr="00B3146B">
        <w:rPr>
          <w:rFonts w:ascii="Calibri" w:eastAsia="MS Mincho" w:hAnsi="Calibri" w:cs="Calibri"/>
          <w:color w:val="404040" w:themeColor="text1" w:themeTint="BF"/>
        </w:rPr>
        <w:t>строителни</w:t>
      </w:r>
      <w:proofErr w:type="spellEnd"/>
      <w:r w:rsidR="00B93CB9" w:rsidRPr="00B3146B">
        <w:rPr>
          <w:rFonts w:ascii="Calibri" w:eastAsia="MS Mincho" w:hAnsi="Calibri" w:cs="Calibri"/>
          <w:color w:val="404040" w:themeColor="text1" w:themeTint="BF"/>
        </w:rPr>
        <w:t xml:space="preserve"> </w:t>
      </w:r>
      <w:proofErr w:type="spellStart"/>
      <w:r w:rsidR="00B93CB9" w:rsidRPr="00B3146B">
        <w:rPr>
          <w:rFonts w:ascii="Calibri" w:eastAsia="MS Mincho" w:hAnsi="Calibri" w:cs="Calibri"/>
          <w:color w:val="404040" w:themeColor="text1" w:themeTint="BF"/>
        </w:rPr>
        <w:t>работи</w:t>
      </w:r>
      <w:proofErr w:type="spellEnd"/>
      <w:r w:rsidR="00B93CB9" w:rsidRPr="00B3146B">
        <w:rPr>
          <w:rFonts w:ascii="Calibri" w:eastAsia="MS Mincho" w:hAnsi="Calibri" w:cs="Calibri"/>
          <w:color w:val="404040" w:themeColor="text1" w:themeTint="BF"/>
        </w:rPr>
        <w:t xml:space="preserve"> и/ </w:t>
      </w:r>
      <w:proofErr w:type="spellStart"/>
      <w:r w:rsidR="00B93CB9" w:rsidRPr="00B3146B">
        <w:rPr>
          <w:rFonts w:ascii="Calibri" w:eastAsia="MS Mincho" w:hAnsi="Calibri" w:cs="Calibri"/>
          <w:color w:val="404040" w:themeColor="text1" w:themeTint="BF"/>
        </w:rPr>
        <w:t>или</w:t>
      </w:r>
      <w:proofErr w:type="spellEnd"/>
      <w:r w:rsidR="00B93CB9" w:rsidRPr="00B3146B">
        <w:rPr>
          <w:rFonts w:ascii="Calibri" w:eastAsia="MS Mincho" w:hAnsi="Calibri" w:cs="Calibri"/>
          <w:color w:val="404040" w:themeColor="text1" w:themeTint="BF"/>
        </w:rPr>
        <w:t xml:space="preserve"> </w:t>
      </w:r>
      <w:proofErr w:type="spellStart"/>
      <w:r w:rsidR="00B93CB9" w:rsidRPr="00B3146B">
        <w:rPr>
          <w:rFonts w:ascii="Calibri" w:eastAsia="MS Mincho" w:hAnsi="Calibri" w:cs="Calibri"/>
          <w:color w:val="404040" w:themeColor="text1" w:themeTint="BF"/>
        </w:rPr>
        <w:t>доставка</w:t>
      </w:r>
      <w:proofErr w:type="spellEnd"/>
      <w:r w:rsidR="00B93CB9" w:rsidRPr="00B3146B">
        <w:rPr>
          <w:rFonts w:ascii="Calibri" w:eastAsia="MS Mincho" w:hAnsi="Calibri" w:cs="Calibri"/>
          <w:color w:val="404040" w:themeColor="text1" w:themeTint="BF"/>
        </w:rPr>
        <w:t xml:space="preserve"> и </w:t>
      </w:r>
      <w:proofErr w:type="spellStart"/>
      <w:r w:rsidR="00B93CB9" w:rsidRPr="00B3146B">
        <w:rPr>
          <w:rFonts w:ascii="Calibri" w:eastAsia="MS Mincho" w:hAnsi="Calibri" w:cs="Calibri"/>
          <w:color w:val="404040" w:themeColor="text1" w:themeTint="BF"/>
        </w:rPr>
        <w:t>монтаж</w:t>
      </w:r>
      <w:proofErr w:type="spellEnd"/>
      <w:r w:rsidR="00B93CB9" w:rsidRPr="00B3146B">
        <w:rPr>
          <w:rFonts w:ascii="Calibri" w:eastAsia="MS Mincho" w:hAnsi="Calibri" w:cs="Calibri"/>
          <w:color w:val="404040" w:themeColor="text1" w:themeTint="BF"/>
        </w:rPr>
        <w:t xml:space="preserve"> </w:t>
      </w:r>
      <w:proofErr w:type="spellStart"/>
      <w:r w:rsidR="00B93CB9" w:rsidRPr="00B3146B">
        <w:rPr>
          <w:rFonts w:ascii="Calibri" w:eastAsia="MS Mincho" w:hAnsi="Calibri" w:cs="Calibri"/>
          <w:color w:val="404040" w:themeColor="text1" w:themeTint="BF"/>
        </w:rPr>
        <w:t>на</w:t>
      </w:r>
      <w:proofErr w:type="spellEnd"/>
      <w:r w:rsidR="00B93CB9" w:rsidRPr="00B3146B">
        <w:rPr>
          <w:rFonts w:ascii="Calibri" w:eastAsia="MS Mincho" w:hAnsi="Calibri" w:cs="Calibri"/>
          <w:color w:val="404040" w:themeColor="text1" w:themeTint="BF"/>
        </w:rPr>
        <w:t xml:space="preserve"> </w:t>
      </w:r>
      <w:proofErr w:type="spellStart"/>
      <w:r w:rsidR="00B93CB9" w:rsidRPr="00B3146B">
        <w:rPr>
          <w:rFonts w:ascii="Calibri" w:eastAsia="MS Mincho" w:hAnsi="Calibri" w:cs="Calibri"/>
          <w:color w:val="404040" w:themeColor="text1" w:themeTint="BF"/>
        </w:rPr>
        <w:t>оборудване</w:t>
      </w:r>
      <w:proofErr w:type="spellEnd"/>
      <w:r w:rsidR="00B93CB9" w:rsidRPr="00B3146B">
        <w:rPr>
          <w:rFonts w:ascii="Calibri" w:eastAsia="MS Mincho" w:hAnsi="Calibri" w:cs="Calibri"/>
          <w:color w:val="404040" w:themeColor="text1" w:themeTint="BF"/>
        </w:rPr>
        <w:t xml:space="preserve">) </w:t>
      </w:r>
      <w:proofErr w:type="spellStart"/>
      <w:r w:rsidR="00B93CB9" w:rsidRPr="00B3146B">
        <w:rPr>
          <w:rFonts w:ascii="Calibri" w:eastAsia="MS Mincho" w:hAnsi="Calibri" w:cs="Calibri"/>
          <w:color w:val="404040" w:themeColor="text1" w:themeTint="BF"/>
        </w:rPr>
        <w:t>на</w:t>
      </w:r>
      <w:proofErr w:type="spellEnd"/>
      <w:r w:rsidR="00B93CB9" w:rsidRPr="00B3146B">
        <w:rPr>
          <w:rFonts w:ascii="Calibri" w:eastAsia="MS Mincho" w:hAnsi="Calibri" w:cs="Calibri"/>
          <w:color w:val="404040" w:themeColor="text1" w:themeTint="BF"/>
        </w:rPr>
        <w:t xml:space="preserve"> </w:t>
      </w:r>
      <w:proofErr w:type="spellStart"/>
      <w:r w:rsidR="00B93CB9" w:rsidRPr="00B3146B">
        <w:rPr>
          <w:rFonts w:ascii="Calibri" w:eastAsia="MS Mincho" w:hAnsi="Calibri" w:cs="Calibri"/>
          <w:color w:val="404040" w:themeColor="text1" w:themeTint="BF"/>
        </w:rPr>
        <w:t>поне</w:t>
      </w:r>
      <w:proofErr w:type="spellEnd"/>
      <w:r w:rsidR="00B93CB9" w:rsidRPr="00B3146B">
        <w:rPr>
          <w:rFonts w:ascii="Calibri" w:eastAsia="MS Mincho" w:hAnsi="Calibri" w:cs="Calibri"/>
          <w:color w:val="404040" w:themeColor="text1" w:themeTint="BF"/>
        </w:rPr>
        <w:t xml:space="preserve"> </w:t>
      </w:r>
      <w:proofErr w:type="spellStart"/>
      <w:r w:rsidR="00B93CB9" w:rsidRPr="00B3146B">
        <w:rPr>
          <w:rFonts w:ascii="Calibri" w:eastAsia="MS Mincho" w:hAnsi="Calibri" w:cs="Calibri"/>
          <w:color w:val="404040" w:themeColor="text1" w:themeTint="BF"/>
        </w:rPr>
        <w:t>един</w:t>
      </w:r>
      <w:proofErr w:type="spellEnd"/>
      <w:r w:rsidR="00B93CB9" w:rsidRPr="00B3146B">
        <w:rPr>
          <w:rFonts w:ascii="Calibri" w:eastAsia="MS Mincho" w:hAnsi="Calibri" w:cs="Calibri"/>
          <w:color w:val="404040" w:themeColor="text1" w:themeTint="BF"/>
        </w:rPr>
        <w:t xml:space="preserve"> </w:t>
      </w:r>
      <w:proofErr w:type="spellStart"/>
      <w:r w:rsidR="00B93CB9" w:rsidRPr="00B3146B">
        <w:rPr>
          <w:rFonts w:ascii="Calibri" w:eastAsia="MS Mincho" w:hAnsi="Calibri" w:cs="Calibri"/>
          <w:color w:val="404040" w:themeColor="text1" w:themeTint="BF"/>
        </w:rPr>
        <w:t>Допустим</w:t>
      </w:r>
      <w:proofErr w:type="spellEnd"/>
      <w:r w:rsidR="00B93CB9" w:rsidRPr="00B3146B">
        <w:rPr>
          <w:rFonts w:ascii="Calibri" w:eastAsia="MS Mincho" w:hAnsi="Calibri" w:cs="Calibri"/>
          <w:color w:val="404040" w:themeColor="text1" w:themeTint="BF"/>
        </w:rPr>
        <w:t xml:space="preserve"> </w:t>
      </w:r>
      <w:proofErr w:type="spellStart"/>
      <w:r w:rsidR="00B93CB9" w:rsidRPr="00B3146B">
        <w:rPr>
          <w:rFonts w:ascii="Calibri" w:eastAsia="MS Mincho" w:hAnsi="Calibri" w:cs="Calibri"/>
          <w:color w:val="404040" w:themeColor="text1" w:themeTint="BF"/>
        </w:rPr>
        <w:t>инвестиционен</w:t>
      </w:r>
      <w:proofErr w:type="spellEnd"/>
      <w:r w:rsidR="00B93CB9" w:rsidRPr="00B3146B">
        <w:rPr>
          <w:rFonts w:ascii="Calibri" w:eastAsia="MS Mincho" w:hAnsi="Calibri" w:cs="Calibri"/>
          <w:color w:val="404040" w:themeColor="text1" w:themeTint="BF"/>
        </w:rPr>
        <w:t xml:space="preserve"> </w:t>
      </w:r>
      <w:proofErr w:type="spellStart"/>
      <w:r w:rsidR="00B93CB9" w:rsidRPr="00B3146B">
        <w:rPr>
          <w:rFonts w:ascii="Calibri" w:eastAsia="MS Mincho" w:hAnsi="Calibri" w:cs="Calibri"/>
          <w:color w:val="404040" w:themeColor="text1" w:themeTint="BF"/>
        </w:rPr>
        <w:t>проект</w:t>
      </w:r>
      <w:proofErr w:type="spellEnd"/>
      <w:r w:rsidR="00B93CB9" w:rsidRPr="00B3146B">
        <w:rPr>
          <w:rFonts w:ascii="Calibri" w:eastAsia="MS Mincho" w:hAnsi="Calibri" w:cs="Calibri"/>
          <w:color w:val="404040" w:themeColor="text1" w:themeTint="BF"/>
        </w:rPr>
        <w:t xml:space="preserve"> </w:t>
      </w:r>
      <w:proofErr w:type="spellStart"/>
      <w:r w:rsidR="00B93CB9" w:rsidRPr="00B3146B">
        <w:rPr>
          <w:rFonts w:ascii="Calibri" w:eastAsia="MS Mincho" w:hAnsi="Calibri" w:cs="Calibri"/>
          <w:color w:val="404040" w:themeColor="text1" w:themeTint="BF"/>
        </w:rPr>
        <w:t>по</w:t>
      </w:r>
      <w:proofErr w:type="spellEnd"/>
      <w:r w:rsidR="00B93CB9" w:rsidRPr="00B3146B">
        <w:rPr>
          <w:rFonts w:ascii="Calibri" w:eastAsia="MS Mincho" w:hAnsi="Calibri" w:cs="Calibri"/>
          <w:color w:val="404040" w:themeColor="text1" w:themeTint="BF"/>
        </w:rPr>
        <w:t xml:space="preserve"> ПО 6 </w:t>
      </w:r>
    </w:p>
    <w:p w14:paraId="2133F735" w14:textId="68B70C36" w:rsidR="00B93CB9" w:rsidRPr="00B3146B" w:rsidRDefault="00B93CB9" w:rsidP="00683231">
      <w:pPr>
        <w:pStyle w:val="ListParagraph"/>
        <w:spacing w:before="120" w:after="120" w:line="276" w:lineRule="auto"/>
        <w:ind w:left="709"/>
        <w:jc w:val="both"/>
        <w:rPr>
          <w:rFonts w:ascii="Calibri" w:eastAsia="MS Mincho" w:hAnsi="Calibri" w:cs="Calibri"/>
          <w:color w:val="404040" w:themeColor="text1" w:themeTint="BF"/>
        </w:rPr>
      </w:pPr>
      <w:r w:rsidRPr="00B3146B">
        <w:rPr>
          <w:rFonts w:ascii="Calibri" w:eastAsia="MS Mincho" w:hAnsi="Calibri" w:cs="Calibri"/>
          <w:bCs/>
          <w:color w:val="404040" w:themeColor="text1" w:themeTint="BF"/>
        </w:rPr>
        <w:t xml:space="preserve">ДЗЗД ФУГ </w:t>
      </w:r>
      <w:proofErr w:type="spellStart"/>
      <w:r w:rsidRPr="00B3146B">
        <w:rPr>
          <w:rFonts w:ascii="Calibri" w:eastAsia="MS Mincho" w:hAnsi="Calibri" w:cs="Calibri"/>
          <w:color w:val="404040" w:themeColor="text1" w:themeTint="BF"/>
        </w:rPr>
        <w:t>докладваха</w:t>
      </w:r>
      <w:proofErr w:type="spellEnd"/>
      <w:r w:rsidRPr="00B3146B">
        <w:rPr>
          <w:rFonts w:ascii="Calibri" w:eastAsia="MS Mincho" w:hAnsi="Calibri" w:cs="Calibri"/>
          <w:color w:val="404040" w:themeColor="text1" w:themeTint="BF"/>
        </w:rPr>
        <w:t xml:space="preserve">, </w:t>
      </w:r>
      <w:proofErr w:type="spellStart"/>
      <w:r w:rsidRPr="00B3146B">
        <w:rPr>
          <w:rFonts w:ascii="Calibri" w:eastAsia="MS Mincho" w:hAnsi="Calibri" w:cs="Calibri"/>
          <w:color w:val="404040" w:themeColor="text1" w:themeTint="BF"/>
        </w:rPr>
        <w:t>че</w:t>
      </w:r>
      <w:proofErr w:type="spellEnd"/>
      <w:r w:rsidRPr="00B3146B">
        <w:rPr>
          <w:rFonts w:ascii="Calibri" w:eastAsia="MS Mincho" w:hAnsi="Calibri" w:cs="Calibri"/>
          <w:color w:val="404040" w:themeColor="text1" w:themeTint="BF"/>
        </w:rPr>
        <w:t xml:space="preserve"> </w:t>
      </w:r>
      <w:proofErr w:type="spellStart"/>
      <w:r w:rsidRPr="00B3146B">
        <w:rPr>
          <w:rFonts w:ascii="Calibri" w:eastAsia="MS Mincho" w:hAnsi="Calibri" w:cs="Calibri"/>
          <w:color w:val="404040" w:themeColor="text1" w:themeTint="BF"/>
        </w:rPr>
        <w:t>работата</w:t>
      </w:r>
      <w:proofErr w:type="spellEnd"/>
      <w:r w:rsidRPr="00B3146B">
        <w:rPr>
          <w:rFonts w:ascii="Calibri" w:eastAsia="MS Mincho" w:hAnsi="Calibri" w:cs="Calibri"/>
          <w:color w:val="404040" w:themeColor="text1" w:themeTint="BF"/>
        </w:rPr>
        <w:t xml:space="preserve"> </w:t>
      </w:r>
      <w:proofErr w:type="spellStart"/>
      <w:r w:rsidRPr="00B3146B">
        <w:rPr>
          <w:rFonts w:ascii="Calibri" w:eastAsia="MS Mincho" w:hAnsi="Calibri" w:cs="Calibri"/>
          <w:color w:val="404040" w:themeColor="text1" w:themeTint="BF"/>
        </w:rPr>
        <w:t>по</w:t>
      </w:r>
      <w:proofErr w:type="spellEnd"/>
      <w:r w:rsidRPr="00B3146B">
        <w:rPr>
          <w:rFonts w:ascii="Calibri" w:eastAsia="MS Mincho" w:hAnsi="Calibri" w:cs="Calibri"/>
          <w:color w:val="404040" w:themeColor="text1" w:themeTint="BF"/>
        </w:rPr>
        <w:t xml:space="preserve"> </w:t>
      </w:r>
      <w:proofErr w:type="spellStart"/>
      <w:r w:rsidRPr="00B3146B">
        <w:rPr>
          <w:rFonts w:ascii="Calibri" w:eastAsia="MS Mincho" w:hAnsi="Calibri" w:cs="Calibri"/>
          <w:color w:val="404040" w:themeColor="text1" w:themeTint="BF"/>
        </w:rPr>
        <w:t>изпълнение</w:t>
      </w:r>
      <w:proofErr w:type="spellEnd"/>
      <w:r w:rsidRPr="00B3146B">
        <w:rPr>
          <w:rFonts w:ascii="Calibri" w:eastAsia="MS Mincho" w:hAnsi="Calibri" w:cs="Calibri"/>
          <w:color w:val="404040" w:themeColor="text1" w:themeTint="BF"/>
        </w:rPr>
        <w:t xml:space="preserve"> </w:t>
      </w:r>
      <w:proofErr w:type="spellStart"/>
      <w:r w:rsidRPr="00B3146B">
        <w:rPr>
          <w:rFonts w:ascii="Calibri" w:eastAsia="MS Mincho" w:hAnsi="Calibri" w:cs="Calibri"/>
          <w:color w:val="404040" w:themeColor="text1" w:themeTint="BF"/>
        </w:rPr>
        <w:t>на</w:t>
      </w:r>
      <w:proofErr w:type="spellEnd"/>
      <w:r w:rsidRPr="00B3146B">
        <w:rPr>
          <w:rFonts w:ascii="Calibri" w:eastAsia="MS Mincho" w:hAnsi="Calibri" w:cs="Calibri"/>
          <w:color w:val="404040" w:themeColor="text1" w:themeTint="BF"/>
        </w:rPr>
        <w:t xml:space="preserve"> </w:t>
      </w:r>
      <w:proofErr w:type="spellStart"/>
      <w:r w:rsidRPr="00B3146B">
        <w:rPr>
          <w:rFonts w:ascii="Calibri" w:eastAsia="MS Mincho" w:hAnsi="Calibri" w:cs="Calibri"/>
          <w:color w:val="404040" w:themeColor="text1" w:themeTint="BF"/>
        </w:rPr>
        <w:t>проект</w:t>
      </w:r>
      <w:proofErr w:type="spellEnd"/>
      <w:r w:rsidRPr="00B3146B">
        <w:rPr>
          <w:rFonts w:ascii="Calibri" w:eastAsia="MS Mincho" w:hAnsi="Calibri" w:cs="Calibri"/>
          <w:color w:val="404040" w:themeColor="text1" w:themeTint="BF"/>
        </w:rPr>
        <w:t xml:space="preserve"> </w:t>
      </w:r>
      <w:proofErr w:type="spellStart"/>
      <w:r w:rsidRPr="00B3146B">
        <w:rPr>
          <w:rFonts w:ascii="Calibri" w:eastAsia="MS Mincho" w:hAnsi="Calibri" w:cs="Calibri"/>
          <w:color w:val="404040" w:themeColor="text1" w:themeTint="BF"/>
        </w:rPr>
        <w:t>Манастир</w:t>
      </w:r>
      <w:proofErr w:type="spellEnd"/>
      <w:r w:rsidRPr="00B3146B">
        <w:rPr>
          <w:rFonts w:ascii="Calibri" w:eastAsia="MS Mincho" w:hAnsi="Calibri" w:cs="Calibri"/>
          <w:color w:val="404040" w:themeColor="text1" w:themeTint="BF"/>
        </w:rPr>
        <w:t xml:space="preserve"> „</w:t>
      </w:r>
      <w:proofErr w:type="spellStart"/>
      <w:r w:rsidRPr="00B3146B">
        <w:rPr>
          <w:rFonts w:ascii="Calibri" w:eastAsia="MS Mincho" w:hAnsi="Calibri" w:cs="Calibri"/>
          <w:color w:val="404040" w:themeColor="text1" w:themeTint="BF"/>
        </w:rPr>
        <w:t>Св</w:t>
      </w:r>
      <w:proofErr w:type="spellEnd"/>
      <w:r w:rsidRPr="00B3146B">
        <w:rPr>
          <w:rFonts w:ascii="Calibri" w:eastAsia="MS Mincho" w:hAnsi="Calibri" w:cs="Calibri"/>
          <w:color w:val="404040" w:themeColor="text1" w:themeTint="BF"/>
        </w:rPr>
        <w:t xml:space="preserve">. </w:t>
      </w:r>
      <w:proofErr w:type="spellStart"/>
      <w:r w:rsidRPr="00B3146B">
        <w:rPr>
          <w:rFonts w:ascii="Calibri" w:eastAsia="MS Mincho" w:hAnsi="Calibri" w:cs="Calibri"/>
          <w:color w:val="404040" w:themeColor="text1" w:themeTint="BF"/>
        </w:rPr>
        <w:t>Вмчк</w:t>
      </w:r>
      <w:proofErr w:type="spellEnd"/>
      <w:r w:rsidRPr="00B3146B">
        <w:rPr>
          <w:rFonts w:ascii="Calibri" w:eastAsia="MS Mincho" w:hAnsi="Calibri" w:cs="Calibri"/>
          <w:color w:val="404040" w:themeColor="text1" w:themeTint="BF"/>
        </w:rPr>
        <w:t xml:space="preserve">. </w:t>
      </w:r>
      <w:proofErr w:type="spellStart"/>
      <w:r w:rsidRPr="00B3146B">
        <w:rPr>
          <w:rFonts w:ascii="Calibri" w:eastAsia="MS Mincho" w:hAnsi="Calibri" w:cs="Calibri"/>
          <w:color w:val="404040" w:themeColor="text1" w:themeTint="BF"/>
        </w:rPr>
        <w:t>Георги</w:t>
      </w:r>
      <w:proofErr w:type="spellEnd"/>
      <w:r w:rsidRPr="00B3146B">
        <w:rPr>
          <w:rFonts w:ascii="Calibri" w:eastAsia="MS Mincho" w:hAnsi="Calibri" w:cs="Calibri"/>
          <w:color w:val="404040" w:themeColor="text1" w:themeTint="BF"/>
        </w:rPr>
        <w:t xml:space="preserve"> </w:t>
      </w:r>
      <w:proofErr w:type="spellStart"/>
      <w:r w:rsidRPr="00B3146B">
        <w:rPr>
          <w:rFonts w:ascii="Calibri" w:eastAsia="MS Mincho" w:hAnsi="Calibri" w:cs="Calibri"/>
          <w:color w:val="404040" w:themeColor="text1" w:themeTint="BF"/>
        </w:rPr>
        <w:t>Победоносец</w:t>
      </w:r>
      <w:proofErr w:type="spellEnd"/>
      <w:r w:rsidRPr="00B3146B">
        <w:rPr>
          <w:rFonts w:ascii="Calibri" w:eastAsia="MS Mincho" w:hAnsi="Calibri" w:cs="Calibri"/>
          <w:color w:val="404040" w:themeColor="text1" w:themeTint="BF"/>
        </w:rPr>
        <w:t xml:space="preserve">“ </w:t>
      </w:r>
      <w:proofErr w:type="spellStart"/>
      <w:r w:rsidRPr="00B3146B">
        <w:rPr>
          <w:rFonts w:ascii="Calibri" w:eastAsia="MS Mincho" w:hAnsi="Calibri" w:cs="Calibri"/>
          <w:color w:val="404040" w:themeColor="text1" w:themeTint="BF"/>
        </w:rPr>
        <w:t>може</w:t>
      </w:r>
      <w:proofErr w:type="spellEnd"/>
      <w:r w:rsidRPr="00B3146B">
        <w:rPr>
          <w:rFonts w:ascii="Calibri" w:eastAsia="MS Mincho" w:hAnsi="Calibri" w:cs="Calibri"/>
          <w:color w:val="404040" w:themeColor="text1" w:themeTint="BF"/>
        </w:rPr>
        <w:t xml:space="preserve"> </w:t>
      </w:r>
      <w:proofErr w:type="spellStart"/>
      <w:r w:rsidRPr="00B3146B">
        <w:rPr>
          <w:rFonts w:ascii="Calibri" w:eastAsia="MS Mincho" w:hAnsi="Calibri" w:cs="Calibri"/>
          <w:color w:val="404040" w:themeColor="text1" w:themeTint="BF"/>
        </w:rPr>
        <w:t>да</w:t>
      </w:r>
      <w:proofErr w:type="spellEnd"/>
      <w:r w:rsidRPr="00B3146B">
        <w:rPr>
          <w:rFonts w:ascii="Calibri" w:eastAsia="MS Mincho" w:hAnsi="Calibri" w:cs="Calibri"/>
          <w:color w:val="404040" w:themeColor="text1" w:themeTint="BF"/>
        </w:rPr>
        <w:t xml:space="preserve"> </w:t>
      </w:r>
      <w:proofErr w:type="spellStart"/>
      <w:r w:rsidRPr="00B3146B">
        <w:rPr>
          <w:rFonts w:ascii="Calibri" w:eastAsia="MS Mincho" w:hAnsi="Calibri" w:cs="Calibri"/>
          <w:color w:val="404040" w:themeColor="text1" w:themeTint="BF"/>
        </w:rPr>
        <w:t>стартира</w:t>
      </w:r>
      <w:proofErr w:type="spellEnd"/>
      <w:r w:rsidRPr="00B3146B">
        <w:rPr>
          <w:rFonts w:ascii="Calibri" w:eastAsia="MS Mincho" w:hAnsi="Calibri" w:cs="Calibri"/>
          <w:color w:val="404040" w:themeColor="text1" w:themeTint="BF"/>
        </w:rPr>
        <w:t xml:space="preserve"> </w:t>
      </w:r>
      <w:proofErr w:type="spellStart"/>
      <w:r w:rsidRPr="00B3146B">
        <w:rPr>
          <w:rFonts w:ascii="Calibri" w:eastAsia="MS Mincho" w:hAnsi="Calibri" w:cs="Calibri"/>
          <w:color w:val="404040" w:themeColor="text1" w:themeTint="BF"/>
        </w:rPr>
        <w:t>след</w:t>
      </w:r>
      <w:proofErr w:type="spellEnd"/>
      <w:r w:rsidRPr="00B3146B">
        <w:rPr>
          <w:rFonts w:ascii="Calibri" w:eastAsia="MS Mincho" w:hAnsi="Calibri" w:cs="Calibri"/>
          <w:color w:val="404040" w:themeColor="text1" w:themeTint="BF"/>
        </w:rPr>
        <w:t xml:space="preserve"> </w:t>
      </w:r>
      <w:proofErr w:type="spellStart"/>
      <w:r w:rsidRPr="00B3146B">
        <w:rPr>
          <w:rFonts w:ascii="Calibri" w:eastAsia="MS Mincho" w:hAnsi="Calibri" w:cs="Calibri"/>
          <w:color w:val="404040" w:themeColor="text1" w:themeTint="BF"/>
        </w:rPr>
        <w:t>одобрение</w:t>
      </w:r>
      <w:proofErr w:type="spellEnd"/>
      <w:r w:rsidRPr="00B3146B">
        <w:rPr>
          <w:rFonts w:ascii="Calibri" w:eastAsia="MS Mincho" w:hAnsi="Calibri" w:cs="Calibri"/>
          <w:color w:val="404040" w:themeColor="text1" w:themeTint="BF"/>
        </w:rPr>
        <w:t xml:space="preserve"> </w:t>
      </w:r>
      <w:proofErr w:type="spellStart"/>
      <w:r w:rsidRPr="00B3146B">
        <w:rPr>
          <w:rFonts w:ascii="Calibri" w:eastAsia="MS Mincho" w:hAnsi="Calibri" w:cs="Calibri"/>
          <w:color w:val="404040" w:themeColor="text1" w:themeTint="BF"/>
        </w:rPr>
        <w:t>на</w:t>
      </w:r>
      <w:proofErr w:type="spellEnd"/>
      <w:r w:rsidRPr="00B3146B">
        <w:rPr>
          <w:rFonts w:ascii="Calibri" w:eastAsia="MS Mincho" w:hAnsi="Calibri" w:cs="Calibri"/>
          <w:color w:val="404040" w:themeColor="text1" w:themeTint="BF"/>
        </w:rPr>
        <w:t xml:space="preserve"> </w:t>
      </w:r>
      <w:proofErr w:type="spellStart"/>
      <w:r w:rsidRPr="00B3146B">
        <w:rPr>
          <w:rFonts w:ascii="Calibri" w:eastAsia="MS Mincho" w:hAnsi="Calibri" w:cs="Calibri"/>
          <w:color w:val="404040" w:themeColor="text1" w:themeTint="BF"/>
        </w:rPr>
        <w:t>финансирането</w:t>
      </w:r>
      <w:proofErr w:type="spellEnd"/>
      <w:r w:rsidRPr="00B3146B">
        <w:rPr>
          <w:rFonts w:ascii="Calibri" w:eastAsia="MS Mincho" w:hAnsi="Calibri" w:cs="Calibri"/>
          <w:color w:val="404040" w:themeColor="text1" w:themeTint="BF"/>
        </w:rPr>
        <w:t xml:space="preserve"> </w:t>
      </w:r>
      <w:proofErr w:type="spellStart"/>
      <w:r w:rsidRPr="00B3146B">
        <w:rPr>
          <w:rFonts w:ascii="Calibri" w:eastAsia="MS Mincho" w:hAnsi="Calibri" w:cs="Calibri"/>
          <w:color w:val="404040" w:themeColor="text1" w:themeTint="BF"/>
        </w:rPr>
        <w:t>на</w:t>
      </w:r>
      <w:proofErr w:type="spellEnd"/>
      <w:r w:rsidRPr="00B3146B">
        <w:rPr>
          <w:rFonts w:ascii="Calibri" w:eastAsia="MS Mincho" w:hAnsi="Calibri" w:cs="Calibri"/>
          <w:color w:val="404040" w:themeColor="text1" w:themeTint="BF"/>
        </w:rPr>
        <w:t xml:space="preserve"> </w:t>
      </w:r>
      <w:proofErr w:type="spellStart"/>
      <w:r w:rsidRPr="00B3146B">
        <w:rPr>
          <w:rFonts w:ascii="Calibri" w:eastAsia="MS Mincho" w:hAnsi="Calibri" w:cs="Calibri"/>
          <w:color w:val="404040" w:themeColor="text1" w:themeTint="BF"/>
        </w:rPr>
        <w:t>по-голямата</w:t>
      </w:r>
      <w:proofErr w:type="spellEnd"/>
      <w:r w:rsidRPr="00B3146B">
        <w:rPr>
          <w:rFonts w:ascii="Calibri" w:eastAsia="MS Mincho" w:hAnsi="Calibri" w:cs="Calibri"/>
          <w:color w:val="404040" w:themeColor="text1" w:themeTint="BF"/>
        </w:rPr>
        <w:t xml:space="preserve"> </w:t>
      </w:r>
      <w:proofErr w:type="spellStart"/>
      <w:r w:rsidRPr="00B3146B">
        <w:rPr>
          <w:rFonts w:ascii="Calibri" w:eastAsia="MS Mincho" w:hAnsi="Calibri" w:cs="Calibri"/>
          <w:color w:val="404040" w:themeColor="text1" w:themeTint="BF"/>
        </w:rPr>
        <w:t>част</w:t>
      </w:r>
      <w:proofErr w:type="spellEnd"/>
      <w:r w:rsidRPr="00B3146B">
        <w:rPr>
          <w:rFonts w:ascii="Calibri" w:eastAsia="MS Mincho" w:hAnsi="Calibri" w:cs="Calibri"/>
          <w:color w:val="404040" w:themeColor="text1" w:themeTint="BF"/>
        </w:rPr>
        <w:t xml:space="preserve"> </w:t>
      </w:r>
      <w:proofErr w:type="spellStart"/>
      <w:r w:rsidRPr="00B3146B">
        <w:rPr>
          <w:rFonts w:ascii="Calibri" w:eastAsia="MS Mincho" w:hAnsi="Calibri" w:cs="Calibri"/>
          <w:color w:val="404040" w:themeColor="text1" w:themeTint="BF"/>
        </w:rPr>
        <w:t>от</w:t>
      </w:r>
      <w:proofErr w:type="spellEnd"/>
      <w:r w:rsidRPr="00B3146B">
        <w:rPr>
          <w:rFonts w:ascii="Calibri" w:eastAsia="MS Mincho" w:hAnsi="Calibri" w:cs="Calibri"/>
          <w:color w:val="404040" w:themeColor="text1" w:themeTint="BF"/>
        </w:rPr>
        <w:t xml:space="preserve"> </w:t>
      </w:r>
      <w:proofErr w:type="spellStart"/>
      <w:r w:rsidRPr="00B3146B">
        <w:rPr>
          <w:rFonts w:ascii="Calibri" w:eastAsia="MS Mincho" w:hAnsi="Calibri" w:cs="Calibri"/>
          <w:color w:val="404040" w:themeColor="text1" w:themeTint="BF"/>
        </w:rPr>
        <w:t>инвестиционните</w:t>
      </w:r>
      <w:proofErr w:type="spellEnd"/>
      <w:r w:rsidRPr="00B3146B">
        <w:rPr>
          <w:rFonts w:ascii="Calibri" w:eastAsia="MS Mincho" w:hAnsi="Calibri" w:cs="Calibri"/>
          <w:color w:val="404040" w:themeColor="text1" w:themeTint="BF"/>
        </w:rPr>
        <w:t xml:space="preserve"> </w:t>
      </w:r>
      <w:proofErr w:type="spellStart"/>
      <w:r w:rsidRPr="00B3146B">
        <w:rPr>
          <w:rFonts w:ascii="Calibri" w:eastAsia="MS Mincho" w:hAnsi="Calibri" w:cs="Calibri"/>
          <w:color w:val="404040" w:themeColor="text1" w:themeTint="BF"/>
        </w:rPr>
        <w:t>разходи</w:t>
      </w:r>
      <w:proofErr w:type="spellEnd"/>
      <w:r w:rsidRPr="00B3146B">
        <w:rPr>
          <w:rFonts w:ascii="Calibri" w:eastAsia="MS Mincho" w:hAnsi="Calibri" w:cs="Calibri"/>
          <w:color w:val="404040" w:themeColor="text1" w:themeTint="BF"/>
        </w:rPr>
        <w:t xml:space="preserve"> с БФП и </w:t>
      </w:r>
      <w:proofErr w:type="spellStart"/>
      <w:r w:rsidRPr="00B3146B">
        <w:rPr>
          <w:rFonts w:ascii="Calibri" w:eastAsia="MS Mincho" w:hAnsi="Calibri" w:cs="Calibri"/>
          <w:color w:val="404040" w:themeColor="text1" w:themeTint="BF"/>
        </w:rPr>
        <w:t>сключване</w:t>
      </w:r>
      <w:proofErr w:type="spellEnd"/>
      <w:r w:rsidRPr="00B3146B">
        <w:rPr>
          <w:rFonts w:ascii="Calibri" w:eastAsia="MS Mincho" w:hAnsi="Calibri" w:cs="Calibri"/>
          <w:color w:val="404040" w:themeColor="text1" w:themeTint="BF"/>
        </w:rPr>
        <w:t xml:space="preserve"> </w:t>
      </w:r>
      <w:proofErr w:type="spellStart"/>
      <w:r w:rsidRPr="00B3146B">
        <w:rPr>
          <w:rFonts w:ascii="Calibri" w:eastAsia="MS Mincho" w:hAnsi="Calibri" w:cs="Calibri"/>
          <w:color w:val="404040" w:themeColor="text1" w:themeTint="BF"/>
        </w:rPr>
        <w:t>на</w:t>
      </w:r>
      <w:proofErr w:type="spellEnd"/>
      <w:r w:rsidRPr="00B3146B">
        <w:rPr>
          <w:rFonts w:ascii="Calibri" w:eastAsia="MS Mincho" w:hAnsi="Calibri" w:cs="Calibri"/>
          <w:color w:val="404040" w:themeColor="text1" w:themeTint="BF"/>
        </w:rPr>
        <w:t xml:space="preserve"> </w:t>
      </w:r>
      <w:proofErr w:type="spellStart"/>
      <w:r w:rsidRPr="00B3146B">
        <w:rPr>
          <w:rFonts w:ascii="Calibri" w:eastAsia="MS Mincho" w:hAnsi="Calibri" w:cs="Calibri"/>
          <w:color w:val="404040" w:themeColor="text1" w:themeTint="BF"/>
        </w:rPr>
        <w:t>договор</w:t>
      </w:r>
      <w:proofErr w:type="spellEnd"/>
      <w:r w:rsidRPr="00B3146B">
        <w:rPr>
          <w:rFonts w:ascii="Calibri" w:eastAsia="MS Mincho" w:hAnsi="Calibri" w:cs="Calibri"/>
          <w:color w:val="404040" w:themeColor="text1" w:themeTint="BF"/>
        </w:rPr>
        <w:t xml:space="preserve"> с </w:t>
      </w:r>
      <w:proofErr w:type="spellStart"/>
      <w:r w:rsidRPr="00B3146B">
        <w:rPr>
          <w:rFonts w:ascii="Calibri" w:eastAsia="MS Mincho" w:hAnsi="Calibri" w:cs="Calibri"/>
          <w:color w:val="404040" w:themeColor="text1" w:themeTint="BF"/>
        </w:rPr>
        <w:t>Управляващия</w:t>
      </w:r>
      <w:proofErr w:type="spellEnd"/>
      <w:r w:rsidRPr="00B3146B">
        <w:rPr>
          <w:rFonts w:ascii="Calibri" w:eastAsia="MS Mincho" w:hAnsi="Calibri" w:cs="Calibri"/>
          <w:color w:val="404040" w:themeColor="text1" w:themeTint="BF"/>
        </w:rPr>
        <w:t xml:space="preserve"> </w:t>
      </w:r>
      <w:proofErr w:type="spellStart"/>
      <w:r w:rsidRPr="00B3146B">
        <w:rPr>
          <w:rFonts w:ascii="Calibri" w:eastAsia="MS Mincho" w:hAnsi="Calibri" w:cs="Calibri"/>
          <w:color w:val="404040" w:themeColor="text1" w:themeTint="BF"/>
        </w:rPr>
        <w:t>орган</w:t>
      </w:r>
      <w:proofErr w:type="spellEnd"/>
      <w:r w:rsidRPr="00B3146B">
        <w:rPr>
          <w:rFonts w:ascii="Calibri" w:eastAsia="MS Mincho" w:hAnsi="Calibri" w:cs="Calibri"/>
          <w:color w:val="404040" w:themeColor="text1" w:themeTint="BF"/>
        </w:rPr>
        <w:t xml:space="preserve"> (УО) </w:t>
      </w:r>
      <w:proofErr w:type="spellStart"/>
      <w:r w:rsidRPr="00B3146B">
        <w:rPr>
          <w:rFonts w:ascii="Calibri" w:eastAsia="MS Mincho" w:hAnsi="Calibri" w:cs="Calibri"/>
          <w:color w:val="404040" w:themeColor="text1" w:themeTint="BF"/>
        </w:rPr>
        <w:t>на</w:t>
      </w:r>
      <w:proofErr w:type="spellEnd"/>
      <w:r w:rsidRPr="00B3146B">
        <w:rPr>
          <w:rFonts w:ascii="Calibri" w:eastAsia="MS Mincho" w:hAnsi="Calibri" w:cs="Calibri"/>
          <w:color w:val="404040" w:themeColor="text1" w:themeTint="BF"/>
        </w:rPr>
        <w:t xml:space="preserve"> ОПРР 2014-2020.</w:t>
      </w:r>
    </w:p>
    <w:p w14:paraId="3DC31118" w14:textId="51937336" w:rsidR="00B93CB9" w:rsidRPr="00B3146B" w:rsidRDefault="00B93CB9" w:rsidP="00B93CB9">
      <w:pPr>
        <w:spacing w:before="120" w:after="120" w:line="276" w:lineRule="auto"/>
        <w:ind w:left="709"/>
        <w:jc w:val="both"/>
        <w:rPr>
          <w:rFonts w:ascii="Calibri" w:eastAsia="MS Mincho" w:hAnsi="Calibri" w:cs="Calibri"/>
          <w:color w:val="404040" w:themeColor="text1" w:themeTint="BF"/>
          <w:lang w:eastAsia="ja-JP"/>
        </w:rPr>
      </w:pPr>
      <w:r w:rsidRPr="00B3146B">
        <w:rPr>
          <w:rFonts w:ascii="Calibri" w:eastAsia="MS Mincho" w:hAnsi="Calibri" w:cs="Calibri"/>
          <w:color w:val="404040" w:themeColor="text1" w:themeTint="BF"/>
          <w:lang w:eastAsia="ja-JP"/>
        </w:rPr>
        <w:t>С писмо с изх. № 96/20.01.2020 г. Финансовия посредник информира ФМФИБ ЕАД за сключен договор за БФП по гореспоменатия проект в края на м. декември 2019 г.</w:t>
      </w:r>
      <w:r w:rsidR="00683231" w:rsidRPr="00B3146B">
        <w:rPr>
          <w:rFonts w:ascii="Calibri" w:eastAsia="MS Mincho" w:hAnsi="Calibri" w:cs="Calibri"/>
          <w:color w:val="404040" w:themeColor="text1" w:themeTint="BF"/>
          <w:lang w:eastAsia="ja-JP"/>
        </w:rPr>
        <w:t xml:space="preserve"> О</w:t>
      </w:r>
      <w:r w:rsidRPr="00B3146B">
        <w:rPr>
          <w:rFonts w:ascii="Calibri" w:eastAsia="MS Mincho" w:hAnsi="Calibri" w:cs="Calibri"/>
          <w:color w:val="404040" w:themeColor="text1" w:themeTint="BF"/>
          <w:lang w:eastAsia="ja-JP"/>
        </w:rPr>
        <w:t>чакванията са за стартиране на строителни дейности в най-кратък срок.</w:t>
      </w:r>
    </w:p>
    <w:p w14:paraId="7F738C99" w14:textId="77777777" w:rsidR="00B93CB9" w:rsidRPr="00B3146B" w:rsidRDefault="00B93CB9" w:rsidP="00B93CB9">
      <w:pPr>
        <w:spacing w:before="120" w:after="120" w:line="276" w:lineRule="auto"/>
        <w:ind w:left="709"/>
        <w:jc w:val="both"/>
        <w:rPr>
          <w:rFonts w:ascii="Calibri" w:eastAsia="MS Mincho" w:hAnsi="Calibri" w:cs="Calibri"/>
          <w:color w:val="404040" w:themeColor="text1" w:themeTint="BF"/>
          <w:lang w:eastAsia="ja-JP"/>
        </w:rPr>
      </w:pPr>
      <w:r w:rsidRPr="00B3146B">
        <w:rPr>
          <w:rFonts w:ascii="Calibri" w:eastAsia="MS Mincho" w:hAnsi="Calibri" w:cs="Calibri"/>
          <w:color w:val="404040" w:themeColor="text1" w:themeTint="BF"/>
          <w:lang w:eastAsia="ja-JP"/>
        </w:rPr>
        <w:t>Във връзка с горепосоченото и отчитайки етапа на изпълнение на ОС, ФМФИБ взе решение да не се предприемат мерки по налагане на санкции до 30.09.2020</w:t>
      </w:r>
      <w:r w:rsidRPr="00B3146B">
        <w:rPr>
          <w:rFonts w:ascii="Calibri" w:eastAsia="MS Mincho" w:hAnsi="Calibri" w:cs="Calibri"/>
          <w:color w:val="404040" w:themeColor="text1" w:themeTint="BF"/>
          <w:lang w:val="en-US" w:eastAsia="ja-JP"/>
        </w:rPr>
        <w:t xml:space="preserve"> </w:t>
      </w:r>
      <w:r w:rsidRPr="00B3146B">
        <w:rPr>
          <w:rFonts w:ascii="Calibri" w:eastAsia="MS Mincho" w:hAnsi="Calibri" w:cs="Calibri"/>
          <w:color w:val="404040" w:themeColor="text1" w:themeTint="BF"/>
          <w:lang w:eastAsia="ja-JP"/>
        </w:rPr>
        <w:t>г. Дружеството ще продължи стриктно да следи изпълнението на посредника и ще предприеме действие съгласно ОС след отчитане на третото тримесечие на 2020 г.</w:t>
      </w:r>
    </w:p>
    <w:p w14:paraId="0EE5C358" w14:textId="77777777" w:rsidR="00B93CB9" w:rsidRPr="00B3146B" w:rsidRDefault="00B93CB9" w:rsidP="00B93CB9">
      <w:pPr>
        <w:spacing w:before="120" w:after="120" w:line="276" w:lineRule="auto"/>
        <w:jc w:val="both"/>
        <w:rPr>
          <w:rFonts w:ascii="Calibri" w:eastAsia="MS Mincho" w:hAnsi="Calibri" w:cs="Calibri"/>
          <w:color w:val="404040" w:themeColor="text1" w:themeTint="BF"/>
          <w:lang w:eastAsia="ja-JP"/>
        </w:rPr>
      </w:pPr>
    </w:p>
    <w:p w14:paraId="1F83C0E4" w14:textId="77777777" w:rsidR="00B93CB9" w:rsidRPr="00B3146B" w:rsidRDefault="00B93CB9" w:rsidP="00B93CB9">
      <w:pPr>
        <w:pStyle w:val="ListParagraph"/>
        <w:numPr>
          <w:ilvl w:val="0"/>
          <w:numId w:val="2"/>
        </w:numPr>
        <w:spacing w:before="120" w:after="120" w:line="276" w:lineRule="auto"/>
        <w:ind w:left="284"/>
        <w:jc w:val="both"/>
        <w:rPr>
          <w:rFonts w:ascii="Calibri" w:eastAsia="MS Mincho" w:hAnsi="Calibri" w:cs="Calibri"/>
          <w:b/>
          <w:bCs/>
          <w:color w:val="404040" w:themeColor="text1" w:themeTint="BF"/>
        </w:rPr>
      </w:pPr>
      <w:r w:rsidRPr="00B3146B">
        <w:rPr>
          <w:rFonts w:ascii="Calibri" w:eastAsia="MS Mincho" w:hAnsi="Calibri" w:cs="Calibri"/>
          <w:b/>
          <w:bCs/>
          <w:color w:val="404040" w:themeColor="text1" w:themeTint="BF"/>
          <w:lang w:val="bg-BG"/>
        </w:rPr>
        <w:t>Проследяване на изпълнението на междинните цели за 2019 г.</w:t>
      </w:r>
    </w:p>
    <w:p w14:paraId="1C8BADF7" w14:textId="77777777" w:rsidR="00B93CB9" w:rsidRPr="00B3146B" w:rsidRDefault="00B93CB9" w:rsidP="00B93CB9">
      <w:pPr>
        <w:jc w:val="both"/>
        <w:rPr>
          <w:rFonts w:ascii="Calibri" w:eastAsia="MS Mincho" w:hAnsi="Calibri" w:cs="Calibri"/>
          <w:color w:val="404040" w:themeColor="text1" w:themeTint="BF"/>
          <w:lang w:eastAsia="ja-JP"/>
        </w:rPr>
      </w:pPr>
      <w:r w:rsidRPr="00B3146B">
        <w:rPr>
          <w:rFonts w:ascii="Calibri" w:eastAsia="MS Mincho" w:hAnsi="Calibri" w:cs="Calibri"/>
          <w:color w:val="404040" w:themeColor="text1" w:themeTint="BF"/>
          <w:lang w:eastAsia="ja-JP"/>
        </w:rPr>
        <w:t xml:space="preserve">До 31 декември 2019 г. Финансовите посредници следваше да постигнат и междинна цел, заложена в клауза 6.2 (ii) от Оперативните споразумения по отношение на разплащанията, а именно на 10% от Заемния лимит общо по Приоритетна ос 1 и Приоритетна ос 6 към Крайни получатели. Към настоящия момент и трите ФГР не постигат целта за разплащане към КП. </w:t>
      </w:r>
    </w:p>
    <w:p w14:paraId="4C2BBD80" w14:textId="08312463" w:rsidR="00B93CB9" w:rsidRPr="00B3146B" w:rsidRDefault="00B93CB9" w:rsidP="00B93CB9">
      <w:pPr>
        <w:jc w:val="both"/>
        <w:rPr>
          <w:rFonts w:ascii="Calibri" w:eastAsia="MS Mincho" w:hAnsi="Calibri" w:cs="Calibri"/>
          <w:color w:val="404040" w:themeColor="text1" w:themeTint="BF"/>
          <w:lang w:eastAsia="ja-JP"/>
        </w:rPr>
      </w:pPr>
      <w:r w:rsidRPr="00B3146B">
        <w:rPr>
          <w:rFonts w:ascii="Calibri" w:eastAsia="MS Mincho" w:hAnsi="Calibri" w:cs="Calibri"/>
          <w:color w:val="404040" w:themeColor="text1" w:themeTint="BF"/>
          <w:lang w:eastAsia="ja-JP"/>
        </w:rPr>
        <w:t>ФМФИБ разглежда и анализира представената от посредниците информация с</w:t>
      </w:r>
      <w:r w:rsidR="00124726" w:rsidRPr="00B3146B">
        <w:rPr>
          <w:rFonts w:ascii="Calibri" w:eastAsia="MS Mincho" w:hAnsi="Calibri" w:cs="Calibri"/>
          <w:color w:val="404040" w:themeColor="text1" w:themeTint="BF"/>
          <w:lang w:eastAsia="ja-JP"/>
        </w:rPr>
        <w:t xml:space="preserve"> оглед</w:t>
      </w:r>
      <w:r w:rsidRPr="00B3146B">
        <w:rPr>
          <w:rFonts w:ascii="Calibri" w:eastAsia="MS Mincho" w:hAnsi="Calibri" w:cs="Calibri"/>
          <w:color w:val="404040" w:themeColor="text1" w:themeTint="BF"/>
          <w:lang w:eastAsia="ja-JP"/>
        </w:rPr>
        <w:t xml:space="preserve"> постигане на </w:t>
      </w:r>
      <w:r w:rsidR="00124726" w:rsidRPr="00B3146B">
        <w:rPr>
          <w:rFonts w:ascii="Calibri" w:eastAsia="MS Mincho" w:hAnsi="Calibri" w:cs="Calibri"/>
          <w:color w:val="404040" w:themeColor="text1" w:themeTint="BF"/>
          <w:lang w:eastAsia="ja-JP"/>
        </w:rPr>
        <w:t>индикаторите, като за целта</w:t>
      </w:r>
      <w:r w:rsidRPr="00B3146B">
        <w:rPr>
          <w:rFonts w:ascii="Calibri" w:eastAsia="MS Mincho" w:hAnsi="Calibri" w:cs="Calibri"/>
          <w:color w:val="404040" w:themeColor="text1" w:themeTint="BF"/>
          <w:lang w:eastAsia="ja-JP"/>
        </w:rPr>
        <w:t xml:space="preserve">, трите фонда за градско развитие предоставиха прогнози за </w:t>
      </w:r>
      <w:r w:rsidR="00433738" w:rsidRPr="00B3146B">
        <w:rPr>
          <w:rFonts w:ascii="Calibri" w:eastAsia="MS Mincho" w:hAnsi="Calibri" w:cs="Calibri"/>
          <w:color w:val="404040" w:themeColor="text1" w:themeTint="BF"/>
          <w:lang w:eastAsia="ja-JP"/>
        </w:rPr>
        <w:t xml:space="preserve">постигане </w:t>
      </w:r>
      <w:r w:rsidRPr="00B3146B">
        <w:rPr>
          <w:rFonts w:ascii="Calibri" w:eastAsia="MS Mincho" w:hAnsi="Calibri" w:cs="Calibri"/>
          <w:color w:val="404040" w:themeColor="text1" w:themeTint="BF"/>
          <w:lang w:eastAsia="ja-JP"/>
        </w:rPr>
        <w:t xml:space="preserve">на междинната цел за 2019 година, </w:t>
      </w:r>
      <w:r w:rsidR="00FE2961" w:rsidRPr="00B3146B">
        <w:rPr>
          <w:rFonts w:ascii="Calibri" w:eastAsia="MS Mincho" w:hAnsi="Calibri" w:cs="Calibri"/>
          <w:color w:val="404040" w:themeColor="text1" w:themeTint="BF"/>
          <w:lang w:eastAsia="ja-JP"/>
        </w:rPr>
        <w:t>както следва</w:t>
      </w:r>
      <w:r w:rsidRPr="00B3146B">
        <w:rPr>
          <w:rFonts w:ascii="Calibri" w:eastAsia="MS Mincho" w:hAnsi="Calibri" w:cs="Calibri"/>
          <w:color w:val="404040" w:themeColor="text1" w:themeTint="BF"/>
          <w:lang w:eastAsia="ja-JP"/>
        </w:rPr>
        <w:t>:</w:t>
      </w:r>
    </w:p>
    <w:p w14:paraId="4511C293" w14:textId="77777777" w:rsidR="00B93CB9" w:rsidRPr="00B3146B" w:rsidRDefault="00B93CB9" w:rsidP="0019304C">
      <w:pPr>
        <w:pStyle w:val="ListParagraph"/>
        <w:numPr>
          <w:ilvl w:val="0"/>
          <w:numId w:val="28"/>
        </w:numPr>
        <w:spacing w:after="160" w:line="259" w:lineRule="auto"/>
        <w:jc w:val="both"/>
        <w:rPr>
          <w:rFonts w:ascii="Calibri" w:eastAsia="MS Mincho" w:hAnsi="Calibri" w:cs="Calibri"/>
          <w:color w:val="404040" w:themeColor="text1" w:themeTint="BF"/>
          <w:lang w:val="bg-BG"/>
        </w:rPr>
      </w:pPr>
      <w:r w:rsidRPr="00B3146B">
        <w:rPr>
          <w:rFonts w:ascii="Calibri" w:eastAsia="MS Mincho" w:hAnsi="Calibri" w:cs="Calibri"/>
          <w:color w:val="404040" w:themeColor="text1" w:themeTint="BF"/>
          <w:lang w:val="bg-BG"/>
        </w:rPr>
        <w:t xml:space="preserve">От ФГР София очакват да бъде постигнат целта до 30.09.2020г., чрез активно усвояване на текущите проекти и на два проекта за студентски общежития- НАТФИЗ и НСА, които предстоят да бъдат сключени. Прогнозата към края на третото тримесечие е усвояването да достигне до 10,22% от Заемния лимит. </w:t>
      </w:r>
    </w:p>
    <w:p w14:paraId="55624A88" w14:textId="7540AFDF" w:rsidR="00B93CB9" w:rsidRPr="00B3146B" w:rsidRDefault="00B93CB9" w:rsidP="0019304C">
      <w:pPr>
        <w:pStyle w:val="ListParagraph"/>
        <w:numPr>
          <w:ilvl w:val="0"/>
          <w:numId w:val="28"/>
        </w:numPr>
        <w:spacing w:after="160" w:line="259" w:lineRule="auto"/>
        <w:jc w:val="both"/>
        <w:rPr>
          <w:rFonts w:ascii="Calibri" w:eastAsia="MS Mincho" w:hAnsi="Calibri" w:cs="Calibri"/>
          <w:color w:val="404040" w:themeColor="text1" w:themeTint="BF"/>
          <w:lang w:val="bg-BG"/>
        </w:rPr>
      </w:pPr>
      <w:r w:rsidRPr="00B3146B">
        <w:rPr>
          <w:rFonts w:ascii="Calibri" w:eastAsia="MS Mincho" w:hAnsi="Calibri" w:cs="Calibri"/>
          <w:color w:val="404040" w:themeColor="text1" w:themeTint="BF"/>
          <w:lang w:val="bg-BG"/>
        </w:rPr>
        <w:lastRenderedPageBreak/>
        <w:t xml:space="preserve">От ФГР </w:t>
      </w:r>
      <w:r w:rsidR="005F3EDD" w:rsidRPr="00B3146B">
        <w:rPr>
          <w:rFonts w:ascii="Calibri" w:eastAsia="MS Mincho" w:hAnsi="Calibri" w:cs="Calibri"/>
          <w:color w:val="404040" w:themeColor="text1" w:themeTint="BF"/>
          <w:lang w:val="bg-BG"/>
        </w:rPr>
        <w:t xml:space="preserve">Юг </w:t>
      </w:r>
      <w:r w:rsidRPr="00B3146B">
        <w:rPr>
          <w:rFonts w:ascii="Calibri" w:eastAsia="MS Mincho" w:hAnsi="Calibri" w:cs="Calibri"/>
          <w:color w:val="404040" w:themeColor="text1" w:themeTint="BF"/>
          <w:lang w:val="bg-BG"/>
        </w:rPr>
        <w:t>очакват да бъде постигнат целта до 30.09.2020г., чрез активно усвояване</w:t>
      </w:r>
      <w:r w:rsidRPr="00B3146B">
        <w:rPr>
          <w:color w:val="404040" w:themeColor="text1" w:themeTint="BF"/>
          <w:lang w:val="bg-BG"/>
        </w:rPr>
        <w:t xml:space="preserve"> </w:t>
      </w:r>
      <w:r w:rsidRPr="00B3146B">
        <w:rPr>
          <w:rFonts w:ascii="Calibri" w:eastAsia="MS Mincho" w:hAnsi="Calibri" w:cs="Calibri"/>
          <w:color w:val="404040" w:themeColor="text1" w:themeTint="BF"/>
          <w:lang w:val="bg-BG"/>
        </w:rPr>
        <w:t xml:space="preserve">на текущите проекти по </w:t>
      </w:r>
      <w:proofErr w:type="spellStart"/>
      <w:r w:rsidRPr="00B3146B">
        <w:rPr>
          <w:rFonts w:ascii="Calibri" w:eastAsia="MS Mincho" w:hAnsi="Calibri" w:cs="Calibri"/>
          <w:color w:val="404040" w:themeColor="text1" w:themeTint="BF"/>
          <w:lang w:val="bg-BG"/>
        </w:rPr>
        <w:t>ПО</w:t>
      </w:r>
      <w:proofErr w:type="spellEnd"/>
      <w:r w:rsidRPr="00B3146B">
        <w:rPr>
          <w:rFonts w:ascii="Calibri" w:eastAsia="MS Mincho" w:hAnsi="Calibri" w:cs="Calibri"/>
          <w:color w:val="404040" w:themeColor="text1" w:themeTint="BF"/>
          <w:lang w:val="bg-BG"/>
        </w:rPr>
        <w:t xml:space="preserve"> 1 и ПО 6. Прогнозата към края на третото тримесечие е усвояването да достигне 10,12% от Заемния лимит. </w:t>
      </w:r>
    </w:p>
    <w:p w14:paraId="36D22809" w14:textId="77777777" w:rsidR="00B93CB9" w:rsidRPr="00B3146B" w:rsidRDefault="00B93CB9" w:rsidP="0019304C">
      <w:pPr>
        <w:pStyle w:val="ListParagraph"/>
        <w:numPr>
          <w:ilvl w:val="0"/>
          <w:numId w:val="28"/>
        </w:numPr>
        <w:spacing w:after="160" w:line="259" w:lineRule="auto"/>
        <w:jc w:val="both"/>
        <w:rPr>
          <w:rFonts w:ascii="Calibri" w:eastAsia="MS Mincho" w:hAnsi="Calibri" w:cs="Calibri"/>
          <w:color w:val="404040" w:themeColor="text1" w:themeTint="BF"/>
          <w:lang w:val="bg-BG"/>
        </w:rPr>
      </w:pPr>
      <w:r w:rsidRPr="00B3146B">
        <w:rPr>
          <w:rFonts w:ascii="Calibri" w:eastAsia="MS Mincho" w:hAnsi="Calibri" w:cs="Calibri"/>
          <w:color w:val="404040" w:themeColor="text1" w:themeTint="BF"/>
          <w:lang w:val="bg-BG"/>
        </w:rPr>
        <w:t xml:space="preserve">От РФГР очакват към края на третото тримесечие да бъде постигнато усвояване в размер на 12% от Заемния лимит по </w:t>
      </w:r>
      <w:proofErr w:type="spellStart"/>
      <w:r w:rsidRPr="00B3146B">
        <w:rPr>
          <w:rFonts w:ascii="Calibri" w:eastAsia="MS Mincho" w:hAnsi="Calibri" w:cs="Calibri"/>
          <w:color w:val="404040" w:themeColor="text1" w:themeTint="BF"/>
          <w:lang w:val="bg-BG"/>
        </w:rPr>
        <w:t>ПО</w:t>
      </w:r>
      <w:proofErr w:type="spellEnd"/>
      <w:r w:rsidRPr="00B3146B">
        <w:rPr>
          <w:rFonts w:ascii="Calibri" w:eastAsia="MS Mincho" w:hAnsi="Calibri" w:cs="Calibri"/>
          <w:color w:val="404040" w:themeColor="text1" w:themeTint="BF"/>
          <w:lang w:val="bg-BG"/>
        </w:rPr>
        <w:t xml:space="preserve"> 1 и 2% от Заемния лимит по </w:t>
      </w:r>
      <w:proofErr w:type="spellStart"/>
      <w:r w:rsidRPr="00B3146B">
        <w:rPr>
          <w:rFonts w:ascii="Calibri" w:eastAsia="MS Mincho" w:hAnsi="Calibri" w:cs="Calibri"/>
          <w:color w:val="404040" w:themeColor="text1" w:themeTint="BF"/>
          <w:lang w:val="bg-BG"/>
        </w:rPr>
        <w:t>ПО</w:t>
      </w:r>
      <w:proofErr w:type="spellEnd"/>
      <w:r w:rsidRPr="00B3146B">
        <w:rPr>
          <w:rFonts w:ascii="Calibri" w:eastAsia="MS Mincho" w:hAnsi="Calibri" w:cs="Calibri"/>
          <w:color w:val="404040" w:themeColor="text1" w:themeTint="BF"/>
          <w:lang w:val="bg-BG"/>
        </w:rPr>
        <w:t xml:space="preserve"> 6.</w:t>
      </w:r>
    </w:p>
    <w:p w14:paraId="3756B8F0" w14:textId="77777777" w:rsidR="00B93CB9" w:rsidRPr="00B3146B" w:rsidRDefault="00B93CB9" w:rsidP="00B93CB9">
      <w:pPr>
        <w:jc w:val="both"/>
        <w:rPr>
          <w:rFonts w:ascii="Calibri" w:eastAsia="MS Mincho" w:hAnsi="Calibri" w:cs="Calibri"/>
          <w:color w:val="404040" w:themeColor="text1" w:themeTint="BF"/>
          <w:lang w:eastAsia="ja-JP"/>
        </w:rPr>
      </w:pPr>
      <w:r w:rsidRPr="00B3146B">
        <w:rPr>
          <w:rFonts w:ascii="Calibri" w:eastAsia="MS Mincho" w:hAnsi="Calibri" w:cs="Calibri"/>
          <w:color w:val="404040" w:themeColor="text1" w:themeTint="BF"/>
          <w:lang w:eastAsia="ja-JP"/>
        </w:rPr>
        <w:t xml:space="preserve">Като съществени проблеми, свързани с евентуално неизпълнение на междинната цел за 2019 година - разплащане на 10% от Заемния лимит, ФГР посочват следните причини: </w:t>
      </w:r>
    </w:p>
    <w:p w14:paraId="15019699" w14:textId="77777777" w:rsidR="00B93CB9" w:rsidRPr="00B3146B" w:rsidRDefault="00B93CB9" w:rsidP="0019304C">
      <w:pPr>
        <w:pStyle w:val="ListParagraph"/>
        <w:numPr>
          <w:ilvl w:val="0"/>
          <w:numId w:val="29"/>
        </w:numPr>
        <w:spacing w:after="160" w:line="259" w:lineRule="auto"/>
        <w:jc w:val="both"/>
        <w:rPr>
          <w:rFonts w:ascii="Calibri" w:eastAsia="MS Mincho" w:hAnsi="Calibri" w:cs="Calibri"/>
          <w:color w:val="404040" w:themeColor="text1" w:themeTint="BF"/>
          <w:lang w:val="bg-BG"/>
        </w:rPr>
      </w:pPr>
      <w:r w:rsidRPr="00B3146B">
        <w:rPr>
          <w:rFonts w:ascii="Calibri" w:eastAsia="MS Mincho" w:hAnsi="Calibri" w:cs="Calibri"/>
          <w:color w:val="404040" w:themeColor="text1" w:themeTint="BF"/>
          <w:lang w:val="bg-BG"/>
        </w:rPr>
        <w:t xml:space="preserve">Финансирането с комбинирана подкрепа води до забавяне на усвояването на средства от финансовия инструмент, тъй като изпълнението стартира след одобрение на БФП частта от страна на УО на ОПРР. </w:t>
      </w:r>
    </w:p>
    <w:p w14:paraId="78FB2307" w14:textId="77777777" w:rsidR="00B93CB9" w:rsidRPr="00B3146B" w:rsidRDefault="00B93CB9" w:rsidP="0019304C">
      <w:pPr>
        <w:pStyle w:val="ListParagraph"/>
        <w:numPr>
          <w:ilvl w:val="0"/>
          <w:numId w:val="29"/>
        </w:numPr>
        <w:spacing w:after="160" w:line="259" w:lineRule="auto"/>
        <w:jc w:val="both"/>
        <w:rPr>
          <w:rFonts w:ascii="Calibri" w:eastAsia="MS Mincho" w:hAnsi="Calibri" w:cs="Calibri"/>
          <w:color w:val="404040" w:themeColor="text1" w:themeTint="BF"/>
          <w:lang w:val="bg-BG"/>
        </w:rPr>
      </w:pPr>
      <w:r w:rsidRPr="00B3146B">
        <w:rPr>
          <w:rFonts w:ascii="Calibri" w:eastAsia="MS Mincho" w:hAnsi="Calibri" w:cs="Calibri"/>
          <w:color w:val="404040" w:themeColor="text1" w:themeTint="BF"/>
          <w:lang w:val="bg-BG"/>
        </w:rPr>
        <w:t>Кредитите, отпускани за този тип проекти, обичайно финансират съпътстващи разходи и СМР дейности, които са обект на изпълнение на по-късен етап.</w:t>
      </w:r>
    </w:p>
    <w:p w14:paraId="557BAD44" w14:textId="77777777" w:rsidR="00B93CB9" w:rsidRPr="00B3146B" w:rsidRDefault="00B93CB9" w:rsidP="0019304C">
      <w:pPr>
        <w:pStyle w:val="ListParagraph"/>
        <w:numPr>
          <w:ilvl w:val="0"/>
          <w:numId w:val="29"/>
        </w:numPr>
        <w:spacing w:after="160" w:line="259" w:lineRule="auto"/>
        <w:jc w:val="both"/>
        <w:rPr>
          <w:rFonts w:ascii="Calibri" w:eastAsia="MS Mincho" w:hAnsi="Calibri" w:cs="Calibri"/>
          <w:color w:val="404040" w:themeColor="text1" w:themeTint="BF"/>
          <w:lang w:val="bg-BG"/>
        </w:rPr>
      </w:pPr>
      <w:r w:rsidRPr="00B3146B">
        <w:rPr>
          <w:rFonts w:ascii="Calibri" w:eastAsia="MS Mincho" w:hAnsi="Calibri" w:cs="Calibri"/>
          <w:color w:val="404040" w:themeColor="text1" w:themeTint="BF"/>
          <w:lang w:val="bg-BG"/>
        </w:rPr>
        <w:t>Дългият процес по одобрение на проекти на частни компании може да доведе до отказ на част от тях.</w:t>
      </w:r>
    </w:p>
    <w:p w14:paraId="04B2EEEF" w14:textId="77777777" w:rsidR="00B93CB9" w:rsidRPr="00B3146B" w:rsidRDefault="00B93CB9" w:rsidP="0019304C">
      <w:pPr>
        <w:pStyle w:val="ListParagraph"/>
        <w:numPr>
          <w:ilvl w:val="0"/>
          <w:numId w:val="29"/>
        </w:numPr>
        <w:spacing w:after="160" w:line="259" w:lineRule="auto"/>
        <w:jc w:val="both"/>
        <w:rPr>
          <w:b/>
          <w:color w:val="404040" w:themeColor="text1" w:themeTint="BF"/>
          <w:lang w:eastAsia="de-DE"/>
        </w:rPr>
      </w:pPr>
      <w:r w:rsidRPr="00B3146B">
        <w:rPr>
          <w:rFonts w:ascii="Calibri" w:eastAsia="MS Mincho" w:hAnsi="Calibri" w:cs="Calibri"/>
          <w:color w:val="404040" w:themeColor="text1" w:themeTint="BF"/>
          <w:lang w:val="bg-BG"/>
        </w:rPr>
        <w:t xml:space="preserve">Във връзка с изчерпване на ресурса за БФП по ПО6, посредниците са изразили притесненията си за потенциални проблеми в ефективното прилагане на инструмента. </w:t>
      </w:r>
      <w:bookmarkEnd w:id="13"/>
    </w:p>
    <w:p w14:paraId="0DCAB365" w14:textId="77777777" w:rsidR="00B93CB9" w:rsidRPr="00B3146B" w:rsidRDefault="00B93CB9" w:rsidP="00FE2961">
      <w:pPr>
        <w:spacing w:line="276" w:lineRule="auto"/>
        <w:jc w:val="both"/>
        <w:rPr>
          <w:rFonts w:ascii="Calibri" w:eastAsia="MS Mincho" w:hAnsi="Calibri" w:cs="Calibri"/>
          <w:color w:val="404040" w:themeColor="text1" w:themeTint="BF"/>
          <w:lang w:eastAsia="ja-JP"/>
        </w:rPr>
      </w:pPr>
      <w:r w:rsidRPr="00B3146B">
        <w:rPr>
          <w:rFonts w:ascii="Calibri" w:eastAsia="MS Mincho" w:hAnsi="Calibri" w:cs="Calibri"/>
          <w:color w:val="404040" w:themeColor="text1" w:themeTint="BF"/>
          <w:lang w:eastAsia="ja-JP"/>
        </w:rPr>
        <w:t xml:space="preserve">С писмо от 31.03.2020 г. ДЗЗД ФУГ отчитат проблем при обезпечаването на крайните получатели – университети, които кандидатстват за проекти за енергийна ефективност в студентски общежития. В конкретния случай ФП сигнализира за негативно становище от министерство на финансите, относно предложения в договора за финансиране подход за предявяване от банката на заложените в нейна полза вземания по договори за наем от общежитията, в случай на неизпълнение от КП. Това поставя под въпрос валидността на договореното обезпечение и може да доведе до необходимостта от одобрение на необезпечени кредити, което може да не бъде приемливо за банката. В тази връзка ФМФИБ е поел ангажимент пред ФУГ за уточняване на становището на МФ и търсене на приемливо решение на казуса. </w:t>
      </w:r>
    </w:p>
    <w:p w14:paraId="3D95F2E4" w14:textId="5261E179" w:rsidR="00124726" w:rsidRPr="00B3146B" w:rsidRDefault="00124726" w:rsidP="00FE2961">
      <w:pPr>
        <w:spacing w:before="120" w:after="120" w:line="276" w:lineRule="auto"/>
        <w:jc w:val="both"/>
        <w:rPr>
          <w:rFonts w:ascii="Calibri" w:eastAsia="MS Mincho" w:hAnsi="Calibri" w:cs="Calibri"/>
          <w:color w:val="404040" w:themeColor="text1" w:themeTint="BF"/>
          <w:lang w:eastAsia="ja-JP"/>
        </w:rPr>
      </w:pPr>
      <w:r w:rsidRPr="00B3146B">
        <w:rPr>
          <w:rFonts w:ascii="Calibri" w:eastAsia="MS Mincho" w:hAnsi="Calibri" w:cs="Calibri"/>
          <w:color w:val="404040" w:themeColor="text1" w:themeTint="BF"/>
          <w:lang w:eastAsia="ja-JP"/>
        </w:rPr>
        <w:t>Съгласно чл. 20.3 от ОС в случай на неизпълнение, „ФМФИБ има право, по своя собствена преценка, да (1) спре временно правото на ФГР да иска усвояване на средства по Заемния лимит или включване на Договори за съфинансиране в Гарантирания портфейл до отстраняване на Случая на неизпълнение и неговите последици или (2) да приложи мерките, посочени в клауза 20.4 или (3) да развали Оперативното споразумение по реда и с последиците, предвиди в клауза 20.5“.</w:t>
      </w:r>
      <w:r w:rsidR="00FE2961" w:rsidRPr="00B3146B">
        <w:rPr>
          <w:rFonts w:ascii="Calibri" w:eastAsia="MS Mincho" w:hAnsi="Calibri" w:cs="Calibri"/>
          <w:color w:val="404040" w:themeColor="text1" w:themeTint="BF"/>
          <w:lang w:eastAsia="ja-JP"/>
        </w:rPr>
        <w:t xml:space="preserve">  При отчитане на всички факти, свързани с неизпълнението, вкл. </w:t>
      </w:r>
      <w:proofErr w:type="spellStart"/>
      <w:r w:rsidR="00FE2961" w:rsidRPr="00B3146B">
        <w:rPr>
          <w:rFonts w:ascii="Calibri" w:eastAsia="MS Mincho" w:hAnsi="Calibri" w:cs="Calibri"/>
          <w:color w:val="404040" w:themeColor="text1" w:themeTint="BF"/>
          <w:lang w:eastAsia="ja-JP"/>
        </w:rPr>
        <w:t>новосключените</w:t>
      </w:r>
      <w:proofErr w:type="spellEnd"/>
      <w:r w:rsidR="00FE2961" w:rsidRPr="00B3146B">
        <w:rPr>
          <w:rFonts w:ascii="Calibri" w:eastAsia="MS Mincho" w:hAnsi="Calibri" w:cs="Calibri"/>
          <w:color w:val="404040" w:themeColor="text1" w:themeTint="BF"/>
          <w:lang w:eastAsia="ja-JP"/>
        </w:rPr>
        <w:t xml:space="preserve"> договори, ФМФИБ има увереност че индикаторите ще бъдат постигнати. За целта върху посредниците се осъществява текущ контрол, като п</w:t>
      </w:r>
      <w:r w:rsidRPr="00B3146B">
        <w:rPr>
          <w:rFonts w:ascii="Calibri" w:eastAsia="MS Mincho" w:hAnsi="Calibri" w:cs="Calibri"/>
          <w:color w:val="404040" w:themeColor="text1" w:themeTint="BF"/>
          <w:lang w:eastAsia="ja-JP"/>
        </w:rPr>
        <w:t xml:space="preserve">рез текущото тримесечие на годината продължиха регулярните срещи и кореспонденции с ФП за обсъждане на напредъка и проектната готовност на КП, както и за дискутиране на различни казуси свързани с допустимост на КП и дейностите, както и други въпроси, свързани с текущата работа по одобрение и финансиране на проектите. Периодично финансовите посредници актуализират и изпращат на ФМФИБ списък с потенциални за финансиране проекти, групирани според степента на готовност на същите, с оглед текущо следене на степента на изпълнение на индикаторите по програмата и съответно предприемане в случай на нужда на съответни </w:t>
      </w:r>
      <w:proofErr w:type="spellStart"/>
      <w:r w:rsidRPr="00B3146B">
        <w:rPr>
          <w:rFonts w:ascii="Calibri" w:eastAsia="MS Mincho" w:hAnsi="Calibri" w:cs="Calibri"/>
          <w:color w:val="404040" w:themeColor="text1" w:themeTint="BF"/>
          <w:lang w:eastAsia="ja-JP"/>
        </w:rPr>
        <w:t>корективни</w:t>
      </w:r>
      <w:proofErr w:type="spellEnd"/>
      <w:r w:rsidRPr="00B3146B">
        <w:rPr>
          <w:rFonts w:ascii="Calibri" w:eastAsia="MS Mincho" w:hAnsi="Calibri" w:cs="Calibri"/>
          <w:color w:val="404040" w:themeColor="text1" w:themeTint="BF"/>
          <w:lang w:eastAsia="ja-JP"/>
        </w:rPr>
        <w:t xml:space="preserve"> мерки. </w:t>
      </w:r>
    </w:p>
    <w:p w14:paraId="133A9069" w14:textId="48C2BE59" w:rsidR="00124726" w:rsidRPr="00B3146B" w:rsidRDefault="00124726" w:rsidP="00B93CB9">
      <w:pPr>
        <w:pStyle w:val="ListParagraph"/>
        <w:autoSpaceDE w:val="0"/>
        <w:autoSpaceDN w:val="0"/>
        <w:adjustRightInd w:val="0"/>
        <w:spacing w:before="100" w:after="100"/>
        <w:ind w:left="360"/>
        <w:jc w:val="both"/>
        <w:rPr>
          <w:rFonts w:ascii="Calibri" w:hAnsi="Calibri" w:cs="Calibri"/>
          <w:b/>
          <w:color w:val="404040" w:themeColor="text1" w:themeTint="BF"/>
          <w:lang w:eastAsia="de-DE"/>
        </w:rPr>
      </w:pPr>
    </w:p>
    <w:p w14:paraId="720D2AA1" w14:textId="71E2E3FB" w:rsidR="00124726" w:rsidRPr="00B3146B" w:rsidRDefault="00124726" w:rsidP="00B93CB9">
      <w:pPr>
        <w:pStyle w:val="ListParagraph"/>
        <w:autoSpaceDE w:val="0"/>
        <w:autoSpaceDN w:val="0"/>
        <w:adjustRightInd w:val="0"/>
        <w:spacing w:before="100" w:after="100"/>
        <w:ind w:left="360"/>
        <w:jc w:val="both"/>
        <w:rPr>
          <w:rFonts w:ascii="Calibri" w:hAnsi="Calibri" w:cs="Calibri"/>
          <w:b/>
          <w:color w:val="404040" w:themeColor="text1" w:themeTint="BF"/>
          <w:lang w:eastAsia="de-DE"/>
        </w:rPr>
      </w:pPr>
    </w:p>
    <w:p w14:paraId="2850F5E4" w14:textId="44F60046" w:rsidR="00ED5C4B" w:rsidRPr="00B3146B" w:rsidRDefault="00ED5C4B" w:rsidP="00B93CB9">
      <w:pPr>
        <w:pStyle w:val="ListParagraph"/>
        <w:autoSpaceDE w:val="0"/>
        <w:autoSpaceDN w:val="0"/>
        <w:adjustRightInd w:val="0"/>
        <w:spacing w:before="100" w:after="100"/>
        <w:ind w:left="360"/>
        <w:jc w:val="both"/>
        <w:rPr>
          <w:rFonts w:ascii="Calibri" w:hAnsi="Calibri" w:cs="Calibri"/>
          <w:b/>
          <w:color w:val="404040" w:themeColor="text1" w:themeTint="BF"/>
          <w:lang w:eastAsia="de-DE"/>
        </w:rPr>
      </w:pPr>
    </w:p>
    <w:p w14:paraId="2C754C1B" w14:textId="77777777" w:rsidR="00ED5C4B" w:rsidRPr="00B3146B" w:rsidRDefault="00ED5C4B" w:rsidP="00B93CB9">
      <w:pPr>
        <w:pStyle w:val="ListParagraph"/>
        <w:autoSpaceDE w:val="0"/>
        <w:autoSpaceDN w:val="0"/>
        <w:adjustRightInd w:val="0"/>
        <w:spacing w:before="100" w:after="100"/>
        <w:ind w:left="360"/>
        <w:jc w:val="both"/>
        <w:rPr>
          <w:rFonts w:ascii="Calibri" w:hAnsi="Calibri" w:cs="Calibri"/>
          <w:b/>
          <w:color w:val="404040" w:themeColor="text1" w:themeTint="BF"/>
          <w:lang w:eastAsia="de-DE"/>
        </w:rPr>
      </w:pPr>
    </w:p>
    <w:p w14:paraId="13AADE43" w14:textId="77777777" w:rsidR="00124726" w:rsidRPr="00B3146B" w:rsidRDefault="00124726" w:rsidP="00B93CB9">
      <w:pPr>
        <w:pStyle w:val="ListParagraph"/>
        <w:autoSpaceDE w:val="0"/>
        <w:autoSpaceDN w:val="0"/>
        <w:adjustRightInd w:val="0"/>
        <w:spacing w:before="100" w:after="100"/>
        <w:ind w:left="360"/>
        <w:jc w:val="both"/>
        <w:rPr>
          <w:rFonts w:ascii="Calibri" w:hAnsi="Calibri" w:cs="Calibri"/>
          <w:b/>
          <w:color w:val="404040" w:themeColor="text1" w:themeTint="BF"/>
          <w:lang w:eastAsia="de-DE"/>
        </w:rPr>
      </w:pPr>
    </w:p>
    <w:p w14:paraId="06446A79" w14:textId="77777777" w:rsidR="00B93CB9" w:rsidRPr="00B3146B" w:rsidRDefault="00B93CB9" w:rsidP="00FE2961">
      <w:pPr>
        <w:pStyle w:val="ListParagraph"/>
        <w:numPr>
          <w:ilvl w:val="0"/>
          <w:numId w:val="2"/>
        </w:numPr>
        <w:spacing w:before="120" w:after="120" w:line="276" w:lineRule="auto"/>
        <w:ind w:left="284"/>
        <w:jc w:val="both"/>
        <w:rPr>
          <w:rFonts w:ascii="Calibri" w:eastAsia="MS Mincho" w:hAnsi="Calibri" w:cs="Calibri"/>
          <w:b/>
          <w:bCs/>
          <w:color w:val="404040" w:themeColor="text1" w:themeTint="BF"/>
          <w:lang w:val="bg-BG"/>
        </w:rPr>
      </w:pPr>
      <w:r w:rsidRPr="00B3146B">
        <w:rPr>
          <w:rFonts w:ascii="Calibri" w:eastAsia="MS Mincho" w:hAnsi="Calibri" w:cs="Calibri"/>
          <w:b/>
          <w:bCs/>
          <w:color w:val="404040" w:themeColor="text1" w:themeTint="BF"/>
          <w:lang w:val="bg-BG"/>
        </w:rPr>
        <w:lastRenderedPageBreak/>
        <w:t>Напредък в изпълнение на вградени гаранции</w:t>
      </w:r>
    </w:p>
    <w:p w14:paraId="09B5484D" w14:textId="77777777" w:rsidR="00B93CB9" w:rsidRPr="00B3146B" w:rsidRDefault="00B93CB9" w:rsidP="00B93CB9">
      <w:pPr>
        <w:autoSpaceDE w:val="0"/>
        <w:autoSpaceDN w:val="0"/>
        <w:adjustRightInd w:val="0"/>
        <w:spacing w:before="100" w:after="100" w:line="276" w:lineRule="auto"/>
        <w:jc w:val="both"/>
        <w:rPr>
          <w:rFonts w:ascii="Calibri" w:hAnsi="Calibri" w:cs="Calibri"/>
          <w:color w:val="404040" w:themeColor="text1" w:themeTint="BF"/>
          <w:lang w:eastAsia="de-DE"/>
        </w:rPr>
      </w:pPr>
      <w:r w:rsidRPr="00B3146B">
        <w:rPr>
          <w:rFonts w:ascii="Calibri" w:hAnsi="Calibri" w:cs="Calibri"/>
          <w:color w:val="404040" w:themeColor="text1" w:themeTint="BF"/>
          <w:lang w:eastAsia="de-DE"/>
        </w:rPr>
        <w:t>Към 31.03.2020 г. данните по изпълнение на гаранционния портфейл на трите фонда са както следва:</w:t>
      </w:r>
    </w:p>
    <w:p w14:paraId="0AA36920" w14:textId="77777777" w:rsidR="00B93CB9" w:rsidRPr="00B3146B" w:rsidRDefault="00B93CB9" w:rsidP="00B93CB9">
      <w:pPr>
        <w:autoSpaceDE w:val="0"/>
        <w:autoSpaceDN w:val="0"/>
        <w:adjustRightInd w:val="0"/>
        <w:spacing w:before="100" w:after="100" w:line="276" w:lineRule="auto"/>
        <w:jc w:val="both"/>
        <w:rPr>
          <w:rFonts w:ascii="Calibri" w:hAnsi="Calibri" w:cs="Calibri"/>
          <w:color w:val="595959" w:themeColor="text1" w:themeTint="A6"/>
          <w:lang w:val="en-GB" w:eastAsia="de-DE"/>
        </w:rPr>
      </w:pPr>
      <w:r w:rsidRPr="00B3146B">
        <w:rPr>
          <w:noProof/>
          <w:lang w:val="en-GB" w:eastAsia="en-GB"/>
        </w:rPr>
        <w:drawing>
          <wp:inline distT="0" distB="0" distL="0" distR="0" wp14:anchorId="0AF9E9F8" wp14:editId="751C0FDC">
            <wp:extent cx="5934075" cy="247711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63761" cy="2489503"/>
                    </a:xfrm>
                    <a:prstGeom prst="rect">
                      <a:avLst/>
                    </a:prstGeom>
                    <a:noFill/>
                    <a:ln>
                      <a:noFill/>
                    </a:ln>
                  </pic:spPr>
                </pic:pic>
              </a:graphicData>
            </a:graphic>
          </wp:inline>
        </w:drawing>
      </w:r>
    </w:p>
    <w:p w14:paraId="24992B73" w14:textId="77777777" w:rsidR="0005380E" w:rsidRPr="00B3146B" w:rsidRDefault="0005380E" w:rsidP="0005380E">
      <w:pPr>
        <w:pStyle w:val="ListParagraph"/>
        <w:autoSpaceDE w:val="0"/>
        <w:autoSpaceDN w:val="0"/>
        <w:adjustRightInd w:val="0"/>
        <w:spacing w:before="100" w:after="100" w:line="276" w:lineRule="auto"/>
        <w:ind w:left="360"/>
        <w:jc w:val="both"/>
        <w:rPr>
          <w:rFonts w:ascii="Calibri" w:hAnsi="Calibri" w:cs="Calibri"/>
          <w:b/>
          <w:color w:val="595959" w:themeColor="text1" w:themeTint="A6"/>
          <w:lang w:eastAsia="de-DE"/>
        </w:rPr>
      </w:pPr>
    </w:p>
    <w:p w14:paraId="5D4C5FCF" w14:textId="50994FD9" w:rsidR="00B93CB9" w:rsidRPr="00B3146B" w:rsidRDefault="00B93CB9" w:rsidP="00FE2961">
      <w:pPr>
        <w:pStyle w:val="ListParagraph"/>
        <w:numPr>
          <w:ilvl w:val="0"/>
          <w:numId w:val="2"/>
        </w:numPr>
        <w:spacing w:before="120" w:after="120" w:line="276" w:lineRule="auto"/>
        <w:ind w:left="284"/>
        <w:jc w:val="both"/>
        <w:rPr>
          <w:rFonts w:ascii="Calibri" w:eastAsia="MS Mincho" w:hAnsi="Calibri" w:cs="Calibri"/>
          <w:b/>
          <w:bCs/>
          <w:color w:val="404040" w:themeColor="text1" w:themeTint="BF"/>
          <w:lang w:val="bg-BG"/>
        </w:rPr>
      </w:pPr>
      <w:r w:rsidRPr="00B3146B">
        <w:rPr>
          <w:rFonts w:ascii="Calibri" w:eastAsia="MS Mincho" w:hAnsi="Calibri" w:cs="Calibri"/>
          <w:b/>
          <w:bCs/>
          <w:color w:val="404040" w:themeColor="text1" w:themeTint="BF"/>
          <w:lang w:val="bg-BG"/>
        </w:rPr>
        <w:t>Напредък по изпълнение на инвестиционната платформа за градско развитие с ЕИБ</w:t>
      </w:r>
    </w:p>
    <w:p w14:paraId="560468C8" w14:textId="77777777" w:rsidR="00B93CB9" w:rsidRPr="00B3146B" w:rsidRDefault="00B93CB9" w:rsidP="00B93CB9">
      <w:pPr>
        <w:autoSpaceDE w:val="0"/>
        <w:autoSpaceDN w:val="0"/>
        <w:adjustRightInd w:val="0"/>
        <w:spacing w:before="100" w:after="100" w:line="276" w:lineRule="auto"/>
        <w:jc w:val="both"/>
        <w:rPr>
          <w:rFonts w:ascii="Calibri" w:eastAsia="MS Mincho" w:hAnsi="Calibri" w:cs="Calibri"/>
          <w:color w:val="404040" w:themeColor="text1" w:themeTint="BF"/>
        </w:rPr>
      </w:pPr>
      <w:bookmarkStart w:id="14" w:name="_Hlk36824112"/>
      <w:r w:rsidRPr="00B3146B">
        <w:rPr>
          <w:rFonts w:ascii="Calibri" w:eastAsia="MS Mincho" w:hAnsi="Calibri" w:cs="Calibri"/>
          <w:color w:val="404040" w:themeColor="text1" w:themeTint="BF"/>
        </w:rPr>
        <w:t>На 17.01.2020 г., официално беше подписан Меморандум за разбирателство, чиято цел e създаване на Българска инвестиционна и координационна платформа за градско развитие. Тя ще установи механизъм за взаимодействие между страните във връзка с финансирането на разширени възможности за инфраструктура в България.</w:t>
      </w:r>
    </w:p>
    <w:p w14:paraId="02349FAB" w14:textId="77777777" w:rsidR="00B93CB9" w:rsidRPr="00B3146B" w:rsidRDefault="00B93CB9" w:rsidP="00B93CB9">
      <w:pPr>
        <w:jc w:val="both"/>
        <w:rPr>
          <w:rFonts w:ascii="Calibri" w:eastAsia="MS Mincho" w:hAnsi="Calibri" w:cs="Calibri"/>
          <w:color w:val="404040" w:themeColor="text1" w:themeTint="BF"/>
        </w:rPr>
      </w:pPr>
      <w:r w:rsidRPr="00B3146B">
        <w:rPr>
          <w:rFonts w:ascii="Calibri" w:eastAsia="MS Mincho" w:hAnsi="Calibri" w:cs="Calibri"/>
          <w:color w:val="404040" w:themeColor="text1" w:themeTint="BF"/>
        </w:rPr>
        <w:t>Механизмът цели да гарантира координацията в усилията на страните при осигуряване на подкрепа за развитието на българските градове, както и да подобри ефективността на процеса по инвестирането на средствата от Европейските структурни и инвестиционни фондове. Платформата ще осигури ресурс, който ще допълни вече наличната подкрепа за градско развитие, която Фонд на фондовете управлява, включваща 353.3 млн. лв. по ОПРР 2014-2020 и 66 млн. лева по ОПРР 2007-2013 (инициативата JESSICA).</w:t>
      </w:r>
      <w:bookmarkEnd w:id="14"/>
    </w:p>
    <w:p w14:paraId="37DE22E3" w14:textId="77777777" w:rsidR="00B93CB9" w:rsidRPr="00B3146B" w:rsidRDefault="00B93CB9" w:rsidP="00DC5688">
      <w:pPr>
        <w:pStyle w:val="ListParagraph"/>
        <w:spacing w:before="120" w:after="120" w:line="276" w:lineRule="auto"/>
        <w:ind w:left="284"/>
        <w:jc w:val="both"/>
        <w:rPr>
          <w:rFonts w:ascii="Calibri" w:eastAsia="MS Mincho" w:hAnsi="Calibri" w:cs="Calibri"/>
          <w:b/>
          <w:bCs/>
          <w:color w:val="404040" w:themeColor="text1" w:themeTint="BF"/>
          <w:lang w:val="bg-BG"/>
        </w:rPr>
      </w:pPr>
    </w:p>
    <w:p w14:paraId="5FED280C" w14:textId="77777777" w:rsidR="00B93CB9" w:rsidRPr="00B3146B" w:rsidRDefault="00B93CB9" w:rsidP="00DC5688">
      <w:pPr>
        <w:pStyle w:val="ListParagraph"/>
        <w:numPr>
          <w:ilvl w:val="0"/>
          <w:numId w:val="2"/>
        </w:numPr>
        <w:spacing w:before="120" w:after="120" w:line="276" w:lineRule="auto"/>
        <w:ind w:left="284"/>
        <w:jc w:val="both"/>
        <w:rPr>
          <w:rFonts w:ascii="Calibri" w:eastAsia="MS Mincho" w:hAnsi="Calibri" w:cs="Calibri"/>
          <w:b/>
          <w:bCs/>
          <w:color w:val="404040" w:themeColor="text1" w:themeTint="BF"/>
          <w:lang w:val="bg-BG"/>
        </w:rPr>
      </w:pPr>
      <w:r w:rsidRPr="00B3146B">
        <w:rPr>
          <w:rFonts w:ascii="Calibri" w:eastAsia="MS Mincho" w:hAnsi="Calibri" w:cs="Calibri"/>
          <w:b/>
          <w:bCs/>
          <w:color w:val="404040" w:themeColor="text1" w:themeTint="BF"/>
          <w:lang w:val="bg-BG"/>
        </w:rPr>
        <w:t>Други</w:t>
      </w:r>
    </w:p>
    <w:p w14:paraId="10D5B816" w14:textId="77777777" w:rsidR="00AA4A14" w:rsidRPr="00B3146B" w:rsidRDefault="00AA4A14" w:rsidP="00C47B0E">
      <w:pPr>
        <w:pStyle w:val="ListParagraph"/>
        <w:autoSpaceDE w:val="0"/>
        <w:autoSpaceDN w:val="0"/>
        <w:adjustRightInd w:val="0"/>
        <w:spacing w:before="100" w:after="100" w:line="276" w:lineRule="auto"/>
        <w:jc w:val="both"/>
        <w:rPr>
          <w:rFonts w:ascii="Calibri" w:hAnsi="Calibri" w:cs="Calibri"/>
          <w:b/>
          <w:color w:val="000000" w:themeColor="text1"/>
          <w:lang w:eastAsia="de-DE"/>
        </w:rPr>
      </w:pPr>
    </w:p>
    <w:p w14:paraId="28262D14" w14:textId="1F1A29BD" w:rsidR="00B93CB9" w:rsidRPr="00B3146B" w:rsidRDefault="00AA4A14" w:rsidP="0019304C">
      <w:pPr>
        <w:pStyle w:val="ListParagraph"/>
        <w:numPr>
          <w:ilvl w:val="0"/>
          <w:numId w:val="32"/>
        </w:numPr>
        <w:autoSpaceDE w:val="0"/>
        <w:autoSpaceDN w:val="0"/>
        <w:adjustRightInd w:val="0"/>
        <w:spacing w:before="100" w:after="100" w:line="276" w:lineRule="auto"/>
        <w:jc w:val="both"/>
        <w:rPr>
          <w:rFonts w:ascii="Calibri" w:eastAsia="Times New Roman" w:hAnsi="Calibri" w:cs="Calibri"/>
          <w:noProof/>
          <w:color w:val="404040" w:themeColor="text1" w:themeTint="BF"/>
          <w:lang w:eastAsia="bg-BG"/>
        </w:rPr>
      </w:pPr>
      <w:r w:rsidRPr="00B3146B">
        <w:rPr>
          <w:rFonts w:ascii="Calibri" w:eastAsia="Times New Roman" w:hAnsi="Calibri" w:cs="Calibri"/>
          <w:noProof/>
          <w:color w:val="404040" w:themeColor="text1" w:themeTint="BF"/>
          <w:lang w:eastAsia="bg-BG"/>
        </w:rPr>
        <w:t>Разширен бе обхвата на допустимите дейности по приоритетна ос 1 п</w:t>
      </w:r>
      <w:r w:rsidR="00B93CB9" w:rsidRPr="00B3146B">
        <w:rPr>
          <w:rFonts w:ascii="Calibri" w:eastAsia="Times New Roman" w:hAnsi="Calibri" w:cs="Calibri"/>
          <w:noProof/>
          <w:color w:val="404040" w:themeColor="text1" w:themeTint="BF"/>
          <w:lang w:eastAsia="bg-BG"/>
        </w:rPr>
        <w:t>о предложение на финансовите посредници и ФМФИБ</w:t>
      </w:r>
      <w:r w:rsidRPr="00B3146B">
        <w:rPr>
          <w:rFonts w:ascii="Calibri" w:eastAsia="Times New Roman" w:hAnsi="Calibri" w:cs="Calibri"/>
          <w:noProof/>
          <w:color w:val="404040" w:themeColor="text1" w:themeTint="BF"/>
          <w:lang w:eastAsia="bg-BG"/>
        </w:rPr>
        <w:t xml:space="preserve">, което дава </w:t>
      </w:r>
      <w:r w:rsidR="00B93CB9" w:rsidRPr="00B3146B">
        <w:rPr>
          <w:rFonts w:ascii="Calibri" w:eastAsia="Times New Roman" w:hAnsi="Calibri" w:cs="Calibri"/>
          <w:noProof/>
          <w:color w:val="404040" w:themeColor="text1" w:themeTint="BF"/>
          <w:lang w:eastAsia="bg-BG"/>
        </w:rPr>
        <w:t>възможности за финансиране на проекти само с ФИ извън зоните за въздействие, определени в ИПГВР.</w:t>
      </w:r>
    </w:p>
    <w:p w14:paraId="719DEB65" w14:textId="525C6E90" w:rsidR="006115F2" w:rsidRPr="00B3146B" w:rsidRDefault="00AA4A14" w:rsidP="0019304C">
      <w:pPr>
        <w:pStyle w:val="ListParagraph"/>
        <w:numPr>
          <w:ilvl w:val="0"/>
          <w:numId w:val="32"/>
        </w:numPr>
        <w:autoSpaceDE w:val="0"/>
        <w:autoSpaceDN w:val="0"/>
        <w:adjustRightInd w:val="0"/>
        <w:spacing w:before="100" w:after="100" w:line="276" w:lineRule="auto"/>
        <w:jc w:val="both"/>
        <w:rPr>
          <w:rFonts w:ascii="Calibri" w:eastAsia="Times New Roman" w:hAnsi="Calibri" w:cs="Calibri"/>
          <w:noProof/>
          <w:color w:val="404040" w:themeColor="text1" w:themeTint="BF"/>
          <w:lang w:eastAsia="bg-BG"/>
        </w:rPr>
      </w:pPr>
      <w:r w:rsidRPr="00B3146B">
        <w:rPr>
          <w:rFonts w:ascii="Calibri" w:eastAsia="Times New Roman" w:hAnsi="Calibri" w:cs="Calibri"/>
          <w:noProof/>
          <w:color w:val="404040" w:themeColor="text1" w:themeTint="BF"/>
          <w:lang w:eastAsia="bg-BG"/>
        </w:rPr>
        <w:t>Предоставени са предложения за промени в</w:t>
      </w:r>
      <w:r w:rsidR="00ED5C4B" w:rsidRPr="00B3146B">
        <w:rPr>
          <w:rFonts w:ascii="Calibri" w:eastAsia="Times New Roman" w:hAnsi="Calibri" w:cs="Calibri"/>
          <w:noProof/>
          <w:color w:val="404040" w:themeColor="text1" w:themeTint="BF"/>
          <w:lang w:eastAsia="bg-BG"/>
        </w:rPr>
        <w:t xml:space="preserve"> Закона за общинския дълг</w:t>
      </w:r>
      <w:r w:rsidR="00B93CB9" w:rsidRPr="00B3146B">
        <w:rPr>
          <w:rFonts w:ascii="Calibri" w:eastAsia="Times New Roman" w:hAnsi="Calibri" w:cs="Calibri"/>
          <w:noProof/>
          <w:color w:val="404040" w:themeColor="text1" w:themeTint="BF"/>
          <w:lang w:eastAsia="bg-BG"/>
        </w:rPr>
        <w:t>, които целят да облекчат прилагането на ФГР</w:t>
      </w:r>
      <w:r w:rsidR="006115F2" w:rsidRPr="00B3146B">
        <w:rPr>
          <w:rFonts w:ascii="Calibri" w:eastAsia="Times New Roman" w:hAnsi="Calibri" w:cs="Calibri"/>
          <w:noProof/>
          <w:color w:val="404040" w:themeColor="text1" w:themeTint="BF"/>
          <w:lang w:val="bg-BG" w:eastAsia="bg-BG"/>
        </w:rPr>
        <w:t>. Чрез предложението се цели целият размер на финансирането, пердоставено на общините чрез финансови инструменти попадне в изключенията на общинския дълг.</w:t>
      </w:r>
    </w:p>
    <w:p w14:paraId="0CD7458F" w14:textId="694405C3" w:rsidR="00B93CB9" w:rsidRPr="00B3146B" w:rsidRDefault="00AA4A14" w:rsidP="0019304C">
      <w:pPr>
        <w:pStyle w:val="ListParagraph"/>
        <w:numPr>
          <w:ilvl w:val="0"/>
          <w:numId w:val="32"/>
        </w:numPr>
        <w:autoSpaceDE w:val="0"/>
        <w:autoSpaceDN w:val="0"/>
        <w:adjustRightInd w:val="0"/>
        <w:spacing w:before="100" w:after="100" w:line="276" w:lineRule="auto"/>
        <w:jc w:val="both"/>
        <w:rPr>
          <w:rFonts w:ascii="Calibri" w:eastAsia="Times New Roman" w:hAnsi="Calibri" w:cs="Calibri"/>
          <w:noProof/>
          <w:color w:val="404040" w:themeColor="text1" w:themeTint="BF"/>
          <w:lang w:eastAsia="bg-BG"/>
        </w:rPr>
      </w:pPr>
      <w:r w:rsidRPr="00B3146B">
        <w:rPr>
          <w:rFonts w:ascii="Calibri" w:eastAsia="Times New Roman" w:hAnsi="Calibri" w:cs="Calibri"/>
          <w:noProof/>
          <w:color w:val="404040" w:themeColor="text1" w:themeTint="BF"/>
          <w:lang w:eastAsia="bg-BG"/>
        </w:rPr>
        <w:t>И</w:t>
      </w:r>
      <w:r w:rsidR="00B93CB9" w:rsidRPr="00B3146B">
        <w:rPr>
          <w:rFonts w:ascii="Calibri" w:eastAsia="Times New Roman" w:hAnsi="Calibri" w:cs="Calibri"/>
          <w:noProof/>
          <w:color w:val="404040" w:themeColor="text1" w:themeTint="BF"/>
          <w:lang w:eastAsia="bg-BG"/>
        </w:rPr>
        <w:t xml:space="preserve">ницииран </w:t>
      </w:r>
      <w:r w:rsidRPr="00B3146B">
        <w:rPr>
          <w:rFonts w:ascii="Calibri" w:eastAsia="Times New Roman" w:hAnsi="Calibri" w:cs="Calibri"/>
          <w:noProof/>
          <w:color w:val="404040" w:themeColor="text1" w:themeTint="BF"/>
          <w:lang w:eastAsia="bg-BG"/>
        </w:rPr>
        <w:t xml:space="preserve">е </w:t>
      </w:r>
      <w:r w:rsidR="00B93CB9" w:rsidRPr="00B3146B">
        <w:rPr>
          <w:rFonts w:ascii="Calibri" w:eastAsia="Times New Roman" w:hAnsi="Calibri" w:cs="Calibri"/>
          <w:noProof/>
          <w:color w:val="404040" w:themeColor="text1" w:themeTint="BF"/>
          <w:lang w:eastAsia="bg-BG"/>
        </w:rPr>
        <w:t>процес</w:t>
      </w:r>
      <w:r w:rsidRPr="00B3146B">
        <w:rPr>
          <w:rFonts w:ascii="Calibri" w:eastAsia="Times New Roman" w:hAnsi="Calibri" w:cs="Calibri"/>
          <w:noProof/>
          <w:color w:val="404040" w:themeColor="text1" w:themeTint="BF"/>
          <w:lang w:eastAsia="bg-BG"/>
        </w:rPr>
        <w:t>а</w:t>
      </w:r>
      <w:r w:rsidR="00B93CB9" w:rsidRPr="00B3146B">
        <w:rPr>
          <w:rFonts w:ascii="Calibri" w:eastAsia="Times New Roman" w:hAnsi="Calibri" w:cs="Calibri"/>
          <w:noProof/>
          <w:color w:val="404040" w:themeColor="text1" w:themeTint="BF"/>
          <w:lang w:eastAsia="bg-BG"/>
        </w:rPr>
        <w:t xml:space="preserve"> по заместване на Експресбанк с Банка ДСК, като подизпълнител във ФГР Север във връзка с придобиването на Експресбанк от Банка ДСК.</w:t>
      </w:r>
    </w:p>
    <w:p w14:paraId="6A37BFB7" w14:textId="78320210" w:rsidR="00AA4A14" w:rsidRPr="00B3146B" w:rsidRDefault="00AA4A14" w:rsidP="00C47B0E">
      <w:pPr>
        <w:pStyle w:val="ListParagraph"/>
        <w:rPr>
          <w:rFonts w:ascii="Calibri" w:eastAsia="Times New Roman" w:hAnsi="Calibri" w:cs="Calibri"/>
          <w:noProof/>
          <w:color w:val="000000" w:themeColor="text1"/>
          <w:lang w:eastAsia="bg-BG"/>
        </w:rPr>
      </w:pPr>
    </w:p>
    <w:p w14:paraId="3186202A" w14:textId="018CCAF2" w:rsidR="00A07467" w:rsidRPr="00B3146B" w:rsidRDefault="00A07467" w:rsidP="00C47B0E">
      <w:pPr>
        <w:pStyle w:val="ListParagraph"/>
        <w:rPr>
          <w:rFonts w:ascii="Calibri" w:eastAsia="Times New Roman" w:hAnsi="Calibri" w:cs="Calibri"/>
          <w:noProof/>
          <w:color w:val="000000" w:themeColor="text1"/>
          <w:lang w:eastAsia="bg-BG"/>
        </w:rPr>
      </w:pPr>
    </w:p>
    <w:p w14:paraId="115257AB" w14:textId="1EFA05FA" w:rsidR="00A07467" w:rsidRPr="00B3146B" w:rsidRDefault="00A07467" w:rsidP="00C47B0E">
      <w:pPr>
        <w:pStyle w:val="ListParagraph"/>
        <w:rPr>
          <w:rFonts w:ascii="Calibri" w:eastAsia="Times New Roman" w:hAnsi="Calibri" w:cs="Calibri"/>
          <w:noProof/>
          <w:color w:val="000000" w:themeColor="text1"/>
          <w:lang w:eastAsia="bg-BG"/>
        </w:rPr>
      </w:pPr>
    </w:p>
    <w:p w14:paraId="78C41867" w14:textId="77777777" w:rsidR="00A07467" w:rsidRPr="00B3146B" w:rsidRDefault="00A07467" w:rsidP="00C47B0E">
      <w:pPr>
        <w:pStyle w:val="ListParagraph"/>
        <w:rPr>
          <w:rFonts w:ascii="Calibri" w:eastAsia="Times New Roman" w:hAnsi="Calibri" w:cs="Calibri"/>
          <w:noProof/>
          <w:color w:val="000000" w:themeColor="text1"/>
          <w:lang w:eastAsia="bg-BG"/>
        </w:rPr>
      </w:pPr>
    </w:p>
    <w:p w14:paraId="6BB1DEB6" w14:textId="77777777" w:rsidR="00AA4A14" w:rsidRPr="00B3146B" w:rsidRDefault="002A5B14" w:rsidP="000D5D73">
      <w:pPr>
        <w:spacing w:before="120" w:after="120" w:line="276" w:lineRule="auto"/>
        <w:jc w:val="both"/>
        <w:rPr>
          <w:rFonts w:ascii="Calibri" w:hAnsi="Calibri" w:cs="Calibri"/>
          <w:b/>
          <w:bCs/>
          <w:i/>
          <w:iCs/>
          <w:color w:val="595959" w:themeColor="text1" w:themeTint="A6"/>
          <w:u w:val="single"/>
          <w:shd w:val="clear" w:color="auto" w:fill="FFFFFF"/>
        </w:rPr>
      </w:pPr>
      <w:r w:rsidRPr="00B3146B">
        <w:rPr>
          <w:rFonts w:ascii="Calibri" w:hAnsi="Calibri" w:cs="Calibri"/>
          <w:b/>
          <w:bCs/>
          <w:i/>
          <w:iCs/>
          <w:color w:val="595959" w:themeColor="text1" w:themeTint="A6"/>
          <w:u w:val="single"/>
          <w:shd w:val="clear" w:color="auto" w:fill="FFFFFF"/>
        </w:rPr>
        <w:lastRenderedPageBreak/>
        <w:t>Предизвикателства</w:t>
      </w:r>
      <w:r w:rsidR="00AA4A14" w:rsidRPr="00B3146B">
        <w:rPr>
          <w:rFonts w:ascii="Calibri" w:hAnsi="Calibri" w:cs="Calibri"/>
          <w:b/>
          <w:bCs/>
          <w:i/>
          <w:iCs/>
          <w:color w:val="595959" w:themeColor="text1" w:themeTint="A6"/>
          <w:u w:val="single"/>
          <w:shd w:val="clear" w:color="auto" w:fill="FFFFFF"/>
        </w:rPr>
        <w:t xml:space="preserve"> </w:t>
      </w:r>
    </w:p>
    <w:p w14:paraId="5DE4BD9A" w14:textId="21B9CB21" w:rsidR="00AA4A14" w:rsidRPr="00B3146B" w:rsidRDefault="00AA4A14" w:rsidP="0019304C">
      <w:pPr>
        <w:numPr>
          <w:ilvl w:val="0"/>
          <w:numId w:val="33"/>
        </w:numPr>
        <w:spacing w:before="120" w:after="120" w:line="240" w:lineRule="auto"/>
        <w:ind w:left="360"/>
        <w:jc w:val="both"/>
        <w:rPr>
          <w:rFonts w:ascii="Calibri" w:eastAsia="Times New Roman" w:hAnsi="Calibri" w:cs="Calibri"/>
          <w:noProof/>
          <w:color w:val="404040" w:themeColor="text1" w:themeTint="BF"/>
          <w:lang w:eastAsia="bg-BG"/>
        </w:rPr>
      </w:pPr>
      <w:r w:rsidRPr="00B3146B">
        <w:rPr>
          <w:rFonts w:ascii="Calibri" w:eastAsia="Times New Roman" w:hAnsi="Calibri" w:cs="Calibri"/>
          <w:noProof/>
          <w:color w:val="404040" w:themeColor="text1" w:themeTint="BF"/>
          <w:lang w:eastAsia="bg-BG"/>
        </w:rPr>
        <w:t>В противодействане на последствията от COVID-19, ФМФИБ е в процес на изготвяне на предложение за изменение на съществуващите условия по действащите ОС с финансовите посредници, изпълняващи фондове за градско развитие (ФГР). То включва редица мерки, които целят да отговорят на предизвикателствата, пред които са изправени българските градове и икономиката. В случай на одобрение от страна на УО на ОПРР, ФМФИБ ще пристъпи към договаряне на промените и анексиране на оперативни споразумения с ФГР.</w:t>
      </w:r>
    </w:p>
    <w:p w14:paraId="136B3CFC" w14:textId="47DCAEC1" w:rsidR="002A5B14" w:rsidRPr="00B3146B" w:rsidRDefault="002A5B14" w:rsidP="0019304C">
      <w:pPr>
        <w:numPr>
          <w:ilvl w:val="0"/>
          <w:numId w:val="33"/>
        </w:numPr>
        <w:spacing w:before="120" w:after="120" w:line="240" w:lineRule="auto"/>
        <w:ind w:left="360"/>
        <w:jc w:val="both"/>
        <w:rPr>
          <w:rFonts w:ascii="Calibri" w:hAnsi="Calibri" w:cs="Calibri"/>
          <w:color w:val="404040" w:themeColor="text1" w:themeTint="BF"/>
          <w:shd w:val="clear" w:color="auto" w:fill="FFFFFF"/>
        </w:rPr>
      </w:pPr>
      <w:r w:rsidRPr="00B3146B">
        <w:rPr>
          <w:rFonts w:ascii="Calibri" w:hAnsi="Calibri" w:cs="Calibri"/>
          <w:color w:val="404040" w:themeColor="text1" w:themeTint="BF"/>
          <w:shd w:val="clear" w:color="auto" w:fill="FFFFFF"/>
        </w:rPr>
        <w:t>Във връзка с изчерпване на ресурса за БФП по ПО6, посредниците са изразили притесненията си за потенциални проблеми в ефективното прилагане на инструмента, като ФМФИБ и УО са предоставили обратна връзка на посредниците</w:t>
      </w:r>
      <w:r w:rsidRPr="00B3146B">
        <w:rPr>
          <w:rFonts w:ascii="Calibri" w:hAnsi="Calibri" w:cs="Calibri"/>
          <w:color w:val="404040" w:themeColor="text1" w:themeTint="BF"/>
          <w:shd w:val="clear" w:color="auto" w:fill="FFFFFF"/>
          <w:lang w:val="en-US"/>
        </w:rPr>
        <w:t>.</w:t>
      </w:r>
    </w:p>
    <w:p w14:paraId="140F43B3" w14:textId="77777777" w:rsidR="002A5B14" w:rsidRPr="00B3146B" w:rsidRDefault="002A5B14" w:rsidP="0019304C">
      <w:pPr>
        <w:numPr>
          <w:ilvl w:val="0"/>
          <w:numId w:val="33"/>
        </w:numPr>
        <w:spacing w:before="120" w:after="120" w:line="240" w:lineRule="auto"/>
        <w:ind w:left="360"/>
        <w:jc w:val="both"/>
        <w:rPr>
          <w:rFonts w:ascii="Calibri" w:hAnsi="Calibri" w:cs="Calibri"/>
          <w:color w:val="404040" w:themeColor="text1" w:themeTint="BF"/>
          <w:shd w:val="clear" w:color="auto" w:fill="FFFFFF"/>
        </w:rPr>
      </w:pPr>
      <w:r w:rsidRPr="00B3146B">
        <w:rPr>
          <w:rFonts w:ascii="Calibri" w:hAnsi="Calibri" w:cs="Calibri"/>
          <w:color w:val="404040" w:themeColor="text1" w:themeTint="BF"/>
          <w:shd w:val="clear" w:color="auto" w:fill="FFFFFF"/>
        </w:rPr>
        <w:t xml:space="preserve">Към 31.03.2020 се отчита продължаващо </w:t>
      </w:r>
      <w:r w:rsidRPr="00B3146B">
        <w:rPr>
          <w:rFonts w:ascii="Calibri" w:hAnsi="Calibri" w:cs="Calibri"/>
          <w:bCs/>
          <w:color w:val="595959" w:themeColor="text1" w:themeTint="A6"/>
        </w:rPr>
        <w:t>неизпълнение</w:t>
      </w:r>
      <w:r w:rsidRPr="00B3146B">
        <w:rPr>
          <w:rFonts w:ascii="Calibri" w:hAnsi="Calibri" w:cs="Calibri"/>
          <w:color w:val="404040" w:themeColor="text1" w:themeTint="BF"/>
          <w:shd w:val="clear" w:color="auto" w:fill="FFFFFF"/>
        </w:rPr>
        <w:t xml:space="preserve"> по следните цели, свързани с ОС на двата посредника, като са потърсени начини за адресиране на проблема. Текущата динамична среда в условията на здравна криза биха могли да се отразят негативно на процеса на договаряне и усвояване на средства.</w:t>
      </w:r>
    </w:p>
    <w:p w14:paraId="5BAFA4D8" w14:textId="2BA49956" w:rsidR="00A22363" w:rsidRPr="00B3146B" w:rsidRDefault="00A22363" w:rsidP="00B93CB9">
      <w:pPr>
        <w:autoSpaceDE w:val="0"/>
        <w:autoSpaceDN w:val="0"/>
        <w:adjustRightInd w:val="0"/>
        <w:spacing w:before="100" w:after="100" w:line="276" w:lineRule="auto"/>
        <w:jc w:val="both"/>
        <w:rPr>
          <w:rFonts w:ascii="Calibri" w:eastAsia="Times New Roman" w:hAnsi="Calibri" w:cs="Calibri"/>
          <w:noProof/>
          <w:color w:val="404040" w:themeColor="text1" w:themeTint="BF"/>
          <w:lang w:eastAsia="bg-BG"/>
        </w:rPr>
      </w:pPr>
    </w:p>
    <w:p w14:paraId="6F12AABE" w14:textId="77777777" w:rsidR="00B93CB9" w:rsidRPr="00B3146B" w:rsidRDefault="00B93CB9" w:rsidP="00B93CB9">
      <w:pPr>
        <w:pStyle w:val="ListParagraph"/>
        <w:numPr>
          <w:ilvl w:val="2"/>
          <w:numId w:val="12"/>
        </w:numPr>
        <w:autoSpaceDE w:val="0"/>
        <w:autoSpaceDN w:val="0"/>
        <w:adjustRightInd w:val="0"/>
        <w:spacing w:before="100" w:beforeAutospacing="1" w:after="100" w:afterAutospacing="1" w:line="276" w:lineRule="auto"/>
        <w:jc w:val="both"/>
        <w:outlineLvl w:val="1"/>
        <w:rPr>
          <w:rFonts w:ascii="Calibri" w:eastAsia="Times New Roman" w:hAnsi="Calibri" w:cs="Calibri"/>
          <w:b/>
          <w:bCs/>
          <w:color w:val="002060"/>
          <w:lang w:val="bg-BG" w:eastAsia="bg-BG"/>
        </w:rPr>
      </w:pPr>
      <w:bookmarkStart w:id="15" w:name="_Toc38977311"/>
      <w:r w:rsidRPr="00B3146B">
        <w:rPr>
          <w:rFonts w:ascii="Calibri" w:eastAsia="Times New Roman" w:hAnsi="Calibri" w:cs="Calibri"/>
          <w:b/>
          <w:bCs/>
          <w:color w:val="002060"/>
          <w:lang w:val="bg-BG" w:eastAsia="bg-BG"/>
        </w:rPr>
        <w:t>Финансови инструменти по Оперативна програма „Регионално развитие“ 2007-2013 г. (</w:t>
      </w:r>
      <w:r w:rsidRPr="00B3146B">
        <w:rPr>
          <w:rFonts w:ascii="Calibri" w:eastAsia="Times New Roman" w:hAnsi="Calibri" w:cs="Calibri"/>
          <w:b/>
          <w:bCs/>
          <w:color w:val="002060"/>
          <w:lang w:eastAsia="bg-BG"/>
        </w:rPr>
        <w:t>JESSICA</w:t>
      </w:r>
      <w:r w:rsidRPr="00B3146B">
        <w:rPr>
          <w:rFonts w:ascii="Calibri" w:eastAsia="Times New Roman" w:hAnsi="Calibri" w:cs="Calibri"/>
          <w:b/>
          <w:bCs/>
          <w:color w:val="002060"/>
          <w:lang w:val="ru-RU" w:eastAsia="bg-BG"/>
        </w:rPr>
        <w:t>):</w:t>
      </w:r>
      <w:bookmarkEnd w:id="15"/>
      <w:r w:rsidRPr="00B3146B">
        <w:rPr>
          <w:rFonts w:ascii="Calibri" w:eastAsia="Times New Roman" w:hAnsi="Calibri" w:cs="Calibri"/>
          <w:b/>
          <w:bCs/>
          <w:color w:val="002060"/>
          <w:lang w:val="ru-RU" w:eastAsia="bg-BG"/>
        </w:rPr>
        <w:t xml:space="preserve"> </w:t>
      </w:r>
    </w:p>
    <w:p w14:paraId="3A2D2C3E" w14:textId="77777777" w:rsidR="00B93CB9" w:rsidRPr="00B3146B" w:rsidRDefault="00B93CB9" w:rsidP="00B93CB9">
      <w:pPr>
        <w:pStyle w:val="ListParagraph"/>
        <w:autoSpaceDE w:val="0"/>
        <w:autoSpaceDN w:val="0"/>
        <w:adjustRightInd w:val="0"/>
        <w:spacing w:before="100" w:beforeAutospacing="1" w:after="100" w:afterAutospacing="1" w:line="276" w:lineRule="auto"/>
        <w:ind w:left="1440"/>
        <w:jc w:val="both"/>
        <w:outlineLvl w:val="1"/>
        <w:rPr>
          <w:rFonts w:ascii="Calibri" w:eastAsia="Times New Roman" w:hAnsi="Calibri" w:cs="Calibri"/>
          <w:b/>
          <w:bCs/>
          <w:color w:val="595959" w:themeColor="text1" w:themeTint="A6"/>
          <w:lang w:val="bg-BG" w:eastAsia="bg-BG"/>
        </w:rPr>
      </w:pPr>
    </w:p>
    <w:p w14:paraId="72070BAE" w14:textId="77777777" w:rsidR="00B93CB9" w:rsidRPr="00B3146B" w:rsidRDefault="00B93CB9" w:rsidP="00B93CB9">
      <w:pPr>
        <w:spacing w:before="120" w:after="120" w:line="276" w:lineRule="auto"/>
        <w:jc w:val="both"/>
        <w:rPr>
          <w:rFonts w:ascii="Calibri" w:eastAsia="Calibri" w:hAnsi="Calibri" w:cs="Calibri"/>
          <w:color w:val="404040" w:themeColor="text1" w:themeTint="BF"/>
        </w:rPr>
      </w:pPr>
      <w:bookmarkStart w:id="16" w:name="_Hlk21531175"/>
      <w:r w:rsidRPr="00B3146B">
        <w:rPr>
          <w:rFonts w:ascii="Calibri" w:eastAsia="Calibri" w:hAnsi="Calibri" w:cs="Calibri"/>
          <w:color w:val="404040" w:themeColor="text1" w:themeTint="BF"/>
        </w:rPr>
        <w:t>През отчетния период е извършена административна проверка на месечните справки, както и тримесечните доклади за напредъка на двата фонда за градско развитие.</w:t>
      </w:r>
    </w:p>
    <w:p w14:paraId="13580527" w14:textId="77777777" w:rsidR="00B93CB9" w:rsidRPr="00B3146B" w:rsidRDefault="00B93CB9" w:rsidP="00B93CB9">
      <w:pPr>
        <w:spacing w:before="120" w:after="120" w:line="276" w:lineRule="auto"/>
        <w:jc w:val="both"/>
        <w:rPr>
          <w:rFonts w:ascii="Calibri" w:eastAsia="Calibri" w:hAnsi="Calibri" w:cs="Calibri"/>
          <w:color w:val="404040" w:themeColor="text1" w:themeTint="BF"/>
        </w:rPr>
      </w:pPr>
      <w:r w:rsidRPr="00B3146B">
        <w:rPr>
          <w:rFonts w:ascii="Calibri" w:eastAsia="Calibri" w:hAnsi="Calibri" w:cs="Calibri"/>
          <w:color w:val="404040" w:themeColor="text1" w:themeTint="BF"/>
        </w:rPr>
        <w:t xml:space="preserve">Основното предизвикателство по програмата е свързано с изпълнение на заложените в ОС цели от страна на РФГР АД, като ФМФИБ следи регулярно постигането им. </w:t>
      </w:r>
    </w:p>
    <w:p w14:paraId="32CA7539" w14:textId="77777777" w:rsidR="00B93CB9" w:rsidRPr="00B3146B" w:rsidRDefault="00B93CB9" w:rsidP="00B93CB9">
      <w:pPr>
        <w:spacing w:before="120" w:after="120" w:line="276" w:lineRule="auto"/>
        <w:jc w:val="both"/>
        <w:rPr>
          <w:rFonts w:ascii="Calibri" w:eastAsia="Calibri" w:hAnsi="Calibri" w:cs="Calibri"/>
          <w:color w:val="404040" w:themeColor="text1" w:themeTint="BF"/>
        </w:rPr>
      </w:pPr>
      <w:bookmarkStart w:id="17" w:name="_Hlk29384711"/>
      <w:r w:rsidRPr="00B3146B">
        <w:rPr>
          <w:rFonts w:ascii="Calibri" w:eastAsia="Calibri" w:hAnsi="Calibri" w:cs="Calibri"/>
          <w:color w:val="404040" w:themeColor="text1" w:themeTint="BF"/>
        </w:rPr>
        <w:t>На 26.02.2020 година беше проведена среща между ръководството на ФМФИБ и ръководствата на РФГР и Банка ДСК, на която от страна на Банка ДСК бе изразена подкрепа за изпълнението на ангажиментите на РФГР, заложени в ОС. Представени са прогнози за реинвестирането на рециклираните средства и предложение за промяна на целите, както следва:</w:t>
      </w:r>
    </w:p>
    <w:p w14:paraId="1BFFCD32" w14:textId="77777777" w:rsidR="00B93CB9" w:rsidRPr="00B3146B" w:rsidRDefault="00B93CB9" w:rsidP="0019304C">
      <w:pPr>
        <w:numPr>
          <w:ilvl w:val="0"/>
          <w:numId w:val="16"/>
        </w:numPr>
        <w:spacing w:before="120" w:after="120" w:line="276" w:lineRule="auto"/>
        <w:jc w:val="both"/>
        <w:rPr>
          <w:rFonts w:ascii="Calibri" w:eastAsia="Calibri" w:hAnsi="Calibri" w:cs="Calibri"/>
          <w:color w:val="404040" w:themeColor="text1" w:themeTint="BF"/>
        </w:rPr>
      </w:pPr>
      <w:r w:rsidRPr="00B3146B">
        <w:rPr>
          <w:rFonts w:ascii="Calibri" w:eastAsia="Calibri" w:hAnsi="Calibri" w:cs="Calibri"/>
          <w:color w:val="404040" w:themeColor="text1" w:themeTint="BF"/>
        </w:rPr>
        <w:t xml:space="preserve">В срок до 31.03.2020 г. РФГР следва да инвестира 6 000 000 лева (нова цел); </w:t>
      </w:r>
    </w:p>
    <w:p w14:paraId="3F6FC790" w14:textId="77777777" w:rsidR="00B93CB9" w:rsidRPr="00B3146B" w:rsidRDefault="00B93CB9" w:rsidP="0019304C">
      <w:pPr>
        <w:numPr>
          <w:ilvl w:val="0"/>
          <w:numId w:val="16"/>
        </w:numPr>
        <w:spacing w:before="120" w:after="120" w:line="276" w:lineRule="auto"/>
        <w:jc w:val="both"/>
        <w:rPr>
          <w:rFonts w:ascii="Calibri" w:eastAsia="Calibri" w:hAnsi="Calibri" w:cs="Calibri"/>
          <w:color w:val="404040" w:themeColor="text1" w:themeTint="BF"/>
        </w:rPr>
      </w:pPr>
      <w:r w:rsidRPr="00B3146B">
        <w:rPr>
          <w:rFonts w:ascii="Calibri" w:eastAsia="Calibri" w:hAnsi="Calibri" w:cs="Calibri"/>
          <w:color w:val="404040" w:themeColor="text1" w:themeTint="BF"/>
        </w:rPr>
        <w:t xml:space="preserve">В срок до 30.06.2020 г. РФГР следва да инвестира 8 000 000 лева (нова цел); </w:t>
      </w:r>
    </w:p>
    <w:p w14:paraId="3E47B555" w14:textId="77777777" w:rsidR="00B93CB9" w:rsidRPr="00B3146B" w:rsidRDefault="00B93CB9" w:rsidP="0019304C">
      <w:pPr>
        <w:numPr>
          <w:ilvl w:val="0"/>
          <w:numId w:val="16"/>
        </w:numPr>
        <w:spacing w:before="120" w:after="120" w:line="276" w:lineRule="auto"/>
        <w:jc w:val="both"/>
        <w:rPr>
          <w:rFonts w:ascii="Calibri" w:eastAsia="Calibri" w:hAnsi="Calibri" w:cs="Calibri"/>
          <w:color w:val="404040" w:themeColor="text1" w:themeTint="BF"/>
        </w:rPr>
      </w:pPr>
      <w:r w:rsidRPr="00B3146B">
        <w:rPr>
          <w:rFonts w:ascii="Calibri" w:eastAsia="Calibri" w:hAnsi="Calibri" w:cs="Calibri"/>
          <w:color w:val="404040" w:themeColor="text1" w:themeTint="BF"/>
        </w:rPr>
        <w:t xml:space="preserve">В срок до 31.12.2020 г. РФГР следва да инвестира 12 000 000 лева (сегашно изискване мин. 65% от рециклираните средства); </w:t>
      </w:r>
    </w:p>
    <w:p w14:paraId="6004456F" w14:textId="77777777" w:rsidR="00B93CB9" w:rsidRPr="00B3146B" w:rsidRDefault="00B93CB9" w:rsidP="0019304C">
      <w:pPr>
        <w:numPr>
          <w:ilvl w:val="0"/>
          <w:numId w:val="16"/>
        </w:numPr>
        <w:spacing w:before="120" w:after="120" w:line="276" w:lineRule="auto"/>
        <w:jc w:val="both"/>
        <w:rPr>
          <w:rFonts w:ascii="Calibri" w:eastAsia="Calibri" w:hAnsi="Calibri" w:cs="Calibri"/>
          <w:color w:val="404040" w:themeColor="text1" w:themeTint="BF"/>
        </w:rPr>
      </w:pPr>
      <w:r w:rsidRPr="00B3146B">
        <w:rPr>
          <w:rFonts w:ascii="Calibri" w:eastAsia="Calibri" w:hAnsi="Calibri" w:cs="Calibri"/>
          <w:color w:val="404040" w:themeColor="text1" w:themeTint="BF"/>
        </w:rPr>
        <w:t>В срок до 31.12.2022 г.  РФГР следва да инвестира 19 000 000 лева (сегашно изискване мин. 80% от рециклираните средства).</w:t>
      </w:r>
    </w:p>
    <w:p w14:paraId="1EE89F13" w14:textId="77777777" w:rsidR="00B93CB9" w:rsidRPr="00B3146B" w:rsidRDefault="00B93CB9" w:rsidP="00B93CB9">
      <w:pPr>
        <w:spacing w:before="120" w:after="120" w:line="276" w:lineRule="auto"/>
        <w:jc w:val="both"/>
        <w:rPr>
          <w:rFonts w:ascii="Calibri" w:eastAsia="Calibri" w:hAnsi="Calibri" w:cs="Calibri"/>
          <w:color w:val="404040" w:themeColor="text1" w:themeTint="BF"/>
        </w:rPr>
      </w:pPr>
      <w:r w:rsidRPr="00B3146B">
        <w:rPr>
          <w:rFonts w:ascii="Calibri" w:eastAsia="Calibri" w:hAnsi="Calibri" w:cs="Calibri"/>
          <w:color w:val="404040" w:themeColor="text1" w:themeTint="BF"/>
        </w:rPr>
        <w:t xml:space="preserve">Предложените цели към края на 2020г. и 2022г. са в абсолютни стойности на средствата, докато към момента изискванията, заложени  във Финансово споразумение, са изразени в процент от средствата за реинвестиране, натрупани към съответната дата. </w:t>
      </w:r>
    </w:p>
    <w:p w14:paraId="5D2B5705" w14:textId="77777777" w:rsidR="00B93CB9" w:rsidRPr="00B3146B" w:rsidRDefault="00B93CB9" w:rsidP="00B93CB9">
      <w:pPr>
        <w:spacing w:before="120" w:after="120" w:line="276" w:lineRule="auto"/>
        <w:jc w:val="both"/>
        <w:rPr>
          <w:rFonts w:ascii="Calibri" w:eastAsia="Calibri" w:hAnsi="Calibri" w:cs="Calibri"/>
          <w:color w:val="404040" w:themeColor="text1" w:themeTint="BF"/>
        </w:rPr>
      </w:pPr>
      <w:r w:rsidRPr="00B3146B">
        <w:rPr>
          <w:rFonts w:ascii="Calibri" w:eastAsia="Calibri" w:hAnsi="Calibri" w:cs="Calibri"/>
          <w:color w:val="404040" w:themeColor="text1" w:themeTint="BF"/>
        </w:rPr>
        <w:t xml:space="preserve">До голяма степен неизпълнението на РФГР се дължи на факта, че целите в ОС са заложени в процентно изражение, а няколко кредита от първия цикъл бяха предсрочни погасени предвид променените пазарни условия. </w:t>
      </w:r>
    </w:p>
    <w:p w14:paraId="62B640B8" w14:textId="77777777" w:rsidR="00B93CB9" w:rsidRPr="00B3146B" w:rsidRDefault="00B93CB9" w:rsidP="00B93CB9">
      <w:pPr>
        <w:spacing w:before="120" w:after="120" w:line="276" w:lineRule="auto"/>
        <w:jc w:val="both"/>
        <w:rPr>
          <w:rFonts w:ascii="Calibri" w:eastAsia="Calibri" w:hAnsi="Calibri" w:cs="Calibri"/>
          <w:color w:val="404040" w:themeColor="text1" w:themeTint="BF"/>
        </w:rPr>
      </w:pPr>
      <w:r w:rsidRPr="00B3146B">
        <w:rPr>
          <w:rFonts w:ascii="Calibri" w:eastAsia="Calibri" w:hAnsi="Calibri" w:cs="Calibri"/>
          <w:color w:val="404040" w:themeColor="text1" w:themeTint="BF"/>
        </w:rPr>
        <w:t xml:space="preserve">Предстои да бъдат внимателно анализирани предложеният на Финансовия посредник и </w:t>
      </w:r>
      <w:proofErr w:type="spellStart"/>
      <w:r w:rsidRPr="00B3146B">
        <w:rPr>
          <w:rFonts w:ascii="Calibri" w:eastAsia="Calibri" w:hAnsi="Calibri" w:cs="Calibri"/>
          <w:color w:val="404040" w:themeColor="text1" w:themeTint="BF"/>
        </w:rPr>
        <w:t>съфинансиращата</w:t>
      </w:r>
      <w:proofErr w:type="spellEnd"/>
      <w:r w:rsidRPr="00B3146B">
        <w:rPr>
          <w:rFonts w:ascii="Calibri" w:eastAsia="Calibri" w:hAnsi="Calibri" w:cs="Calibri"/>
          <w:color w:val="404040" w:themeColor="text1" w:themeTint="BF"/>
        </w:rPr>
        <w:t xml:space="preserve"> банка, като всички промени ще бъдат съгласувани с УО на ОПРР.</w:t>
      </w:r>
    </w:p>
    <w:p w14:paraId="04DDADE3" w14:textId="77777777" w:rsidR="00B93CB9" w:rsidRPr="00B3146B" w:rsidRDefault="00B93CB9" w:rsidP="00B93CB9">
      <w:pPr>
        <w:spacing w:before="120" w:after="120" w:line="276" w:lineRule="auto"/>
        <w:jc w:val="both"/>
        <w:rPr>
          <w:rFonts w:ascii="Calibri" w:eastAsia="Calibri" w:hAnsi="Calibri" w:cs="Calibri"/>
          <w:color w:val="404040" w:themeColor="text1" w:themeTint="BF"/>
        </w:rPr>
      </w:pPr>
      <w:bookmarkStart w:id="18" w:name="_Hlk29992869"/>
      <w:bookmarkEnd w:id="17"/>
      <w:r w:rsidRPr="00B3146B">
        <w:rPr>
          <w:rFonts w:ascii="Calibri" w:eastAsia="Calibri" w:hAnsi="Calibri" w:cs="Calibri"/>
          <w:color w:val="404040" w:themeColor="text1" w:themeTint="BF"/>
        </w:rPr>
        <w:lastRenderedPageBreak/>
        <w:t xml:space="preserve">На база данните от тримесечните справки, РФГР е разплатил в рамките на втория цикъл на инвестиране 6 162 619,58 лева или 38% </w:t>
      </w:r>
      <w:r w:rsidRPr="00B3146B">
        <w:rPr>
          <w:rFonts w:ascii="Calibri" w:eastAsia="MS Mincho" w:hAnsi="Calibri" w:cs="Calibri"/>
          <w:color w:val="404040" w:themeColor="text1" w:themeTint="BF"/>
          <w:lang w:eastAsia="ja-JP"/>
        </w:rPr>
        <w:t xml:space="preserve">от Средствата за реинвестиране. </w:t>
      </w:r>
      <w:r w:rsidRPr="00B3146B">
        <w:rPr>
          <w:rFonts w:ascii="Calibri" w:eastAsia="Calibri" w:hAnsi="Calibri" w:cs="Calibri"/>
          <w:color w:val="404040" w:themeColor="text1" w:themeTint="BF"/>
        </w:rPr>
        <w:t xml:space="preserve">Финансовият посредник е представил списък с потенциални проекти в процес на работа на обща стойност </w:t>
      </w:r>
      <w:r w:rsidRPr="00B3146B">
        <w:rPr>
          <w:rFonts w:ascii="Calibri" w:eastAsia="Calibri" w:hAnsi="Calibri" w:cs="Calibri"/>
          <w:color w:val="404040" w:themeColor="text1" w:themeTint="BF"/>
          <w:lang w:val="en-US"/>
        </w:rPr>
        <w:t>39</w:t>
      </w:r>
      <w:r w:rsidRPr="00B3146B">
        <w:rPr>
          <w:rFonts w:ascii="Calibri" w:eastAsia="Calibri" w:hAnsi="Calibri" w:cs="Calibri"/>
          <w:color w:val="404040" w:themeColor="text1" w:themeTint="BF"/>
        </w:rPr>
        <w:t xml:space="preserve"> млн. лева, в т.ч. </w:t>
      </w:r>
      <w:r w:rsidRPr="00B3146B">
        <w:rPr>
          <w:rFonts w:ascii="Calibri" w:eastAsia="Calibri" w:hAnsi="Calibri" w:cs="Calibri"/>
          <w:color w:val="404040" w:themeColor="text1" w:themeTint="BF"/>
          <w:lang w:val="en-US"/>
        </w:rPr>
        <w:t>19,5</w:t>
      </w:r>
      <w:r w:rsidRPr="00B3146B">
        <w:rPr>
          <w:rFonts w:ascii="Calibri" w:eastAsia="Calibri" w:hAnsi="Calibri" w:cs="Calibri"/>
          <w:color w:val="404040" w:themeColor="text1" w:themeTint="BF"/>
        </w:rPr>
        <w:t xml:space="preserve"> млн. лева финансиране по ОПРР. </w:t>
      </w:r>
    </w:p>
    <w:bookmarkEnd w:id="18"/>
    <w:p w14:paraId="2439218E" w14:textId="77777777" w:rsidR="00EA2765" w:rsidRPr="00B3146B" w:rsidRDefault="00EA2765" w:rsidP="00B93CB9">
      <w:pPr>
        <w:spacing w:before="120" w:after="120" w:line="276" w:lineRule="auto"/>
        <w:jc w:val="both"/>
        <w:rPr>
          <w:rFonts w:ascii="Calibri" w:eastAsia="Calibri" w:hAnsi="Calibri" w:cs="Calibri"/>
          <w:color w:val="404040" w:themeColor="text1" w:themeTint="BF"/>
        </w:rPr>
      </w:pPr>
    </w:p>
    <w:p w14:paraId="4764852D" w14:textId="7BD23887" w:rsidR="00B93CB9" w:rsidRPr="00B3146B" w:rsidRDefault="00B93CB9" w:rsidP="00B93CB9">
      <w:pPr>
        <w:spacing w:before="120" w:after="120" w:line="276" w:lineRule="auto"/>
        <w:jc w:val="both"/>
        <w:rPr>
          <w:rFonts w:ascii="Calibri" w:eastAsia="Calibri" w:hAnsi="Calibri" w:cs="Calibri"/>
          <w:color w:val="404040" w:themeColor="text1" w:themeTint="BF"/>
        </w:rPr>
      </w:pPr>
      <w:r w:rsidRPr="00B3146B">
        <w:rPr>
          <w:rFonts w:ascii="Calibri" w:eastAsia="Calibri" w:hAnsi="Calibri" w:cs="Calibri"/>
          <w:color w:val="404040" w:themeColor="text1" w:themeTint="BF"/>
        </w:rPr>
        <w:t>Изпълнението на инструмента към 31.03.2020 г. е както следва:</w:t>
      </w:r>
    </w:p>
    <w:p w14:paraId="7655F386" w14:textId="3B5ACF73" w:rsidR="00B93CB9" w:rsidRPr="00B3146B" w:rsidRDefault="00DF0C7B" w:rsidP="00A07467">
      <w:pPr>
        <w:spacing w:before="120" w:after="120" w:line="276" w:lineRule="auto"/>
        <w:jc w:val="center"/>
        <w:rPr>
          <w:rFonts w:ascii="Calibri" w:eastAsia="Calibri" w:hAnsi="Calibri" w:cs="Calibri"/>
          <w:color w:val="404040" w:themeColor="text1" w:themeTint="BF"/>
        </w:rPr>
      </w:pPr>
      <w:r w:rsidRPr="00B3146B">
        <w:rPr>
          <w:rFonts w:ascii="Calibri" w:eastAsia="Calibri" w:hAnsi="Calibri" w:cs="Calibri"/>
          <w:noProof/>
          <w:color w:val="404040" w:themeColor="text1" w:themeTint="BF"/>
          <w:lang w:val="en-GB" w:eastAsia="en-GB"/>
        </w:rPr>
        <w:drawing>
          <wp:inline distT="0" distB="0" distL="0" distR="0" wp14:anchorId="62B184D3" wp14:editId="74A16F20">
            <wp:extent cx="5095875" cy="2791485"/>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19156" cy="2804238"/>
                    </a:xfrm>
                    <a:prstGeom prst="rect">
                      <a:avLst/>
                    </a:prstGeom>
                    <a:noFill/>
                  </pic:spPr>
                </pic:pic>
              </a:graphicData>
            </a:graphic>
          </wp:inline>
        </w:drawing>
      </w:r>
    </w:p>
    <w:p w14:paraId="5A6C5643" w14:textId="77777777" w:rsidR="00B93CB9" w:rsidRPr="00B3146B" w:rsidRDefault="00B93CB9" w:rsidP="00B93CB9">
      <w:pPr>
        <w:pStyle w:val="NoSpacing"/>
        <w:rPr>
          <w:rFonts w:eastAsia="Calibri"/>
          <w:i/>
          <w:iCs/>
          <w:color w:val="404040" w:themeColor="text1" w:themeTint="BF"/>
          <w:sz w:val="20"/>
          <w:szCs w:val="20"/>
          <w:lang w:val="bg-BG"/>
        </w:rPr>
      </w:pPr>
      <w:r w:rsidRPr="00B3146B">
        <w:rPr>
          <w:rFonts w:eastAsia="Calibri"/>
          <w:i/>
          <w:iCs/>
          <w:color w:val="404040" w:themeColor="text1" w:themeTint="BF"/>
          <w:sz w:val="20"/>
          <w:szCs w:val="20"/>
          <w:lang w:val="bg-BG"/>
        </w:rPr>
        <w:t xml:space="preserve">*Договорени и изплатени средства отразяват ресурс на ОПРР. </w:t>
      </w:r>
    </w:p>
    <w:p w14:paraId="0936287A" w14:textId="5E3390F4" w:rsidR="00B93CB9" w:rsidRPr="00B3146B" w:rsidRDefault="00B93CB9" w:rsidP="00B93CB9">
      <w:pPr>
        <w:pStyle w:val="NoSpacing"/>
        <w:rPr>
          <w:rFonts w:eastAsia="Calibri"/>
          <w:i/>
          <w:iCs/>
          <w:sz w:val="20"/>
          <w:szCs w:val="20"/>
        </w:rPr>
      </w:pPr>
    </w:p>
    <w:p w14:paraId="7B4CBDFF" w14:textId="77777777" w:rsidR="008C1AB4" w:rsidRPr="00B3146B" w:rsidRDefault="008C1AB4" w:rsidP="00B93CB9">
      <w:pPr>
        <w:pStyle w:val="NoSpacing"/>
        <w:rPr>
          <w:rFonts w:eastAsia="Calibri"/>
          <w:i/>
          <w:iCs/>
          <w:sz w:val="20"/>
          <w:szCs w:val="20"/>
        </w:rPr>
      </w:pPr>
    </w:p>
    <w:p w14:paraId="5B6CBE94" w14:textId="2BEF240B" w:rsidR="002505CE" w:rsidRPr="00B3146B" w:rsidRDefault="00B93CB9" w:rsidP="00C47B0E">
      <w:pPr>
        <w:pStyle w:val="ListParagraph"/>
        <w:numPr>
          <w:ilvl w:val="0"/>
          <w:numId w:val="2"/>
        </w:numPr>
        <w:spacing w:before="120" w:after="120" w:line="276" w:lineRule="auto"/>
        <w:jc w:val="both"/>
        <w:rPr>
          <w:rFonts w:ascii="Calibri" w:eastAsia="Calibri" w:hAnsi="Calibri" w:cs="Calibri"/>
          <w:b/>
          <w:bCs/>
          <w:iCs/>
          <w:color w:val="000000" w:themeColor="text1"/>
        </w:rPr>
      </w:pPr>
      <w:proofErr w:type="spellStart"/>
      <w:r w:rsidRPr="00B3146B">
        <w:rPr>
          <w:rFonts w:ascii="Calibri" w:eastAsia="Calibri" w:hAnsi="Calibri" w:cs="Calibri"/>
          <w:b/>
          <w:bCs/>
          <w:iCs/>
          <w:color w:val="000000" w:themeColor="text1"/>
        </w:rPr>
        <w:t>Договорени</w:t>
      </w:r>
      <w:proofErr w:type="spellEnd"/>
      <w:r w:rsidRPr="00B3146B">
        <w:rPr>
          <w:rFonts w:ascii="Calibri" w:eastAsia="Calibri" w:hAnsi="Calibri" w:cs="Calibri"/>
          <w:b/>
          <w:bCs/>
          <w:iCs/>
          <w:color w:val="000000" w:themeColor="text1"/>
        </w:rPr>
        <w:t xml:space="preserve"> </w:t>
      </w:r>
      <w:proofErr w:type="spellStart"/>
      <w:r w:rsidRPr="00B3146B">
        <w:rPr>
          <w:rFonts w:ascii="Calibri" w:eastAsia="Calibri" w:hAnsi="Calibri" w:cs="Calibri"/>
          <w:b/>
          <w:bCs/>
          <w:iCs/>
          <w:color w:val="000000" w:themeColor="text1"/>
        </w:rPr>
        <w:t>проекти</w:t>
      </w:r>
      <w:proofErr w:type="spellEnd"/>
      <w:r w:rsidRPr="00B3146B">
        <w:rPr>
          <w:rFonts w:ascii="Calibri" w:eastAsia="Calibri" w:hAnsi="Calibri" w:cs="Calibri"/>
          <w:b/>
          <w:bCs/>
          <w:iCs/>
          <w:color w:val="000000" w:themeColor="text1"/>
        </w:rPr>
        <w:t xml:space="preserve"> с </w:t>
      </w:r>
      <w:proofErr w:type="spellStart"/>
      <w:r w:rsidRPr="00B3146B">
        <w:rPr>
          <w:rFonts w:ascii="Calibri" w:eastAsia="Calibri" w:hAnsi="Calibri" w:cs="Calibri"/>
          <w:b/>
          <w:bCs/>
          <w:iCs/>
          <w:color w:val="000000" w:themeColor="text1"/>
        </w:rPr>
        <w:t>Крайни</w:t>
      </w:r>
      <w:proofErr w:type="spellEnd"/>
      <w:r w:rsidRPr="00B3146B">
        <w:rPr>
          <w:rFonts w:ascii="Calibri" w:eastAsia="Calibri" w:hAnsi="Calibri" w:cs="Calibri"/>
          <w:b/>
          <w:bCs/>
          <w:iCs/>
          <w:color w:val="000000" w:themeColor="text1"/>
        </w:rPr>
        <w:t xml:space="preserve"> </w:t>
      </w:r>
      <w:proofErr w:type="spellStart"/>
      <w:r w:rsidRPr="00B3146B">
        <w:rPr>
          <w:rFonts w:ascii="Calibri" w:eastAsia="Calibri" w:hAnsi="Calibri" w:cs="Calibri"/>
          <w:b/>
          <w:bCs/>
          <w:iCs/>
          <w:color w:val="000000" w:themeColor="text1"/>
        </w:rPr>
        <w:t>получатели</w:t>
      </w:r>
      <w:proofErr w:type="spellEnd"/>
    </w:p>
    <w:p w14:paraId="10467977" w14:textId="77777777" w:rsidR="002505CE" w:rsidRPr="00B3146B" w:rsidRDefault="002505CE" w:rsidP="00C47B0E">
      <w:pPr>
        <w:pStyle w:val="ListParagraph"/>
        <w:spacing w:before="120" w:after="120" w:line="276" w:lineRule="auto"/>
        <w:jc w:val="both"/>
        <w:rPr>
          <w:rFonts w:ascii="Calibri" w:eastAsia="Calibri" w:hAnsi="Calibri" w:cs="Calibri"/>
          <w:b/>
          <w:bCs/>
          <w:iCs/>
          <w:color w:val="000000" w:themeColor="text1"/>
        </w:rPr>
      </w:pPr>
    </w:p>
    <w:p w14:paraId="1DFE17CF" w14:textId="6AB419DF" w:rsidR="00B93CB9" w:rsidRPr="00B3146B" w:rsidRDefault="002505CE" w:rsidP="0019304C">
      <w:pPr>
        <w:pStyle w:val="ListParagraph"/>
        <w:numPr>
          <w:ilvl w:val="0"/>
          <w:numId w:val="34"/>
        </w:numPr>
        <w:spacing w:before="120" w:after="120" w:line="276" w:lineRule="auto"/>
        <w:jc w:val="both"/>
        <w:rPr>
          <w:rFonts w:ascii="Calibri" w:eastAsia="Calibri" w:hAnsi="Calibri" w:cs="Calibri"/>
          <w:color w:val="404040" w:themeColor="text1" w:themeTint="BF"/>
        </w:rPr>
      </w:pPr>
      <w:r w:rsidRPr="00B3146B">
        <w:rPr>
          <w:rFonts w:ascii="Calibri" w:eastAsia="Calibri" w:hAnsi="Calibri" w:cs="Calibri"/>
          <w:color w:val="404040" w:themeColor="text1" w:themeTint="BF"/>
        </w:rPr>
        <w:t xml:space="preserve">РФГР – </w:t>
      </w:r>
      <w:proofErr w:type="spellStart"/>
      <w:r w:rsidRPr="00B3146B">
        <w:rPr>
          <w:rFonts w:ascii="Calibri" w:eastAsia="Calibri" w:hAnsi="Calibri" w:cs="Calibri"/>
          <w:color w:val="404040" w:themeColor="text1" w:themeTint="BF"/>
        </w:rPr>
        <w:t>няма</w:t>
      </w:r>
      <w:proofErr w:type="spellEnd"/>
      <w:r w:rsidRPr="00B3146B">
        <w:rPr>
          <w:rFonts w:ascii="Calibri" w:eastAsia="Calibri" w:hAnsi="Calibri" w:cs="Calibri"/>
          <w:color w:val="404040" w:themeColor="text1" w:themeTint="BF"/>
        </w:rPr>
        <w:t xml:space="preserve"> </w:t>
      </w:r>
      <w:proofErr w:type="spellStart"/>
      <w:r w:rsidRPr="00B3146B">
        <w:rPr>
          <w:rFonts w:ascii="Calibri" w:eastAsia="Calibri" w:hAnsi="Calibri" w:cs="Calibri"/>
          <w:color w:val="404040" w:themeColor="text1" w:themeTint="BF"/>
        </w:rPr>
        <w:t>сключени</w:t>
      </w:r>
      <w:proofErr w:type="spellEnd"/>
      <w:r w:rsidRPr="00B3146B">
        <w:rPr>
          <w:rFonts w:ascii="Calibri" w:eastAsia="Calibri" w:hAnsi="Calibri" w:cs="Calibri"/>
          <w:color w:val="404040" w:themeColor="text1" w:themeTint="BF"/>
        </w:rPr>
        <w:t xml:space="preserve"> </w:t>
      </w:r>
      <w:proofErr w:type="spellStart"/>
      <w:r w:rsidRPr="00B3146B">
        <w:rPr>
          <w:rFonts w:ascii="Calibri" w:eastAsia="Calibri" w:hAnsi="Calibri" w:cs="Calibri"/>
          <w:color w:val="404040" w:themeColor="text1" w:themeTint="BF"/>
        </w:rPr>
        <w:t>нови</w:t>
      </w:r>
      <w:proofErr w:type="spellEnd"/>
      <w:r w:rsidRPr="00B3146B">
        <w:rPr>
          <w:rFonts w:ascii="Calibri" w:eastAsia="Calibri" w:hAnsi="Calibri" w:cs="Calibri"/>
          <w:color w:val="404040" w:themeColor="text1" w:themeTint="BF"/>
        </w:rPr>
        <w:t xml:space="preserve"> </w:t>
      </w:r>
      <w:proofErr w:type="spellStart"/>
      <w:r w:rsidRPr="00B3146B">
        <w:rPr>
          <w:rFonts w:ascii="Calibri" w:eastAsia="Calibri" w:hAnsi="Calibri" w:cs="Calibri"/>
          <w:color w:val="404040" w:themeColor="text1" w:themeTint="BF"/>
        </w:rPr>
        <w:t>договори</w:t>
      </w:r>
      <w:proofErr w:type="spellEnd"/>
      <w:r w:rsidRPr="00B3146B">
        <w:rPr>
          <w:rFonts w:ascii="Calibri" w:eastAsia="Calibri" w:hAnsi="Calibri" w:cs="Calibri"/>
          <w:color w:val="404040" w:themeColor="text1" w:themeTint="BF"/>
        </w:rPr>
        <w:t xml:space="preserve"> с КП; </w:t>
      </w:r>
      <w:proofErr w:type="spellStart"/>
      <w:r w:rsidRPr="00B3146B">
        <w:rPr>
          <w:rFonts w:ascii="Calibri" w:eastAsia="Calibri" w:hAnsi="Calibri" w:cs="Calibri"/>
          <w:color w:val="404040" w:themeColor="text1" w:themeTint="BF"/>
        </w:rPr>
        <w:t>представен</w:t>
      </w:r>
      <w:proofErr w:type="spellEnd"/>
      <w:r w:rsidRPr="00B3146B">
        <w:rPr>
          <w:rFonts w:ascii="Calibri" w:eastAsia="Calibri" w:hAnsi="Calibri" w:cs="Calibri"/>
          <w:color w:val="404040" w:themeColor="text1" w:themeTint="BF"/>
        </w:rPr>
        <w:t xml:space="preserve"> </w:t>
      </w:r>
      <w:r w:rsidR="00B93CB9" w:rsidRPr="00B3146B">
        <w:rPr>
          <w:rFonts w:ascii="Calibri" w:eastAsia="Calibri" w:hAnsi="Calibri" w:cs="Calibri"/>
          <w:color w:val="404040" w:themeColor="text1" w:themeTint="BF"/>
        </w:rPr>
        <w:t xml:space="preserve">е </w:t>
      </w:r>
      <w:proofErr w:type="spellStart"/>
      <w:r w:rsidR="00B93CB9" w:rsidRPr="00B3146B">
        <w:rPr>
          <w:rFonts w:ascii="Calibri" w:eastAsia="Calibri" w:hAnsi="Calibri" w:cs="Calibri"/>
          <w:color w:val="404040" w:themeColor="text1" w:themeTint="BF"/>
        </w:rPr>
        <w:t>списък</w:t>
      </w:r>
      <w:proofErr w:type="spellEnd"/>
      <w:r w:rsidR="00B93CB9" w:rsidRPr="00B3146B">
        <w:rPr>
          <w:rFonts w:ascii="Calibri" w:eastAsia="Calibri" w:hAnsi="Calibri" w:cs="Calibri"/>
          <w:color w:val="404040" w:themeColor="text1" w:themeTint="BF"/>
        </w:rPr>
        <w:t xml:space="preserve"> с </w:t>
      </w:r>
      <w:proofErr w:type="spellStart"/>
      <w:r w:rsidR="00B93CB9" w:rsidRPr="00B3146B">
        <w:rPr>
          <w:rFonts w:ascii="Calibri" w:eastAsia="Calibri" w:hAnsi="Calibri" w:cs="Calibri"/>
          <w:color w:val="404040" w:themeColor="text1" w:themeTint="BF"/>
        </w:rPr>
        <w:t>потенциални</w:t>
      </w:r>
      <w:proofErr w:type="spellEnd"/>
      <w:r w:rsidR="00B93CB9" w:rsidRPr="00B3146B">
        <w:rPr>
          <w:rFonts w:ascii="Calibri" w:eastAsia="Calibri" w:hAnsi="Calibri" w:cs="Calibri"/>
          <w:color w:val="404040" w:themeColor="text1" w:themeTint="BF"/>
        </w:rPr>
        <w:t xml:space="preserve"> </w:t>
      </w:r>
      <w:proofErr w:type="spellStart"/>
      <w:r w:rsidR="00B93CB9" w:rsidRPr="00B3146B">
        <w:rPr>
          <w:rFonts w:ascii="Calibri" w:eastAsia="Calibri" w:hAnsi="Calibri" w:cs="Calibri"/>
          <w:color w:val="404040" w:themeColor="text1" w:themeTint="BF"/>
        </w:rPr>
        <w:t>проекти</w:t>
      </w:r>
      <w:proofErr w:type="spellEnd"/>
      <w:r w:rsidR="00B93CB9" w:rsidRPr="00B3146B">
        <w:rPr>
          <w:rFonts w:ascii="Calibri" w:eastAsia="Calibri" w:hAnsi="Calibri" w:cs="Calibri"/>
          <w:color w:val="404040" w:themeColor="text1" w:themeTint="BF"/>
        </w:rPr>
        <w:t xml:space="preserve"> в </w:t>
      </w:r>
      <w:proofErr w:type="spellStart"/>
      <w:r w:rsidR="00B93CB9" w:rsidRPr="00B3146B">
        <w:rPr>
          <w:rFonts w:ascii="Calibri" w:eastAsia="Calibri" w:hAnsi="Calibri" w:cs="Calibri"/>
          <w:color w:val="404040" w:themeColor="text1" w:themeTint="BF"/>
        </w:rPr>
        <w:t>процес</w:t>
      </w:r>
      <w:proofErr w:type="spellEnd"/>
      <w:r w:rsidR="00B93CB9" w:rsidRPr="00B3146B">
        <w:rPr>
          <w:rFonts w:ascii="Calibri" w:eastAsia="Calibri" w:hAnsi="Calibri" w:cs="Calibri"/>
          <w:color w:val="404040" w:themeColor="text1" w:themeTint="BF"/>
        </w:rPr>
        <w:t xml:space="preserve"> </w:t>
      </w:r>
      <w:proofErr w:type="spellStart"/>
      <w:r w:rsidR="00B93CB9" w:rsidRPr="00B3146B">
        <w:rPr>
          <w:rFonts w:ascii="Calibri" w:eastAsia="Calibri" w:hAnsi="Calibri" w:cs="Calibri"/>
          <w:color w:val="404040" w:themeColor="text1" w:themeTint="BF"/>
        </w:rPr>
        <w:t>на</w:t>
      </w:r>
      <w:proofErr w:type="spellEnd"/>
      <w:r w:rsidR="00B93CB9" w:rsidRPr="00B3146B">
        <w:rPr>
          <w:rFonts w:ascii="Calibri" w:eastAsia="Calibri" w:hAnsi="Calibri" w:cs="Calibri"/>
          <w:color w:val="404040" w:themeColor="text1" w:themeTint="BF"/>
        </w:rPr>
        <w:t xml:space="preserve"> </w:t>
      </w:r>
      <w:proofErr w:type="spellStart"/>
      <w:r w:rsidR="00B93CB9" w:rsidRPr="00B3146B">
        <w:rPr>
          <w:rFonts w:ascii="Calibri" w:eastAsia="Calibri" w:hAnsi="Calibri" w:cs="Calibri"/>
          <w:color w:val="404040" w:themeColor="text1" w:themeTint="BF"/>
        </w:rPr>
        <w:t>работа</w:t>
      </w:r>
      <w:proofErr w:type="spellEnd"/>
      <w:r w:rsidR="00B93CB9" w:rsidRPr="00B3146B">
        <w:rPr>
          <w:rFonts w:ascii="Calibri" w:eastAsia="Calibri" w:hAnsi="Calibri" w:cs="Calibri"/>
          <w:color w:val="404040" w:themeColor="text1" w:themeTint="BF"/>
        </w:rPr>
        <w:t xml:space="preserve"> </w:t>
      </w:r>
      <w:proofErr w:type="spellStart"/>
      <w:r w:rsidR="00B93CB9" w:rsidRPr="00B3146B">
        <w:rPr>
          <w:rFonts w:ascii="Calibri" w:eastAsia="Calibri" w:hAnsi="Calibri" w:cs="Calibri"/>
          <w:color w:val="404040" w:themeColor="text1" w:themeTint="BF"/>
        </w:rPr>
        <w:t>на</w:t>
      </w:r>
      <w:proofErr w:type="spellEnd"/>
      <w:r w:rsidR="00B93CB9" w:rsidRPr="00B3146B">
        <w:rPr>
          <w:rFonts w:ascii="Calibri" w:eastAsia="Calibri" w:hAnsi="Calibri" w:cs="Calibri"/>
          <w:color w:val="404040" w:themeColor="text1" w:themeTint="BF"/>
        </w:rPr>
        <w:t xml:space="preserve"> </w:t>
      </w:r>
      <w:proofErr w:type="spellStart"/>
      <w:r w:rsidR="00B93CB9" w:rsidRPr="00B3146B">
        <w:rPr>
          <w:rFonts w:ascii="Calibri" w:eastAsia="Calibri" w:hAnsi="Calibri" w:cs="Calibri"/>
          <w:color w:val="404040" w:themeColor="text1" w:themeTint="BF"/>
        </w:rPr>
        <w:t>обща</w:t>
      </w:r>
      <w:proofErr w:type="spellEnd"/>
      <w:r w:rsidR="00B93CB9" w:rsidRPr="00B3146B">
        <w:rPr>
          <w:rFonts w:ascii="Calibri" w:eastAsia="Calibri" w:hAnsi="Calibri" w:cs="Calibri"/>
          <w:color w:val="404040" w:themeColor="text1" w:themeTint="BF"/>
        </w:rPr>
        <w:t xml:space="preserve"> </w:t>
      </w:r>
      <w:proofErr w:type="spellStart"/>
      <w:r w:rsidR="00B93CB9" w:rsidRPr="00B3146B">
        <w:rPr>
          <w:rFonts w:ascii="Calibri" w:eastAsia="Calibri" w:hAnsi="Calibri" w:cs="Calibri"/>
          <w:color w:val="404040" w:themeColor="text1" w:themeTint="BF"/>
        </w:rPr>
        <w:t>стойност</w:t>
      </w:r>
      <w:proofErr w:type="spellEnd"/>
      <w:r w:rsidR="00B93CB9" w:rsidRPr="00B3146B">
        <w:rPr>
          <w:rFonts w:ascii="Calibri" w:eastAsia="Calibri" w:hAnsi="Calibri" w:cs="Calibri"/>
          <w:color w:val="404040" w:themeColor="text1" w:themeTint="BF"/>
        </w:rPr>
        <w:t xml:space="preserve"> 39 </w:t>
      </w:r>
      <w:proofErr w:type="spellStart"/>
      <w:r w:rsidR="00B93CB9" w:rsidRPr="00B3146B">
        <w:rPr>
          <w:rFonts w:ascii="Calibri" w:eastAsia="Calibri" w:hAnsi="Calibri" w:cs="Calibri"/>
          <w:color w:val="404040" w:themeColor="text1" w:themeTint="BF"/>
        </w:rPr>
        <w:t>млн</w:t>
      </w:r>
      <w:proofErr w:type="spellEnd"/>
      <w:r w:rsidR="00B93CB9" w:rsidRPr="00B3146B">
        <w:rPr>
          <w:rFonts w:ascii="Calibri" w:eastAsia="Calibri" w:hAnsi="Calibri" w:cs="Calibri"/>
          <w:color w:val="404040" w:themeColor="text1" w:themeTint="BF"/>
        </w:rPr>
        <w:t xml:space="preserve">. </w:t>
      </w:r>
      <w:proofErr w:type="spellStart"/>
      <w:r w:rsidR="00B93CB9" w:rsidRPr="00B3146B">
        <w:rPr>
          <w:rFonts w:ascii="Calibri" w:eastAsia="Calibri" w:hAnsi="Calibri" w:cs="Calibri"/>
          <w:color w:val="404040" w:themeColor="text1" w:themeTint="BF"/>
        </w:rPr>
        <w:t>лева</w:t>
      </w:r>
      <w:proofErr w:type="spellEnd"/>
      <w:r w:rsidR="00B93CB9" w:rsidRPr="00B3146B">
        <w:rPr>
          <w:rFonts w:ascii="Calibri" w:eastAsia="Calibri" w:hAnsi="Calibri" w:cs="Calibri"/>
          <w:color w:val="404040" w:themeColor="text1" w:themeTint="BF"/>
        </w:rPr>
        <w:t xml:space="preserve">, в </w:t>
      </w:r>
      <w:proofErr w:type="spellStart"/>
      <w:r w:rsidR="00B93CB9" w:rsidRPr="00B3146B">
        <w:rPr>
          <w:rFonts w:ascii="Calibri" w:eastAsia="Calibri" w:hAnsi="Calibri" w:cs="Calibri"/>
          <w:color w:val="404040" w:themeColor="text1" w:themeTint="BF"/>
        </w:rPr>
        <w:t>т.ч</w:t>
      </w:r>
      <w:proofErr w:type="spellEnd"/>
      <w:r w:rsidR="00B93CB9" w:rsidRPr="00B3146B">
        <w:rPr>
          <w:rFonts w:ascii="Calibri" w:eastAsia="Calibri" w:hAnsi="Calibri" w:cs="Calibri"/>
          <w:color w:val="404040" w:themeColor="text1" w:themeTint="BF"/>
        </w:rPr>
        <w:t xml:space="preserve">. 19,5 </w:t>
      </w:r>
      <w:proofErr w:type="spellStart"/>
      <w:r w:rsidR="00B93CB9" w:rsidRPr="00B3146B">
        <w:rPr>
          <w:rFonts w:ascii="Calibri" w:eastAsia="Calibri" w:hAnsi="Calibri" w:cs="Calibri"/>
          <w:color w:val="404040" w:themeColor="text1" w:themeTint="BF"/>
        </w:rPr>
        <w:t>млн</w:t>
      </w:r>
      <w:proofErr w:type="spellEnd"/>
      <w:r w:rsidR="00B93CB9" w:rsidRPr="00B3146B">
        <w:rPr>
          <w:rFonts w:ascii="Calibri" w:eastAsia="Calibri" w:hAnsi="Calibri" w:cs="Calibri"/>
          <w:color w:val="404040" w:themeColor="text1" w:themeTint="BF"/>
        </w:rPr>
        <w:t xml:space="preserve">. </w:t>
      </w:r>
      <w:proofErr w:type="spellStart"/>
      <w:r w:rsidR="00B93CB9" w:rsidRPr="00B3146B">
        <w:rPr>
          <w:rFonts w:ascii="Calibri" w:eastAsia="Calibri" w:hAnsi="Calibri" w:cs="Calibri"/>
          <w:color w:val="404040" w:themeColor="text1" w:themeTint="BF"/>
        </w:rPr>
        <w:t>лева</w:t>
      </w:r>
      <w:proofErr w:type="spellEnd"/>
      <w:r w:rsidR="00B93CB9" w:rsidRPr="00B3146B">
        <w:rPr>
          <w:rFonts w:ascii="Calibri" w:eastAsia="Calibri" w:hAnsi="Calibri" w:cs="Calibri"/>
          <w:color w:val="404040" w:themeColor="text1" w:themeTint="BF"/>
        </w:rPr>
        <w:t xml:space="preserve"> </w:t>
      </w:r>
      <w:proofErr w:type="spellStart"/>
      <w:r w:rsidR="00B93CB9" w:rsidRPr="00B3146B">
        <w:rPr>
          <w:rFonts w:ascii="Calibri" w:eastAsia="Calibri" w:hAnsi="Calibri" w:cs="Calibri"/>
          <w:color w:val="404040" w:themeColor="text1" w:themeTint="BF"/>
        </w:rPr>
        <w:t>финансиране</w:t>
      </w:r>
      <w:proofErr w:type="spellEnd"/>
      <w:r w:rsidR="00B93CB9" w:rsidRPr="00B3146B">
        <w:rPr>
          <w:rFonts w:ascii="Calibri" w:eastAsia="Calibri" w:hAnsi="Calibri" w:cs="Calibri"/>
          <w:color w:val="404040" w:themeColor="text1" w:themeTint="BF"/>
        </w:rPr>
        <w:t xml:space="preserve"> </w:t>
      </w:r>
      <w:proofErr w:type="spellStart"/>
      <w:r w:rsidR="00B93CB9" w:rsidRPr="00B3146B">
        <w:rPr>
          <w:rFonts w:ascii="Calibri" w:eastAsia="Calibri" w:hAnsi="Calibri" w:cs="Calibri"/>
          <w:color w:val="404040" w:themeColor="text1" w:themeTint="BF"/>
        </w:rPr>
        <w:t>по</w:t>
      </w:r>
      <w:proofErr w:type="spellEnd"/>
      <w:r w:rsidR="00B93CB9" w:rsidRPr="00B3146B">
        <w:rPr>
          <w:rFonts w:ascii="Calibri" w:eastAsia="Calibri" w:hAnsi="Calibri" w:cs="Calibri"/>
          <w:color w:val="404040" w:themeColor="text1" w:themeTint="BF"/>
        </w:rPr>
        <w:t xml:space="preserve"> ОПРР. </w:t>
      </w:r>
    </w:p>
    <w:p w14:paraId="3A251331" w14:textId="63571F47" w:rsidR="002505CE" w:rsidRPr="00B3146B" w:rsidRDefault="002505CE" w:rsidP="0019304C">
      <w:pPr>
        <w:pStyle w:val="ListParagraph"/>
        <w:numPr>
          <w:ilvl w:val="0"/>
          <w:numId w:val="34"/>
        </w:numPr>
        <w:spacing w:before="120" w:after="120" w:line="276" w:lineRule="auto"/>
        <w:jc w:val="both"/>
        <w:rPr>
          <w:rFonts w:ascii="Calibri" w:eastAsia="Calibri" w:hAnsi="Calibri" w:cs="Calibri"/>
          <w:color w:val="404040" w:themeColor="text1" w:themeTint="BF"/>
        </w:rPr>
      </w:pPr>
      <w:r w:rsidRPr="00B3146B">
        <w:rPr>
          <w:rFonts w:ascii="Calibri" w:eastAsia="Calibri" w:hAnsi="Calibri" w:cs="Calibri"/>
          <w:color w:val="404040" w:themeColor="text1" w:themeTint="BF"/>
        </w:rPr>
        <w:t xml:space="preserve">ФУГР  - </w:t>
      </w:r>
      <w:proofErr w:type="spellStart"/>
      <w:r w:rsidRPr="00B3146B">
        <w:rPr>
          <w:rFonts w:ascii="Calibri" w:eastAsia="Calibri" w:hAnsi="Calibri" w:cs="Calibri"/>
          <w:color w:val="404040" w:themeColor="text1" w:themeTint="BF"/>
        </w:rPr>
        <w:t>няма</w:t>
      </w:r>
      <w:proofErr w:type="spellEnd"/>
      <w:r w:rsidRPr="00B3146B">
        <w:rPr>
          <w:rFonts w:ascii="Calibri" w:eastAsia="Calibri" w:hAnsi="Calibri" w:cs="Calibri"/>
          <w:color w:val="404040" w:themeColor="text1" w:themeTint="BF"/>
        </w:rPr>
        <w:t xml:space="preserve"> </w:t>
      </w:r>
      <w:proofErr w:type="spellStart"/>
      <w:r w:rsidRPr="00B3146B">
        <w:rPr>
          <w:rFonts w:ascii="Calibri" w:eastAsia="Calibri" w:hAnsi="Calibri" w:cs="Calibri"/>
          <w:color w:val="404040" w:themeColor="text1" w:themeTint="BF"/>
        </w:rPr>
        <w:t>сключени</w:t>
      </w:r>
      <w:proofErr w:type="spellEnd"/>
      <w:r w:rsidRPr="00B3146B">
        <w:rPr>
          <w:rFonts w:ascii="Calibri" w:eastAsia="Calibri" w:hAnsi="Calibri" w:cs="Calibri"/>
          <w:color w:val="404040" w:themeColor="text1" w:themeTint="BF"/>
        </w:rPr>
        <w:t xml:space="preserve"> </w:t>
      </w:r>
      <w:proofErr w:type="spellStart"/>
      <w:r w:rsidRPr="00B3146B">
        <w:rPr>
          <w:rFonts w:ascii="Calibri" w:eastAsia="Calibri" w:hAnsi="Calibri" w:cs="Calibri"/>
          <w:color w:val="404040" w:themeColor="text1" w:themeTint="BF"/>
        </w:rPr>
        <w:t>нови</w:t>
      </w:r>
      <w:proofErr w:type="spellEnd"/>
      <w:r w:rsidRPr="00B3146B">
        <w:rPr>
          <w:rFonts w:ascii="Calibri" w:eastAsia="Calibri" w:hAnsi="Calibri" w:cs="Calibri"/>
          <w:color w:val="404040" w:themeColor="text1" w:themeTint="BF"/>
        </w:rPr>
        <w:t xml:space="preserve"> </w:t>
      </w:r>
      <w:proofErr w:type="spellStart"/>
      <w:r w:rsidRPr="00B3146B">
        <w:rPr>
          <w:rFonts w:ascii="Calibri" w:eastAsia="Calibri" w:hAnsi="Calibri" w:cs="Calibri"/>
          <w:color w:val="404040" w:themeColor="text1" w:themeTint="BF"/>
        </w:rPr>
        <w:t>договори</w:t>
      </w:r>
      <w:proofErr w:type="spellEnd"/>
      <w:r w:rsidRPr="00B3146B">
        <w:rPr>
          <w:rFonts w:ascii="Calibri" w:eastAsia="Calibri" w:hAnsi="Calibri" w:cs="Calibri"/>
          <w:color w:val="404040" w:themeColor="text1" w:themeTint="BF"/>
        </w:rPr>
        <w:t xml:space="preserve"> с КП; </w:t>
      </w:r>
      <w:proofErr w:type="spellStart"/>
      <w:r w:rsidRPr="00B3146B">
        <w:rPr>
          <w:rFonts w:ascii="Calibri" w:eastAsia="Calibri" w:hAnsi="Calibri" w:cs="Calibri"/>
          <w:color w:val="404040" w:themeColor="text1" w:themeTint="BF"/>
        </w:rPr>
        <w:t>п</w:t>
      </w:r>
      <w:r w:rsidR="00B93CB9" w:rsidRPr="00B3146B">
        <w:rPr>
          <w:rFonts w:ascii="Calibri" w:eastAsia="Calibri" w:hAnsi="Calibri" w:cs="Calibri"/>
          <w:color w:val="404040" w:themeColor="text1" w:themeTint="BF"/>
        </w:rPr>
        <w:t>редстои</w:t>
      </w:r>
      <w:proofErr w:type="spellEnd"/>
      <w:r w:rsidR="00B93CB9" w:rsidRPr="00B3146B">
        <w:rPr>
          <w:rFonts w:ascii="Calibri" w:eastAsia="Calibri" w:hAnsi="Calibri" w:cs="Calibri"/>
          <w:color w:val="404040" w:themeColor="text1" w:themeTint="BF"/>
        </w:rPr>
        <w:t xml:space="preserve"> </w:t>
      </w:r>
      <w:proofErr w:type="spellStart"/>
      <w:r w:rsidR="00B93CB9" w:rsidRPr="00B3146B">
        <w:rPr>
          <w:rFonts w:ascii="Calibri" w:eastAsia="Calibri" w:hAnsi="Calibri" w:cs="Calibri"/>
          <w:color w:val="404040" w:themeColor="text1" w:themeTint="BF"/>
        </w:rPr>
        <w:t>сключване</w:t>
      </w:r>
      <w:proofErr w:type="spellEnd"/>
      <w:r w:rsidR="00B93CB9" w:rsidRPr="00B3146B">
        <w:rPr>
          <w:rFonts w:ascii="Calibri" w:eastAsia="Calibri" w:hAnsi="Calibri" w:cs="Calibri"/>
          <w:color w:val="404040" w:themeColor="text1" w:themeTint="BF"/>
        </w:rPr>
        <w:t xml:space="preserve"> </w:t>
      </w:r>
      <w:proofErr w:type="spellStart"/>
      <w:r w:rsidR="00B93CB9" w:rsidRPr="00B3146B">
        <w:rPr>
          <w:rFonts w:ascii="Calibri" w:eastAsia="Calibri" w:hAnsi="Calibri" w:cs="Calibri"/>
          <w:color w:val="404040" w:themeColor="text1" w:themeTint="BF"/>
        </w:rPr>
        <w:t>на</w:t>
      </w:r>
      <w:proofErr w:type="spellEnd"/>
      <w:r w:rsidR="00B93CB9" w:rsidRPr="00B3146B">
        <w:rPr>
          <w:rFonts w:ascii="Calibri" w:eastAsia="Calibri" w:hAnsi="Calibri" w:cs="Calibri"/>
          <w:color w:val="404040" w:themeColor="text1" w:themeTint="BF"/>
        </w:rPr>
        <w:t xml:space="preserve"> </w:t>
      </w:r>
      <w:proofErr w:type="spellStart"/>
      <w:r w:rsidR="00B93CB9" w:rsidRPr="00B3146B">
        <w:rPr>
          <w:rFonts w:ascii="Calibri" w:eastAsia="Calibri" w:hAnsi="Calibri" w:cs="Calibri"/>
          <w:color w:val="404040" w:themeColor="text1" w:themeTint="BF"/>
        </w:rPr>
        <w:t>един</w:t>
      </w:r>
      <w:proofErr w:type="spellEnd"/>
      <w:r w:rsidR="00B93CB9" w:rsidRPr="00B3146B">
        <w:rPr>
          <w:rFonts w:ascii="Calibri" w:eastAsia="Calibri" w:hAnsi="Calibri" w:cs="Calibri"/>
          <w:color w:val="404040" w:themeColor="text1" w:themeTint="BF"/>
        </w:rPr>
        <w:t xml:space="preserve"> </w:t>
      </w:r>
      <w:proofErr w:type="spellStart"/>
      <w:r w:rsidR="00B93CB9" w:rsidRPr="00B3146B">
        <w:rPr>
          <w:rFonts w:ascii="Calibri" w:eastAsia="Calibri" w:hAnsi="Calibri" w:cs="Calibri"/>
          <w:color w:val="404040" w:themeColor="text1" w:themeTint="BF"/>
        </w:rPr>
        <w:t>новоодобрен</w:t>
      </w:r>
      <w:proofErr w:type="spellEnd"/>
      <w:r w:rsidR="00B93CB9" w:rsidRPr="00B3146B">
        <w:rPr>
          <w:rFonts w:ascii="Calibri" w:eastAsia="Calibri" w:hAnsi="Calibri" w:cs="Calibri"/>
          <w:color w:val="404040" w:themeColor="text1" w:themeTint="BF"/>
        </w:rPr>
        <w:t xml:space="preserve"> </w:t>
      </w:r>
      <w:proofErr w:type="spellStart"/>
      <w:r w:rsidR="00B93CB9" w:rsidRPr="00B3146B">
        <w:rPr>
          <w:rFonts w:ascii="Calibri" w:eastAsia="Calibri" w:hAnsi="Calibri" w:cs="Calibri"/>
          <w:color w:val="404040" w:themeColor="text1" w:themeTint="BF"/>
        </w:rPr>
        <w:t>проект</w:t>
      </w:r>
      <w:proofErr w:type="spellEnd"/>
      <w:r w:rsidRPr="00B3146B">
        <w:rPr>
          <w:rFonts w:ascii="Calibri" w:eastAsia="Calibri" w:hAnsi="Calibri" w:cs="Calibri"/>
          <w:color w:val="404040" w:themeColor="text1" w:themeTint="BF"/>
        </w:rPr>
        <w:t xml:space="preserve"> </w:t>
      </w:r>
      <w:r w:rsidR="00D265A4" w:rsidRPr="00B3146B">
        <w:rPr>
          <w:rFonts w:ascii="Calibri" w:eastAsia="Calibri" w:hAnsi="Calibri" w:cs="Calibri"/>
          <w:color w:val="404040" w:themeColor="text1" w:themeTint="BF"/>
          <w:lang w:val="bg-BG"/>
        </w:rPr>
        <w:t>на обща стойност 1,3 млн. лв., в т.ч. 650 хил. лв. финансиране по ОПРР</w:t>
      </w:r>
    </w:p>
    <w:bookmarkEnd w:id="16"/>
    <w:p w14:paraId="46D0431E" w14:textId="4A21EC47" w:rsidR="00B93CB9" w:rsidRPr="00B3146B" w:rsidRDefault="00B93CB9" w:rsidP="00D41CE0">
      <w:pPr>
        <w:pStyle w:val="ListParagraph"/>
        <w:spacing w:before="120" w:after="120" w:line="276" w:lineRule="auto"/>
        <w:ind w:left="360"/>
        <w:jc w:val="both"/>
        <w:rPr>
          <w:rFonts w:ascii="Calibri" w:eastAsia="Calibri" w:hAnsi="Calibri" w:cs="Calibri"/>
          <w:color w:val="404040" w:themeColor="text1" w:themeTint="BF"/>
        </w:rPr>
      </w:pPr>
    </w:p>
    <w:p w14:paraId="12723763" w14:textId="77777777" w:rsidR="008C1AB4" w:rsidRPr="00B3146B" w:rsidRDefault="008C1AB4" w:rsidP="00D41CE0">
      <w:pPr>
        <w:pStyle w:val="ListParagraph"/>
        <w:spacing w:before="120" w:after="120" w:line="276" w:lineRule="auto"/>
        <w:ind w:left="360"/>
        <w:jc w:val="both"/>
        <w:rPr>
          <w:rFonts w:ascii="Calibri" w:eastAsia="Calibri" w:hAnsi="Calibri" w:cs="Calibri"/>
          <w:color w:val="404040" w:themeColor="text1" w:themeTint="BF"/>
        </w:rPr>
      </w:pPr>
    </w:p>
    <w:p w14:paraId="3EABBF9F" w14:textId="0C654357" w:rsidR="00B93CB9" w:rsidRPr="00B3146B" w:rsidRDefault="00B93CB9" w:rsidP="00C47B0E">
      <w:pPr>
        <w:pStyle w:val="ListParagraph"/>
        <w:numPr>
          <w:ilvl w:val="0"/>
          <w:numId w:val="2"/>
        </w:numPr>
        <w:spacing w:before="120" w:after="120" w:line="276" w:lineRule="auto"/>
        <w:jc w:val="both"/>
        <w:rPr>
          <w:rFonts w:ascii="Calibri" w:eastAsia="Calibri" w:hAnsi="Calibri" w:cs="Calibri"/>
          <w:b/>
          <w:bCs/>
          <w:i/>
          <w:iCs/>
          <w:color w:val="595959" w:themeColor="text1" w:themeTint="A6"/>
        </w:rPr>
      </w:pPr>
      <w:proofErr w:type="spellStart"/>
      <w:r w:rsidRPr="00B3146B">
        <w:rPr>
          <w:rFonts w:ascii="Calibri" w:eastAsia="Calibri" w:hAnsi="Calibri" w:cs="Calibri"/>
          <w:b/>
          <w:bCs/>
          <w:iCs/>
          <w:color w:val="000000" w:themeColor="text1"/>
        </w:rPr>
        <w:t>Инвестиционни</w:t>
      </w:r>
      <w:proofErr w:type="spellEnd"/>
      <w:r w:rsidRPr="00B3146B">
        <w:rPr>
          <w:rFonts w:ascii="Calibri" w:eastAsia="Calibri" w:hAnsi="Calibri" w:cs="Calibri"/>
          <w:b/>
          <w:bCs/>
          <w:iCs/>
          <w:color w:val="000000" w:themeColor="text1"/>
        </w:rPr>
        <w:t xml:space="preserve"> </w:t>
      </w:r>
      <w:proofErr w:type="spellStart"/>
      <w:r w:rsidRPr="00B3146B">
        <w:rPr>
          <w:rFonts w:ascii="Calibri" w:eastAsia="Calibri" w:hAnsi="Calibri" w:cs="Calibri"/>
          <w:b/>
          <w:bCs/>
          <w:iCs/>
          <w:color w:val="000000" w:themeColor="text1"/>
        </w:rPr>
        <w:t>комитети</w:t>
      </w:r>
      <w:proofErr w:type="spellEnd"/>
      <w:r w:rsidRPr="00B3146B">
        <w:rPr>
          <w:rFonts w:ascii="Calibri" w:eastAsia="Calibri" w:hAnsi="Calibri" w:cs="Calibri"/>
          <w:b/>
          <w:bCs/>
          <w:iCs/>
          <w:color w:val="000000" w:themeColor="text1"/>
        </w:rPr>
        <w:t xml:space="preserve"> - </w:t>
      </w:r>
      <w:proofErr w:type="spellStart"/>
      <w:r w:rsidRPr="00B3146B">
        <w:rPr>
          <w:rFonts w:ascii="Calibri" w:eastAsia="Calibri" w:hAnsi="Calibri" w:cs="Calibri"/>
          <w:b/>
          <w:bCs/>
          <w:iCs/>
          <w:color w:val="000000" w:themeColor="text1"/>
        </w:rPr>
        <w:t>одобрени</w:t>
      </w:r>
      <w:proofErr w:type="spellEnd"/>
      <w:r w:rsidRPr="00B3146B">
        <w:rPr>
          <w:rFonts w:ascii="Calibri" w:eastAsia="Calibri" w:hAnsi="Calibri" w:cs="Calibri"/>
          <w:b/>
          <w:bCs/>
          <w:iCs/>
          <w:color w:val="000000" w:themeColor="text1"/>
        </w:rPr>
        <w:t xml:space="preserve"> </w:t>
      </w:r>
      <w:proofErr w:type="spellStart"/>
      <w:r w:rsidRPr="00B3146B">
        <w:rPr>
          <w:rFonts w:ascii="Calibri" w:eastAsia="Calibri" w:hAnsi="Calibri" w:cs="Calibri"/>
          <w:b/>
          <w:bCs/>
          <w:iCs/>
          <w:color w:val="000000" w:themeColor="text1"/>
        </w:rPr>
        <w:t>проекти</w:t>
      </w:r>
      <w:proofErr w:type="spellEnd"/>
      <w:r w:rsidRPr="00B3146B">
        <w:rPr>
          <w:rFonts w:ascii="Calibri" w:eastAsia="Calibri" w:hAnsi="Calibri" w:cs="Calibri"/>
          <w:b/>
          <w:bCs/>
          <w:iCs/>
          <w:color w:val="000000" w:themeColor="text1"/>
        </w:rPr>
        <w:t xml:space="preserve"> </w:t>
      </w:r>
      <w:proofErr w:type="spellStart"/>
      <w:r w:rsidRPr="00B3146B">
        <w:rPr>
          <w:rFonts w:ascii="Calibri" w:eastAsia="Calibri" w:hAnsi="Calibri" w:cs="Calibri"/>
          <w:b/>
          <w:bCs/>
          <w:iCs/>
          <w:color w:val="000000" w:themeColor="text1"/>
        </w:rPr>
        <w:t>на</w:t>
      </w:r>
      <w:proofErr w:type="spellEnd"/>
      <w:r w:rsidRPr="00B3146B">
        <w:rPr>
          <w:rFonts w:ascii="Calibri" w:eastAsia="Calibri" w:hAnsi="Calibri" w:cs="Calibri"/>
          <w:b/>
          <w:bCs/>
          <w:iCs/>
          <w:color w:val="000000" w:themeColor="text1"/>
        </w:rPr>
        <w:t xml:space="preserve"> </w:t>
      </w:r>
      <w:proofErr w:type="spellStart"/>
      <w:r w:rsidRPr="00B3146B">
        <w:rPr>
          <w:rFonts w:ascii="Calibri" w:eastAsia="Calibri" w:hAnsi="Calibri" w:cs="Calibri"/>
          <w:b/>
          <w:bCs/>
          <w:iCs/>
          <w:color w:val="000000" w:themeColor="text1"/>
        </w:rPr>
        <w:t>Крайни</w:t>
      </w:r>
      <w:proofErr w:type="spellEnd"/>
      <w:r w:rsidRPr="00B3146B">
        <w:rPr>
          <w:rFonts w:ascii="Calibri" w:eastAsia="Calibri" w:hAnsi="Calibri" w:cs="Calibri"/>
          <w:b/>
          <w:bCs/>
          <w:iCs/>
          <w:color w:val="000000" w:themeColor="text1"/>
        </w:rPr>
        <w:t xml:space="preserve"> </w:t>
      </w:r>
      <w:proofErr w:type="spellStart"/>
      <w:r w:rsidRPr="00B3146B">
        <w:rPr>
          <w:rFonts w:ascii="Calibri" w:eastAsia="Calibri" w:hAnsi="Calibri" w:cs="Calibri"/>
          <w:b/>
          <w:bCs/>
          <w:iCs/>
          <w:color w:val="000000" w:themeColor="text1"/>
        </w:rPr>
        <w:t>получатели</w:t>
      </w:r>
      <w:proofErr w:type="spellEnd"/>
      <w:r w:rsidRPr="00B3146B">
        <w:rPr>
          <w:rFonts w:ascii="Calibri" w:eastAsia="Calibri" w:hAnsi="Calibri" w:cs="Calibri"/>
          <w:b/>
          <w:bCs/>
          <w:i/>
          <w:iCs/>
          <w:color w:val="595959" w:themeColor="text1" w:themeTint="A6"/>
        </w:rPr>
        <w:t>:</w:t>
      </w:r>
    </w:p>
    <w:p w14:paraId="23D5167B" w14:textId="77777777" w:rsidR="00D41CE0" w:rsidRPr="00B3146B" w:rsidRDefault="00D41CE0" w:rsidP="00D41CE0">
      <w:pPr>
        <w:pStyle w:val="ListParagraph"/>
        <w:spacing w:before="120" w:after="120" w:line="276" w:lineRule="auto"/>
        <w:jc w:val="both"/>
        <w:rPr>
          <w:rFonts w:ascii="Calibri" w:eastAsia="Calibri" w:hAnsi="Calibri" w:cs="Calibri"/>
          <w:b/>
          <w:bCs/>
          <w:i/>
          <w:iCs/>
          <w:color w:val="595959" w:themeColor="text1" w:themeTint="A6"/>
        </w:rPr>
      </w:pPr>
    </w:p>
    <w:p w14:paraId="6CB2C216" w14:textId="77777777" w:rsidR="00B93CB9" w:rsidRPr="00B3146B" w:rsidRDefault="00B93CB9" w:rsidP="0019304C">
      <w:pPr>
        <w:pStyle w:val="ListParagraph"/>
        <w:numPr>
          <w:ilvl w:val="0"/>
          <w:numId w:val="35"/>
        </w:numPr>
        <w:spacing w:before="120" w:after="120" w:line="276" w:lineRule="auto"/>
        <w:jc w:val="both"/>
        <w:rPr>
          <w:rFonts w:ascii="Calibri" w:hAnsi="Calibri" w:cs="Calibri"/>
          <w:b/>
          <w:color w:val="404040" w:themeColor="text1" w:themeTint="BF"/>
        </w:rPr>
      </w:pPr>
      <w:r w:rsidRPr="00B3146B">
        <w:rPr>
          <w:rFonts w:ascii="Calibri" w:hAnsi="Calibri" w:cs="Calibri"/>
          <w:b/>
          <w:color w:val="404040" w:themeColor="text1" w:themeTint="BF"/>
        </w:rPr>
        <w:t>ФУГР</w:t>
      </w:r>
    </w:p>
    <w:p w14:paraId="639731E4" w14:textId="25CDB16B" w:rsidR="002505CE" w:rsidRPr="00B3146B" w:rsidRDefault="002505CE" w:rsidP="0019304C">
      <w:pPr>
        <w:pStyle w:val="ListParagraph"/>
        <w:numPr>
          <w:ilvl w:val="0"/>
          <w:numId w:val="16"/>
        </w:numPr>
        <w:spacing w:before="120" w:after="120" w:line="276" w:lineRule="auto"/>
        <w:jc w:val="both"/>
        <w:rPr>
          <w:rFonts w:ascii="Calibri" w:hAnsi="Calibri" w:cs="Calibri"/>
          <w:color w:val="404040" w:themeColor="text1" w:themeTint="BF"/>
        </w:rPr>
      </w:pPr>
      <w:r w:rsidRPr="00B3146B">
        <w:rPr>
          <w:rFonts w:ascii="Calibri" w:hAnsi="Calibri" w:cs="Calibri"/>
          <w:color w:val="404040" w:themeColor="text1" w:themeTint="BF"/>
        </w:rPr>
        <w:t>СБАЛТОСМ „</w:t>
      </w:r>
      <w:proofErr w:type="spellStart"/>
      <w:r w:rsidRPr="00B3146B">
        <w:rPr>
          <w:rFonts w:ascii="Calibri" w:hAnsi="Calibri" w:cs="Calibri"/>
          <w:color w:val="404040" w:themeColor="text1" w:themeTint="BF"/>
        </w:rPr>
        <w:t>Проф</w:t>
      </w:r>
      <w:proofErr w:type="spellEnd"/>
      <w:r w:rsidRPr="00B3146B">
        <w:rPr>
          <w:rFonts w:ascii="Calibri" w:hAnsi="Calibri" w:cs="Calibri"/>
          <w:color w:val="404040" w:themeColor="text1" w:themeTint="BF"/>
        </w:rPr>
        <w:t xml:space="preserve">. д-р </w:t>
      </w:r>
      <w:proofErr w:type="spellStart"/>
      <w:r w:rsidRPr="00B3146B">
        <w:rPr>
          <w:rFonts w:ascii="Calibri" w:hAnsi="Calibri" w:cs="Calibri"/>
          <w:color w:val="404040" w:themeColor="text1" w:themeTint="BF"/>
        </w:rPr>
        <w:t>Димитър</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Шойлев</w:t>
      </w:r>
      <w:proofErr w:type="spellEnd"/>
      <w:r w:rsidRPr="00B3146B">
        <w:rPr>
          <w:rFonts w:ascii="Calibri" w:hAnsi="Calibri" w:cs="Calibri"/>
          <w:color w:val="404040" w:themeColor="text1" w:themeTint="BF"/>
        </w:rPr>
        <w:t xml:space="preserve">” ЕАД - </w:t>
      </w:r>
      <w:proofErr w:type="spellStart"/>
      <w:r w:rsidRPr="00B3146B">
        <w:rPr>
          <w:rFonts w:ascii="Calibri" w:hAnsi="Calibri" w:cs="Calibri"/>
          <w:color w:val="404040" w:themeColor="text1" w:themeTint="BF"/>
        </w:rPr>
        <w:t>о</w:t>
      </w:r>
      <w:r w:rsidR="00B93CB9" w:rsidRPr="00B3146B">
        <w:rPr>
          <w:rFonts w:ascii="Calibri" w:hAnsi="Calibri" w:cs="Calibri"/>
          <w:color w:val="404040" w:themeColor="text1" w:themeTint="BF"/>
        </w:rPr>
        <w:t>бновяване</w:t>
      </w:r>
      <w:proofErr w:type="spellEnd"/>
      <w:r w:rsidR="00B93CB9" w:rsidRPr="00B3146B">
        <w:rPr>
          <w:rFonts w:ascii="Calibri" w:hAnsi="Calibri" w:cs="Calibri"/>
          <w:color w:val="404040" w:themeColor="text1" w:themeTint="BF"/>
        </w:rPr>
        <w:t xml:space="preserve"> и </w:t>
      </w:r>
      <w:proofErr w:type="spellStart"/>
      <w:r w:rsidR="00B93CB9" w:rsidRPr="00B3146B">
        <w:rPr>
          <w:rFonts w:ascii="Calibri" w:hAnsi="Calibri" w:cs="Calibri"/>
          <w:color w:val="404040" w:themeColor="text1" w:themeTint="BF"/>
        </w:rPr>
        <w:t>модернизиране</w:t>
      </w:r>
      <w:proofErr w:type="spellEnd"/>
      <w:r w:rsidR="00B93CB9" w:rsidRPr="00B3146B">
        <w:rPr>
          <w:rFonts w:ascii="Calibri" w:hAnsi="Calibri" w:cs="Calibri"/>
          <w:color w:val="404040" w:themeColor="text1" w:themeTint="BF"/>
        </w:rPr>
        <w:t xml:space="preserve"> </w:t>
      </w:r>
      <w:proofErr w:type="spellStart"/>
      <w:r w:rsidR="00B93CB9" w:rsidRPr="00B3146B">
        <w:rPr>
          <w:rFonts w:ascii="Calibri" w:hAnsi="Calibri" w:cs="Calibri"/>
          <w:color w:val="404040" w:themeColor="text1" w:themeTint="BF"/>
        </w:rPr>
        <w:t>чрез</w:t>
      </w:r>
      <w:proofErr w:type="spellEnd"/>
      <w:r w:rsidR="00B93CB9" w:rsidRPr="00B3146B">
        <w:rPr>
          <w:rFonts w:ascii="Calibri" w:hAnsi="Calibri" w:cs="Calibri"/>
          <w:color w:val="404040" w:themeColor="text1" w:themeTint="BF"/>
        </w:rPr>
        <w:t xml:space="preserve"> </w:t>
      </w:r>
      <w:proofErr w:type="spellStart"/>
      <w:r w:rsidR="00B93CB9" w:rsidRPr="00B3146B">
        <w:rPr>
          <w:rFonts w:ascii="Calibri" w:hAnsi="Calibri" w:cs="Calibri"/>
          <w:color w:val="404040" w:themeColor="text1" w:themeTint="BF"/>
        </w:rPr>
        <w:t>въвеждане</w:t>
      </w:r>
      <w:proofErr w:type="spellEnd"/>
      <w:r w:rsidR="00B93CB9" w:rsidRPr="00B3146B">
        <w:rPr>
          <w:rFonts w:ascii="Calibri" w:hAnsi="Calibri" w:cs="Calibri"/>
          <w:color w:val="404040" w:themeColor="text1" w:themeTint="BF"/>
        </w:rPr>
        <w:t xml:space="preserve"> </w:t>
      </w:r>
      <w:proofErr w:type="spellStart"/>
      <w:r w:rsidR="00B93CB9" w:rsidRPr="00B3146B">
        <w:rPr>
          <w:rFonts w:ascii="Calibri" w:hAnsi="Calibri" w:cs="Calibri"/>
          <w:color w:val="404040" w:themeColor="text1" w:themeTint="BF"/>
        </w:rPr>
        <w:t>на</w:t>
      </w:r>
      <w:proofErr w:type="spellEnd"/>
      <w:r w:rsidR="00B93CB9" w:rsidRPr="00B3146B">
        <w:rPr>
          <w:rFonts w:ascii="Calibri" w:hAnsi="Calibri" w:cs="Calibri"/>
          <w:color w:val="404040" w:themeColor="text1" w:themeTint="BF"/>
        </w:rPr>
        <w:t xml:space="preserve"> </w:t>
      </w:r>
      <w:proofErr w:type="spellStart"/>
      <w:r w:rsidR="00B93CB9" w:rsidRPr="00B3146B">
        <w:rPr>
          <w:rFonts w:ascii="Calibri" w:hAnsi="Calibri" w:cs="Calibri"/>
          <w:color w:val="404040" w:themeColor="text1" w:themeTint="BF"/>
        </w:rPr>
        <w:t>мерки</w:t>
      </w:r>
      <w:proofErr w:type="spellEnd"/>
      <w:r w:rsidR="00B93CB9" w:rsidRPr="00B3146B">
        <w:rPr>
          <w:rFonts w:ascii="Calibri" w:hAnsi="Calibri" w:cs="Calibri"/>
          <w:color w:val="404040" w:themeColor="text1" w:themeTint="BF"/>
        </w:rPr>
        <w:t xml:space="preserve"> </w:t>
      </w:r>
      <w:proofErr w:type="spellStart"/>
      <w:r w:rsidR="00B93CB9" w:rsidRPr="00B3146B">
        <w:rPr>
          <w:rFonts w:ascii="Calibri" w:hAnsi="Calibri" w:cs="Calibri"/>
          <w:color w:val="404040" w:themeColor="text1" w:themeTint="BF"/>
        </w:rPr>
        <w:t>за</w:t>
      </w:r>
      <w:proofErr w:type="spellEnd"/>
      <w:r w:rsidR="00B93CB9" w:rsidRPr="00B3146B">
        <w:rPr>
          <w:rFonts w:ascii="Calibri" w:hAnsi="Calibri" w:cs="Calibri"/>
          <w:color w:val="404040" w:themeColor="text1" w:themeTint="BF"/>
        </w:rPr>
        <w:t xml:space="preserve"> </w:t>
      </w:r>
      <w:proofErr w:type="spellStart"/>
      <w:r w:rsidR="00B93CB9" w:rsidRPr="00B3146B">
        <w:rPr>
          <w:rFonts w:ascii="Calibri" w:hAnsi="Calibri" w:cs="Calibri"/>
          <w:color w:val="404040" w:themeColor="text1" w:themeTint="BF"/>
        </w:rPr>
        <w:t>енергийна</w:t>
      </w:r>
      <w:proofErr w:type="spellEnd"/>
      <w:r w:rsidR="00B93CB9" w:rsidRPr="00B3146B">
        <w:rPr>
          <w:rFonts w:ascii="Calibri" w:hAnsi="Calibri" w:cs="Calibri"/>
          <w:color w:val="404040" w:themeColor="text1" w:themeTint="BF"/>
        </w:rPr>
        <w:t xml:space="preserve"> </w:t>
      </w:r>
      <w:proofErr w:type="spellStart"/>
      <w:r w:rsidR="00B93CB9" w:rsidRPr="00B3146B">
        <w:rPr>
          <w:rFonts w:ascii="Calibri" w:hAnsi="Calibri" w:cs="Calibri"/>
          <w:color w:val="404040" w:themeColor="text1" w:themeTint="BF"/>
        </w:rPr>
        <w:t>ефективност</w:t>
      </w:r>
      <w:proofErr w:type="spellEnd"/>
      <w:r w:rsidR="00B93CB9" w:rsidRPr="00B3146B">
        <w:rPr>
          <w:rFonts w:ascii="Calibri" w:hAnsi="Calibri" w:cs="Calibri"/>
          <w:color w:val="404040" w:themeColor="text1" w:themeTint="BF"/>
        </w:rPr>
        <w:t xml:space="preserve">, </w:t>
      </w:r>
      <w:proofErr w:type="spellStart"/>
      <w:r w:rsidR="00B93CB9" w:rsidRPr="00B3146B">
        <w:rPr>
          <w:rFonts w:ascii="Calibri" w:hAnsi="Calibri" w:cs="Calibri"/>
          <w:color w:val="404040" w:themeColor="text1" w:themeTint="BF"/>
        </w:rPr>
        <w:t>модернизация</w:t>
      </w:r>
      <w:proofErr w:type="spellEnd"/>
      <w:r w:rsidR="00B93CB9" w:rsidRPr="00B3146B">
        <w:rPr>
          <w:rFonts w:ascii="Calibri" w:hAnsi="Calibri" w:cs="Calibri"/>
          <w:color w:val="404040" w:themeColor="text1" w:themeTint="BF"/>
        </w:rPr>
        <w:t xml:space="preserve">, </w:t>
      </w:r>
      <w:proofErr w:type="spellStart"/>
      <w:r w:rsidR="00B93CB9" w:rsidRPr="00B3146B">
        <w:rPr>
          <w:rFonts w:ascii="Calibri" w:hAnsi="Calibri" w:cs="Calibri"/>
          <w:color w:val="404040" w:themeColor="text1" w:themeTint="BF"/>
        </w:rPr>
        <w:t>ремонт</w:t>
      </w:r>
      <w:proofErr w:type="spellEnd"/>
      <w:r w:rsidR="00B93CB9" w:rsidRPr="00B3146B">
        <w:rPr>
          <w:rFonts w:ascii="Calibri" w:hAnsi="Calibri" w:cs="Calibri"/>
          <w:color w:val="404040" w:themeColor="text1" w:themeTint="BF"/>
        </w:rPr>
        <w:t xml:space="preserve"> и </w:t>
      </w:r>
      <w:proofErr w:type="spellStart"/>
      <w:r w:rsidR="00B93CB9" w:rsidRPr="00B3146B">
        <w:rPr>
          <w:rFonts w:ascii="Calibri" w:hAnsi="Calibri" w:cs="Calibri"/>
          <w:color w:val="404040" w:themeColor="text1" w:themeTint="BF"/>
        </w:rPr>
        <w:t>реконструкция</w:t>
      </w:r>
      <w:proofErr w:type="spellEnd"/>
      <w:r w:rsidR="00B93CB9" w:rsidRPr="00B3146B">
        <w:rPr>
          <w:rFonts w:ascii="Calibri" w:hAnsi="Calibri" w:cs="Calibri"/>
          <w:color w:val="404040" w:themeColor="text1" w:themeTint="BF"/>
        </w:rPr>
        <w:t xml:space="preserve"> </w:t>
      </w:r>
      <w:proofErr w:type="spellStart"/>
      <w:r w:rsidR="00B93CB9" w:rsidRPr="00B3146B">
        <w:rPr>
          <w:rFonts w:ascii="Calibri" w:hAnsi="Calibri" w:cs="Calibri"/>
          <w:color w:val="404040" w:themeColor="text1" w:themeTint="BF"/>
        </w:rPr>
        <w:t>на</w:t>
      </w:r>
      <w:proofErr w:type="spellEnd"/>
      <w:r w:rsidR="00B93CB9" w:rsidRPr="00B3146B">
        <w:rPr>
          <w:rFonts w:ascii="Calibri" w:hAnsi="Calibri" w:cs="Calibri"/>
          <w:color w:val="404040" w:themeColor="text1" w:themeTint="BF"/>
        </w:rPr>
        <w:t xml:space="preserve"> </w:t>
      </w:r>
      <w:proofErr w:type="spellStart"/>
      <w:r w:rsidR="00B93CB9" w:rsidRPr="00B3146B">
        <w:rPr>
          <w:rFonts w:ascii="Calibri" w:hAnsi="Calibri" w:cs="Calibri"/>
          <w:color w:val="404040" w:themeColor="text1" w:themeTint="BF"/>
        </w:rPr>
        <w:t>Възстановителен</w:t>
      </w:r>
      <w:proofErr w:type="spellEnd"/>
      <w:r w:rsidR="00B93CB9" w:rsidRPr="00B3146B">
        <w:rPr>
          <w:rFonts w:ascii="Calibri" w:hAnsi="Calibri" w:cs="Calibri"/>
          <w:color w:val="404040" w:themeColor="text1" w:themeTint="BF"/>
        </w:rPr>
        <w:t xml:space="preserve"> </w:t>
      </w:r>
      <w:proofErr w:type="spellStart"/>
      <w:r w:rsidR="00B93CB9" w:rsidRPr="00B3146B">
        <w:rPr>
          <w:rFonts w:ascii="Calibri" w:hAnsi="Calibri" w:cs="Calibri"/>
          <w:color w:val="404040" w:themeColor="text1" w:themeTint="BF"/>
        </w:rPr>
        <w:t>център</w:t>
      </w:r>
      <w:proofErr w:type="spellEnd"/>
      <w:r w:rsidR="00B93CB9" w:rsidRPr="00B3146B">
        <w:rPr>
          <w:rFonts w:ascii="Calibri" w:hAnsi="Calibri" w:cs="Calibri"/>
          <w:color w:val="404040" w:themeColor="text1" w:themeTint="BF"/>
        </w:rPr>
        <w:t xml:space="preserve"> „</w:t>
      </w:r>
      <w:proofErr w:type="spellStart"/>
      <w:r w:rsidR="00B93CB9" w:rsidRPr="00B3146B">
        <w:rPr>
          <w:rFonts w:ascii="Calibri" w:hAnsi="Calibri" w:cs="Calibri"/>
          <w:color w:val="404040" w:themeColor="text1" w:themeTint="BF"/>
        </w:rPr>
        <w:t>Диана</w:t>
      </w:r>
      <w:proofErr w:type="spellEnd"/>
      <w:r w:rsidR="00B93CB9" w:rsidRPr="00B3146B">
        <w:rPr>
          <w:rFonts w:ascii="Calibri" w:hAnsi="Calibri" w:cs="Calibri"/>
          <w:color w:val="404040" w:themeColor="text1" w:themeTint="BF"/>
        </w:rPr>
        <w:t xml:space="preserve">“ </w:t>
      </w:r>
      <w:proofErr w:type="spellStart"/>
      <w:r w:rsidR="00B93CB9" w:rsidRPr="00B3146B">
        <w:rPr>
          <w:rFonts w:ascii="Calibri" w:hAnsi="Calibri" w:cs="Calibri"/>
          <w:color w:val="404040" w:themeColor="text1" w:themeTint="BF"/>
        </w:rPr>
        <w:t>като</w:t>
      </w:r>
      <w:proofErr w:type="spellEnd"/>
      <w:r w:rsidR="00B93CB9" w:rsidRPr="00B3146B">
        <w:rPr>
          <w:rFonts w:ascii="Calibri" w:hAnsi="Calibri" w:cs="Calibri"/>
          <w:color w:val="404040" w:themeColor="text1" w:themeTint="BF"/>
        </w:rPr>
        <w:t xml:space="preserve"> </w:t>
      </w:r>
      <w:proofErr w:type="spellStart"/>
      <w:r w:rsidR="00B93CB9" w:rsidRPr="00B3146B">
        <w:rPr>
          <w:rFonts w:ascii="Calibri" w:hAnsi="Calibri" w:cs="Calibri"/>
          <w:color w:val="404040" w:themeColor="text1" w:themeTint="BF"/>
        </w:rPr>
        <w:t>част</w:t>
      </w:r>
      <w:proofErr w:type="spellEnd"/>
      <w:r w:rsidR="00B93CB9" w:rsidRPr="00B3146B">
        <w:rPr>
          <w:rFonts w:ascii="Calibri" w:hAnsi="Calibri" w:cs="Calibri"/>
          <w:color w:val="404040" w:themeColor="text1" w:themeTint="BF"/>
        </w:rPr>
        <w:t xml:space="preserve"> </w:t>
      </w:r>
      <w:proofErr w:type="spellStart"/>
      <w:r w:rsidR="00B93CB9" w:rsidRPr="00B3146B">
        <w:rPr>
          <w:rFonts w:ascii="Calibri" w:hAnsi="Calibri" w:cs="Calibri"/>
          <w:color w:val="404040" w:themeColor="text1" w:themeTint="BF"/>
        </w:rPr>
        <w:t>от</w:t>
      </w:r>
      <w:proofErr w:type="spellEnd"/>
      <w:r w:rsidR="00B93CB9"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болница</w:t>
      </w:r>
      <w:proofErr w:type="spellEnd"/>
      <w:r w:rsidR="00D41CE0" w:rsidRPr="00B3146B">
        <w:rPr>
          <w:rFonts w:ascii="Calibri" w:hAnsi="Calibri" w:cs="Calibri"/>
          <w:color w:val="404040" w:themeColor="text1" w:themeTint="BF"/>
          <w:lang w:val="bg-BG"/>
        </w:rPr>
        <w:t>та</w:t>
      </w:r>
      <w:r w:rsidR="00B93CB9" w:rsidRPr="00B3146B">
        <w:rPr>
          <w:rFonts w:ascii="Calibri" w:hAnsi="Calibri" w:cs="Calibri"/>
          <w:color w:val="404040" w:themeColor="text1" w:themeTint="BF"/>
        </w:rPr>
        <w:t xml:space="preserve"> и </w:t>
      </w:r>
      <w:proofErr w:type="spellStart"/>
      <w:r w:rsidR="00B93CB9" w:rsidRPr="00B3146B">
        <w:rPr>
          <w:rFonts w:ascii="Calibri" w:hAnsi="Calibri" w:cs="Calibri"/>
          <w:color w:val="404040" w:themeColor="text1" w:themeTint="BF"/>
        </w:rPr>
        <w:t>обновление</w:t>
      </w:r>
      <w:proofErr w:type="spellEnd"/>
      <w:r w:rsidR="00B93CB9" w:rsidRPr="00B3146B">
        <w:rPr>
          <w:rFonts w:ascii="Calibri" w:hAnsi="Calibri" w:cs="Calibri"/>
          <w:color w:val="404040" w:themeColor="text1" w:themeTint="BF"/>
        </w:rPr>
        <w:t xml:space="preserve"> и </w:t>
      </w:r>
      <w:proofErr w:type="spellStart"/>
      <w:r w:rsidR="00B93CB9" w:rsidRPr="00B3146B">
        <w:rPr>
          <w:rFonts w:ascii="Calibri" w:hAnsi="Calibri" w:cs="Calibri"/>
          <w:color w:val="404040" w:themeColor="text1" w:themeTint="BF"/>
        </w:rPr>
        <w:t>модернизация</w:t>
      </w:r>
      <w:proofErr w:type="spellEnd"/>
      <w:r w:rsidR="00B93CB9" w:rsidRPr="00B3146B">
        <w:rPr>
          <w:rFonts w:ascii="Calibri" w:hAnsi="Calibri" w:cs="Calibri"/>
          <w:color w:val="404040" w:themeColor="text1" w:themeTint="BF"/>
        </w:rPr>
        <w:t xml:space="preserve"> </w:t>
      </w:r>
      <w:proofErr w:type="spellStart"/>
      <w:r w:rsidR="00B93CB9" w:rsidRPr="00B3146B">
        <w:rPr>
          <w:rFonts w:ascii="Calibri" w:hAnsi="Calibri" w:cs="Calibri"/>
          <w:color w:val="404040" w:themeColor="text1" w:themeTint="BF"/>
        </w:rPr>
        <w:t>на</w:t>
      </w:r>
      <w:proofErr w:type="spellEnd"/>
      <w:r w:rsidR="00B93CB9" w:rsidRPr="00B3146B">
        <w:rPr>
          <w:rFonts w:ascii="Calibri" w:hAnsi="Calibri" w:cs="Calibri"/>
          <w:color w:val="404040" w:themeColor="text1" w:themeTint="BF"/>
        </w:rPr>
        <w:t xml:space="preserve"> </w:t>
      </w:r>
      <w:proofErr w:type="spellStart"/>
      <w:r w:rsidR="00B93CB9" w:rsidRPr="00B3146B">
        <w:rPr>
          <w:rFonts w:ascii="Calibri" w:hAnsi="Calibri" w:cs="Calibri"/>
          <w:color w:val="404040" w:themeColor="text1" w:themeTint="BF"/>
        </w:rPr>
        <w:t>медицинска</w:t>
      </w:r>
      <w:proofErr w:type="spellEnd"/>
      <w:r w:rsidR="00B93CB9" w:rsidRPr="00B3146B">
        <w:rPr>
          <w:rFonts w:ascii="Calibri" w:hAnsi="Calibri" w:cs="Calibri"/>
          <w:color w:val="404040" w:themeColor="text1" w:themeTint="BF"/>
        </w:rPr>
        <w:t xml:space="preserve"> </w:t>
      </w:r>
      <w:proofErr w:type="spellStart"/>
      <w:r w:rsidR="00B93CB9" w:rsidRPr="00B3146B">
        <w:rPr>
          <w:rFonts w:ascii="Calibri" w:hAnsi="Calibri" w:cs="Calibri"/>
          <w:color w:val="404040" w:themeColor="text1" w:themeTint="BF"/>
        </w:rPr>
        <w:t>апаратура</w:t>
      </w:r>
      <w:proofErr w:type="spellEnd"/>
      <w:r w:rsidR="00B93CB9" w:rsidRPr="00B3146B">
        <w:rPr>
          <w:rFonts w:ascii="Calibri" w:hAnsi="Calibri" w:cs="Calibri"/>
          <w:color w:val="404040" w:themeColor="text1" w:themeTint="BF"/>
        </w:rPr>
        <w:t xml:space="preserve">. </w:t>
      </w:r>
      <w:proofErr w:type="spellStart"/>
      <w:r w:rsidR="00B93CB9" w:rsidRPr="00B3146B">
        <w:rPr>
          <w:rFonts w:ascii="Calibri" w:hAnsi="Calibri" w:cs="Calibri"/>
          <w:color w:val="404040" w:themeColor="text1" w:themeTint="BF"/>
        </w:rPr>
        <w:t>Общата</w:t>
      </w:r>
      <w:proofErr w:type="spellEnd"/>
      <w:r w:rsidR="00B93CB9" w:rsidRPr="00B3146B">
        <w:rPr>
          <w:rFonts w:ascii="Calibri" w:hAnsi="Calibri" w:cs="Calibri"/>
          <w:color w:val="404040" w:themeColor="text1" w:themeTint="BF"/>
        </w:rPr>
        <w:t xml:space="preserve"> </w:t>
      </w:r>
      <w:proofErr w:type="spellStart"/>
      <w:r w:rsidR="00B93CB9" w:rsidRPr="00B3146B">
        <w:rPr>
          <w:rFonts w:ascii="Calibri" w:hAnsi="Calibri" w:cs="Calibri"/>
          <w:color w:val="404040" w:themeColor="text1" w:themeTint="BF"/>
        </w:rPr>
        <w:t>стойност</w:t>
      </w:r>
      <w:proofErr w:type="spellEnd"/>
      <w:r w:rsidR="00B93CB9" w:rsidRPr="00B3146B">
        <w:rPr>
          <w:rFonts w:ascii="Calibri" w:hAnsi="Calibri" w:cs="Calibri"/>
          <w:color w:val="404040" w:themeColor="text1" w:themeTint="BF"/>
        </w:rPr>
        <w:t xml:space="preserve"> </w:t>
      </w:r>
      <w:proofErr w:type="spellStart"/>
      <w:r w:rsidR="00B93CB9" w:rsidRPr="00B3146B">
        <w:rPr>
          <w:rFonts w:ascii="Calibri" w:hAnsi="Calibri" w:cs="Calibri"/>
          <w:color w:val="404040" w:themeColor="text1" w:themeTint="BF"/>
        </w:rPr>
        <w:t>на</w:t>
      </w:r>
      <w:proofErr w:type="spellEnd"/>
      <w:r w:rsidR="00B93CB9" w:rsidRPr="00B3146B">
        <w:rPr>
          <w:rFonts w:ascii="Calibri" w:hAnsi="Calibri" w:cs="Calibri"/>
          <w:color w:val="404040" w:themeColor="text1" w:themeTint="BF"/>
        </w:rPr>
        <w:t xml:space="preserve"> </w:t>
      </w:r>
      <w:proofErr w:type="spellStart"/>
      <w:r w:rsidR="00B93CB9" w:rsidRPr="00B3146B">
        <w:rPr>
          <w:rFonts w:ascii="Calibri" w:hAnsi="Calibri" w:cs="Calibri"/>
          <w:color w:val="404040" w:themeColor="text1" w:themeTint="BF"/>
        </w:rPr>
        <w:t>проекта</w:t>
      </w:r>
      <w:proofErr w:type="spellEnd"/>
      <w:r w:rsidR="00B93CB9" w:rsidRPr="00B3146B">
        <w:rPr>
          <w:rFonts w:ascii="Calibri" w:hAnsi="Calibri" w:cs="Calibri"/>
          <w:color w:val="404040" w:themeColor="text1" w:themeTint="BF"/>
        </w:rPr>
        <w:t xml:space="preserve"> е в </w:t>
      </w:r>
      <w:proofErr w:type="spellStart"/>
      <w:r w:rsidR="00B93CB9" w:rsidRPr="00B3146B">
        <w:rPr>
          <w:rFonts w:ascii="Calibri" w:hAnsi="Calibri" w:cs="Calibri"/>
          <w:color w:val="404040" w:themeColor="text1" w:themeTint="BF"/>
        </w:rPr>
        <w:t>размер</w:t>
      </w:r>
      <w:proofErr w:type="spellEnd"/>
      <w:r w:rsidR="00B93CB9" w:rsidRPr="00B3146B">
        <w:rPr>
          <w:rFonts w:ascii="Calibri" w:hAnsi="Calibri" w:cs="Calibri"/>
          <w:color w:val="404040" w:themeColor="text1" w:themeTint="BF"/>
        </w:rPr>
        <w:t xml:space="preserve"> </w:t>
      </w:r>
      <w:proofErr w:type="spellStart"/>
      <w:r w:rsidR="00B93CB9" w:rsidRPr="00B3146B">
        <w:rPr>
          <w:rFonts w:ascii="Calibri" w:hAnsi="Calibri" w:cs="Calibri"/>
          <w:color w:val="404040" w:themeColor="text1" w:themeTint="BF"/>
        </w:rPr>
        <w:t>на</w:t>
      </w:r>
      <w:proofErr w:type="spellEnd"/>
      <w:r w:rsidR="00B93CB9" w:rsidRPr="00B3146B">
        <w:rPr>
          <w:rFonts w:ascii="Calibri" w:hAnsi="Calibri" w:cs="Calibri"/>
          <w:color w:val="404040" w:themeColor="text1" w:themeTint="BF"/>
        </w:rPr>
        <w:t xml:space="preserve"> 1 300 000 </w:t>
      </w:r>
      <w:proofErr w:type="spellStart"/>
      <w:r w:rsidR="00B93CB9" w:rsidRPr="00B3146B">
        <w:rPr>
          <w:rFonts w:ascii="Calibri" w:hAnsi="Calibri" w:cs="Calibri"/>
          <w:color w:val="404040" w:themeColor="text1" w:themeTint="BF"/>
        </w:rPr>
        <w:t>лева</w:t>
      </w:r>
      <w:proofErr w:type="spellEnd"/>
      <w:r w:rsidR="00B93CB9" w:rsidRPr="00B3146B">
        <w:rPr>
          <w:rFonts w:ascii="Calibri" w:hAnsi="Calibri" w:cs="Calibri"/>
          <w:color w:val="404040" w:themeColor="text1" w:themeTint="BF"/>
        </w:rPr>
        <w:t xml:space="preserve">, </w:t>
      </w:r>
      <w:proofErr w:type="spellStart"/>
      <w:r w:rsidR="00B93CB9" w:rsidRPr="00B3146B">
        <w:rPr>
          <w:rFonts w:ascii="Calibri" w:hAnsi="Calibri" w:cs="Calibri"/>
          <w:color w:val="404040" w:themeColor="text1" w:themeTint="BF"/>
        </w:rPr>
        <w:t>вкл</w:t>
      </w:r>
      <w:proofErr w:type="spellEnd"/>
      <w:r w:rsidR="00B93CB9" w:rsidRPr="00B3146B">
        <w:rPr>
          <w:rFonts w:ascii="Calibri" w:hAnsi="Calibri" w:cs="Calibri"/>
          <w:color w:val="404040" w:themeColor="text1" w:themeTint="BF"/>
        </w:rPr>
        <w:t xml:space="preserve">. 650 000 </w:t>
      </w:r>
      <w:proofErr w:type="spellStart"/>
      <w:r w:rsidR="00B93CB9" w:rsidRPr="00B3146B">
        <w:rPr>
          <w:rFonts w:ascii="Calibri" w:hAnsi="Calibri" w:cs="Calibri"/>
          <w:color w:val="404040" w:themeColor="text1" w:themeTint="BF"/>
        </w:rPr>
        <w:t>лева</w:t>
      </w:r>
      <w:proofErr w:type="spellEnd"/>
      <w:r w:rsidR="00B93CB9" w:rsidRPr="00B3146B">
        <w:rPr>
          <w:rFonts w:ascii="Calibri" w:hAnsi="Calibri" w:cs="Calibri"/>
          <w:color w:val="404040" w:themeColor="text1" w:themeTint="BF"/>
        </w:rPr>
        <w:t xml:space="preserve"> </w:t>
      </w:r>
      <w:proofErr w:type="spellStart"/>
      <w:r w:rsidR="00B93CB9" w:rsidRPr="00B3146B">
        <w:rPr>
          <w:rFonts w:ascii="Calibri" w:hAnsi="Calibri" w:cs="Calibri"/>
          <w:color w:val="404040" w:themeColor="text1" w:themeTint="BF"/>
        </w:rPr>
        <w:t>средства</w:t>
      </w:r>
      <w:proofErr w:type="spellEnd"/>
      <w:r w:rsidR="00B93CB9" w:rsidRPr="00B3146B">
        <w:rPr>
          <w:rFonts w:ascii="Calibri" w:hAnsi="Calibri" w:cs="Calibri"/>
          <w:color w:val="404040" w:themeColor="text1" w:themeTint="BF"/>
        </w:rPr>
        <w:t xml:space="preserve"> </w:t>
      </w:r>
      <w:proofErr w:type="spellStart"/>
      <w:r w:rsidR="00B93CB9" w:rsidRPr="00B3146B">
        <w:rPr>
          <w:rFonts w:ascii="Calibri" w:hAnsi="Calibri" w:cs="Calibri"/>
          <w:color w:val="404040" w:themeColor="text1" w:themeTint="BF"/>
        </w:rPr>
        <w:t>на</w:t>
      </w:r>
      <w:proofErr w:type="spellEnd"/>
      <w:r w:rsidR="00B93CB9" w:rsidRPr="00B3146B">
        <w:rPr>
          <w:rFonts w:ascii="Calibri" w:hAnsi="Calibri" w:cs="Calibri"/>
          <w:color w:val="404040" w:themeColor="text1" w:themeTint="BF"/>
        </w:rPr>
        <w:t xml:space="preserve"> ОПРР.</w:t>
      </w:r>
      <w:r w:rsidRPr="00B3146B">
        <w:rPr>
          <w:rFonts w:ascii="Calibri" w:hAnsi="Calibri" w:cs="Calibri"/>
          <w:color w:val="404040" w:themeColor="text1" w:themeTint="BF"/>
        </w:rPr>
        <w:t xml:space="preserve"> </w:t>
      </w:r>
    </w:p>
    <w:p w14:paraId="20CCBD48" w14:textId="566898C7" w:rsidR="00B93CB9" w:rsidRPr="00B3146B" w:rsidRDefault="002505CE" w:rsidP="00C47B0E">
      <w:pPr>
        <w:spacing w:before="120" w:after="120" w:line="276" w:lineRule="auto"/>
        <w:ind w:left="360"/>
        <w:jc w:val="both"/>
        <w:rPr>
          <w:rFonts w:ascii="Calibri" w:hAnsi="Calibri" w:cs="Calibri"/>
          <w:color w:val="404040" w:themeColor="text1" w:themeTint="BF"/>
        </w:rPr>
      </w:pPr>
      <w:r w:rsidRPr="00B3146B">
        <w:rPr>
          <w:rFonts w:ascii="Calibri" w:hAnsi="Calibri" w:cs="Calibri"/>
          <w:color w:val="404040" w:themeColor="text1" w:themeTint="BF"/>
        </w:rPr>
        <w:t>През Отчетния период е проведено едно заседания на Инвестиционния комитет на ФУГР.</w:t>
      </w:r>
    </w:p>
    <w:p w14:paraId="5B81DB24" w14:textId="01DE57F6" w:rsidR="00B93CB9" w:rsidRPr="00B3146B" w:rsidRDefault="00B93CB9" w:rsidP="0019304C">
      <w:pPr>
        <w:pStyle w:val="ListParagraph"/>
        <w:numPr>
          <w:ilvl w:val="0"/>
          <w:numId w:val="35"/>
        </w:numPr>
        <w:spacing w:before="120" w:after="120" w:line="276" w:lineRule="auto"/>
        <w:jc w:val="both"/>
        <w:rPr>
          <w:rFonts w:ascii="Calibri" w:hAnsi="Calibri" w:cs="Calibri"/>
          <w:b/>
          <w:color w:val="404040" w:themeColor="text1" w:themeTint="BF"/>
        </w:rPr>
      </w:pPr>
      <w:r w:rsidRPr="00B3146B">
        <w:rPr>
          <w:rFonts w:ascii="Calibri" w:hAnsi="Calibri" w:cs="Calibri"/>
          <w:b/>
          <w:color w:val="404040" w:themeColor="text1" w:themeTint="BF"/>
        </w:rPr>
        <w:t>РФГР</w:t>
      </w:r>
    </w:p>
    <w:p w14:paraId="5A95CA52" w14:textId="59D4A877" w:rsidR="00D41CE0" w:rsidRPr="00B3146B" w:rsidRDefault="00B93CB9" w:rsidP="0019304C">
      <w:pPr>
        <w:pStyle w:val="ListParagraph"/>
        <w:numPr>
          <w:ilvl w:val="0"/>
          <w:numId w:val="16"/>
        </w:numPr>
        <w:spacing w:before="120" w:after="120" w:line="276" w:lineRule="auto"/>
        <w:jc w:val="both"/>
        <w:rPr>
          <w:rFonts w:ascii="Calibri" w:hAnsi="Calibri" w:cs="Calibri"/>
          <w:color w:val="404040" w:themeColor="text1" w:themeTint="BF"/>
        </w:rPr>
      </w:pPr>
      <w:proofErr w:type="spellStart"/>
      <w:r w:rsidRPr="00B3146B">
        <w:rPr>
          <w:rFonts w:ascii="Calibri" w:hAnsi="Calibri" w:cs="Calibri"/>
          <w:color w:val="404040" w:themeColor="text1" w:themeTint="BF"/>
        </w:rPr>
        <w:t>предоговаряне</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на</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параметри</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по</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съществуващ</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кредит</w:t>
      </w:r>
      <w:proofErr w:type="spellEnd"/>
      <w:r w:rsidR="00D41CE0" w:rsidRPr="00B3146B">
        <w:rPr>
          <w:rFonts w:ascii="Calibri" w:hAnsi="Calibri" w:cs="Calibri"/>
          <w:color w:val="404040" w:themeColor="text1" w:themeTint="BF"/>
          <w:lang w:val="bg-BG"/>
        </w:rPr>
        <w:t xml:space="preserve"> – удължаване на срока за усвояване</w:t>
      </w:r>
      <w:r w:rsidRPr="00B3146B">
        <w:rPr>
          <w:rFonts w:ascii="Calibri" w:hAnsi="Calibri" w:cs="Calibri"/>
          <w:color w:val="404040" w:themeColor="text1" w:themeTint="BF"/>
        </w:rPr>
        <w:t xml:space="preserve"> с </w:t>
      </w:r>
      <w:proofErr w:type="spellStart"/>
      <w:r w:rsidRPr="00B3146B">
        <w:rPr>
          <w:rFonts w:ascii="Calibri" w:hAnsi="Calibri" w:cs="Calibri"/>
          <w:color w:val="404040" w:themeColor="text1" w:themeTint="BF"/>
        </w:rPr>
        <w:t>краен</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получател</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Хоризонт</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Рент</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Плевен</w:t>
      </w:r>
      <w:proofErr w:type="spellEnd"/>
      <w:r w:rsidRPr="00B3146B">
        <w:rPr>
          <w:rFonts w:ascii="Calibri" w:hAnsi="Calibri" w:cs="Calibri"/>
          <w:color w:val="404040" w:themeColor="text1" w:themeTint="BF"/>
        </w:rPr>
        <w:t xml:space="preserve"> ЕАД. </w:t>
      </w:r>
    </w:p>
    <w:p w14:paraId="5CEF0F6D" w14:textId="258E70CA" w:rsidR="00B93CB9" w:rsidRPr="00B3146B" w:rsidRDefault="00B93CB9" w:rsidP="0019304C">
      <w:pPr>
        <w:pStyle w:val="ListParagraph"/>
        <w:numPr>
          <w:ilvl w:val="0"/>
          <w:numId w:val="16"/>
        </w:numPr>
        <w:spacing w:before="120" w:after="120" w:line="276" w:lineRule="auto"/>
        <w:jc w:val="both"/>
        <w:rPr>
          <w:rFonts w:ascii="Calibri" w:hAnsi="Calibri" w:cs="Calibri"/>
          <w:color w:val="404040" w:themeColor="text1" w:themeTint="BF"/>
        </w:rPr>
      </w:pPr>
      <w:r w:rsidRPr="00B3146B">
        <w:rPr>
          <w:rFonts w:ascii="Calibri" w:hAnsi="Calibri" w:cs="Calibri"/>
          <w:color w:val="404040" w:themeColor="text1" w:themeTint="BF"/>
          <w:lang w:val="bg-BG"/>
        </w:rPr>
        <w:lastRenderedPageBreak/>
        <w:t xml:space="preserve">разгледано </w:t>
      </w:r>
      <w:r w:rsidR="008C1AB4" w:rsidRPr="00B3146B">
        <w:rPr>
          <w:rFonts w:ascii="Calibri" w:hAnsi="Calibri" w:cs="Calibri"/>
          <w:color w:val="404040" w:themeColor="text1" w:themeTint="BF"/>
          <w:lang w:val="bg-BG"/>
        </w:rPr>
        <w:t xml:space="preserve">е </w:t>
      </w:r>
      <w:r w:rsidRPr="00B3146B">
        <w:rPr>
          <w:rFonts w:ascii="Calibri" w:hAnsi="Calibri" w:cs="Calibri"/>
          <w:color w:val="404040" w:themeColor="text1" w:themeTint="BF"/>
          <w:lang w:val="bg-BG"/>
        </w:rPr>
        <w:t>проектно предложение за „Обновяване, реконструкция и строителство на нови сгради на територията на Стоково Тържище-</w:t>
      </w:r>
      <w:proofErr w:type="spellStart"/>
      <w:r w:rsidRPr="00B3146B">
        <w:rPr>
          <w:rFonts w:ascii="Calibri" w:hAnsi="Calibri" w:cs="Calibri"/>
          <w:color w:val="404040" w:themeColor="text1" w:themeTint="BF"/>
          <w:lang w:val="bg-BG"/>
        </w:rPr>
        <w:t>Плодекс</w:t>
      </w:r>
      <w:proofErr w:type="spellEnd"/>
      <w:r w:rsidRPr="00B3146B">
        <w:rPr>
          <w:rFonts w:ascii="Calibri" w:hAnsi="Calibri" w:cs="Calibri"/>
          <w:color w:val="404040" w:themeColor="text1" w:themeTint="BF"/>
          <w:lang w:val="bg-BG"/>
        </w:rPr>
        <w:t>“. Стойността на целия проект е 1 500 000 лева, като финансирането от ОПРР е в размер на 750 000 лева. Вземането на решение е отложено във връзка с допълнителни коментари от страна на Наблюдателите. В допълнение клиентът временно е оттеглил проекта, предвид извънредното положение.</w:t>
      </w:r>
    </w:p>
    <w:p w14:paraId="5A2FB0BF" w14:textId="34F0C560" w:rsidR="00B93CB9" w:rsidRPr="00B3146B" w:rsidRDefault="00B93CB9" w:rsidP="0019304C">
      <w:pPr>
        <w:pStyle w:val="ListParagraph"/>
        <w:numPr>
          <w:ilvl w:val="0"/>
          <w:numId w:val="16"/>
        </w:numPr>
        <w:spacing w:before="120" w:after="120" w:line="276" w:lineRule="auto"/>
        <w:jc w:val="both"/>
        <w:rPr>
          <w:rFonts w:ascii="Calibri" w:hAnsi="Calibri" w:cs="Calibri"/>
          <w:color w:val="404040" w:themeColor="text1" w:themeTint="BF"/>
        </w:rPr>
      </w:pPr>
      <w:r w:rsidRPr="00B3146B">
        <w:rPr>
          <w:rFonts w:ascii="Calibri" w:hAnsi="Calibri" w:cs="Calibri"/>
          <w:color w:val="404040" w:themeColor="text1" w:themeTint="BF"/>
          <w:lang w:val="bg-BG"/>
        </w:rPr>
        <w:t xml:space="preserve">одобрено </w:t>
      </w:r>
      <w:r w:rsidR="008C1AB4" w:rsidRPr="00B3146B">
        <w:rPr>
          <w:rFonts w:ascii="Calibri" w:hAnsi="Calibri" w:cs="Calibri"/>
          <w:color w:val="404040" w:themeColor="text1" w:themeTint="BF"/>
          <w:lang w:val="bg-BG"/>
        </w:rPr>
        <w:t xml:space="preserve">е </w:t>
      </w:r>
      <w:r w:rsidRPr="00B3146B">
        <w:rPr>
          <w:rFonts w:ascii="Calibri" w:hAnsi="Calibri" w:cs="Calibri"/>
          <w:color w:val="404040" w:themeColor="text1" w:themeTint="BF"/>
          <w:lang w:val="bg-BG"/>
        </w:rPr>
        <w:t xml:space="preserve">предложение за предоговаряне на погасителния план на </w:t>
      </w:r>
      <w:proofErr w:type="spellStart"/>
      <w:r w:rsidRPr="00B3146B">
        <w:rPr>
          <w:rFonts w:ascii="Calibri" w:hAnsi="Calibri" w:cs="Calibri"/>
          <w:color w:val="404040" w:themeColor="text1" w:themeTint="BF"/>
          <w:lang w:val="bg-BG"/>
        </w:rPr>
        <w:t>Бургасбус</w:t>
      </w:r>
      <w:proofErr w:type="spellEnd"/>
      <w:r w:rsidRPr="00B3146B">
        <w:rPr>
          <w:rFonts w:ascii="Calibri" w:hAnsi="Calibri" w:cs="Calibri"/>
          <w:color w:val="404040" w:themeColor="text1" w:themeTint="BF"/>
          <w:lang w:val="bg-BG"/>
        </w:rPr>
        <w:t xml:space="preserve"> ЕООД.</w:t>
      </w:r>
    </w:p>
    <w:p w14:paraId="3038C70F" w14:textId="36031C43" w:rsidR="00B93CB9" w:rsidRPr="00B3146B" w:rsidRDefault="002505CE" w:rsidP="00F5158F">
      <w:pPr>
        <w:spacing w:before="120" w:after="120" w:line="276" w:lineRule="auto"/>
        <w:jc w:val="both"/>
        <w:rPr>
          <w:rFonts w:eastAsia="SimSun" w:cstheme="minorHAnsi"/>
          <w:noProof/>
          <w:color w:val="404040" w:themeColor="text1" w:themeTint="BF"/>
        </w:rPr>
      </w:pPr>
      <w:r w:rsidRPr="00B3146B">
        <w:rPr>
          <w:rFonts w:eastAsia="SimSun" w:cstheme="minorHAnsi"/>
          <w:noProof/>
          <w:color w:val="404040" w:themeColor="text1" w:themeTint="BF"/>
        </w:rPr>
        <w:t>През Отчетния период са проведени три заседания на Инвестиционния комитет на РФГР:</w:t>
      </w:r>
    </w:p>
    <w:p w14:paraId="0A268D8F" w14:textId="047D2329" w:rsidR="00AB0018" w:rsidRPr="00B3146B" w:rsidRDefault="00AB0018" w:rsidP="00AB0018">
      <w:pPr>
        <w:pStyle w:val="Default"/>
        <w:jc w:val="both"/>
        <w:rPr>
          <w:rFonts w:ascii="Calibri" w:hAnsi="Calibri" w:cs="Calibri"/>
          <w:b/>
          <w:bCs/>
          <w:color w:val="404040" w:themeColor="text1" w:themeTint="BF"/>
          <w:u w:val="single"/>
          <w:shd w:val="clear" w:color="auto" w:fill="FFFFFF"/>
        </w:rPr>
      </w:pPr>
      <w:r w:rsidRPr="00B3146B">
        <w:rPr>
          <w:rFonts w:ascii="Calibri" w:hAnsi="Calibri" w:cs="Calibri"/>
          <w:color w:val="404040" w:themeColor="text1" w:themeTint="BF"/>
          <w:shd w:val="clear" w:color="auto" w:fill="FFFFFF"/>
        </w:rPr>
        <w:t>В допълнение, с</w:t>
      </w:r>
      <w:r w:rsidRPr="00B3146B">
        <w:rPr>
          <w:rFonts w:ascii="Calibri" w:hAnsi="Calibri" w:cs="Calibri"/>
          <w:color w:val="404040" w:themeColor="text1" w:themeTint="BF"/>
          <w:sz w:val="23"/>
          <w:szCs w:val="23"/>
        </w:rPr>
        <w:t xml:space="preserve"> оглед необходимостта от бързо мобилизиране на допълнителни ресурси за адресиране на последиците от кризата, ФМФИБ предложи на УО на ОПРР една от мерките да бъде пренасочване на свободните върнати средства от първи цикъл на инвестиране от ХФ JESSICA към ФГР, създадени по ОПРР 2014-2020 г. Предложението е действащите финансови посредници да могат да използват всички налични върнати (рециклирани) средства, които </w:t>
      </w:r>
      <w:r w:rsidR="00624081" w:rsidRPr="00B3146B">
        <w:rPr>
          <w:rFonts w:ascii="Calibri" w:hAnsi="Calibri" w:cs="Calibri"/>
          <w:color w:val="404040" w:themeColor="text1" w:themeTint="BF"/>
          <w:sz w:val="23"/>
          <w:szCs w:val="23"/>
        </w:rPr>
        <w:t xml:space="preserve">са в размер на 6,9 млн. лв. </w:t>
      </w:r>
      <w:r w:rsidRPr="00B3146B">
        <w:rPr>
          <w:rFonts w:ascii="Calibri" w:hAnsi="Calibri" w:cs="Calibri"/>
          <w:color w:val="404040" w:themeColor="text1" w:themeTint="BF"/>
          <w:sz w:val="23"/>
          <w:szCs w:val="23"/>
        </w:rPr>
        <w:t>и са налични по сметката на ФМФИБ в БНБ. Този ресурс би могъл да бъде използван преимуществено за предоставяне на кредити към секторите транспорт и туризъм, като пренасочването към ФГР 2014-2020 ще позволи рециклираните средства да се ползват извън ограниченията на Решение SA.35040 (2012/N) на ЕК за нотификация на схемата JESSICA за България от 2012 г.</w:t>
      </w:r>
    </w:p>
    <w:p w14:paraId="2953BE70" w14:textId="77777777" w:rsidR="00AB0018" w:rsidRPr="00B3146B" w:rsidRDefault="00AB0018" w:rsidP="008C1AB4">
      <w:pPr>
        <w:spacing w:before="120" w:after="120" w:line="276" w:lineRule="auto"/>
        <w:jc w:val="both"/>
        <w:rPr>
          <w:rFonts w:ascii="Calibri" w:hAnsi="Calibri" w:cs="Calibri"/>
          <w:b/>
          <w:bCs/>
          <w:color w:val="404040" w:themeColor="text1" w:themeTint="BF"/>
          <w:u w:val="single"/>
          <w:shd w:val="clear" w:color="auto" w:fill="FFFFFF"/>
        </w:rPr>
      </w:pPr>
    </w:p>
    <w:p w14:paraId="7E102040" w14:textId="24DF7F28" w:rsidR="008C1AB4" w:rsidRPr="00B3146B" w:rsidRDefault="008C1AB4" w:rsidP="008C1AB4">
      <w:pPr>
        <w:spacing w:before="120" w:after="120" w:line="276" w:lineRule="auto"/>
        <w:jc w:val="both"/>
        <w:rPr>
          <w:rFonts w:ascii="Calibri" w:hAnsi="Calibri" w:cs="Calibri"/>
          <w:b/>
          <w:bCs/>
          <w:i/>
          <w:iCs/>
          <w:color w:val="595959" w:themeColor="text1" w:themeTint="A6"/>
          <w:u w:val="single"/>
          <w:shd w:val="clear" w:color="auto" w:fill="FFFFFF"/>
        </w:rPr>
      </w:pPr>
      <w:r w:rsidRPr="00B3146B">
        <w:rPr>
          <w:rFonts w:ascii="Calibri" w:hAnsi="Calibri" w:cs="Calibri"/>
          <w:b/>
          <w:bCs/>
          <w:i/>
          <w:iCs/>
          <w:color w:val="595959" w:themeColor="text1" w:themeTint="A6"/>
          <w:u w:val="single"/>
          <w:shd w:val="clear" w:color="auto" w:fill="FFFFFF"/>
        </w:rPr>
        <w:t xml:space="preserve">Предизвикателства </w:t>
      </w:r>
    </w:p>
    <w:p w14:paraId="6517B601" w14:textId="279EFBA8" w:rsidR="00B93CB9" w:rsidRPr="00B3146B" w:rsidRDefault="008C1AB4" w:rsidP="0019304C">
      <w:pPr>
        <w:pStyle w:val="ListParagraph"/>
        <w:numPr>
          <w:ilvl w:val="0"/>
          <w:numId w:val="39"/>
        </w:numPr>
        <w:spacing w:before="120" w:after="120" w:line="276" w:lineRule="auto"/>
        <w:jc w:val="both"/>
        <w:rPr>
          <w:rFonts w:eastAsia="SimSun" w:cstheme="minorHAnsi"/>
          <w:noProof/>
          <w:color w:val="404040" w:themeColor="text1" w:themeTint="BF"/>
        </w:rPr>
      </w:pPr>
      <w:r w:rsidRPr="00B3146B">
        <w:rPr>
          <w:rFonts w:eastAsia="SimSun" w:cstheme="minorHAnsi"/>
          <w:noProof/>
          <w:color w:val="404040" w:themeColor="text1" w:themeTint="BF"/>
          <w:lang w:val="bg-BG"/>
        </w:rPr>
        <w:t>Продължаващото неизпълнение на целите от страна на РФГР.</w:t>
      </w:r>
    </w:p>
    <w:p w14:paraId="0BBBF4DC" w14:textId="44AD48BB" w:rsidR="008C1AB4" w:rsidRPr="00B3146B" w:rsidRDefault="008C1AB4" w:rsidP="008C1AB4">
      <w:pPr>
        <w:spacing w:before="120" w:after="120" w:line="276" w:lineRule="auto"/>
        <w:jc w:val="both"/>
        <w:rPr>
          <w:rFonts w:eastAsia="SimSun" w:cstheme="minorHAnsi"/>
          <w:noProof/>
          <w:color w:val="404040" w:themeColor="text1" w:themeTint="BF"/>
          <w:lang w:eastAsia="ja-JP"/>
        </w:rPr>
      </w:pPr>
    </w:p>
    <w:p w14:paraId="48BCA264" w14:textId="217B0688" w:rsidR="002505CE" w:rsidRPr="00B3146B" w:rsidRDefault="00F57E0D" w:rsidP="002505CE">
      <w:pPr>
        <w:pStyle w:val="ListParagraph"/>
        <w:numPr>
          <w:ilvl w:val="2"/>
          <w:numId w:val="12"/>
        </w:numPr>
        <w:autoSpaceDE w:val="0"/>
        <w:autoSpaceDN w:val="0"/>
        <w:adjustRightInd w:val="0"/>
        <w:spacing w:before="100" w:beforeAutospacing="1" w:after="100" w:afterAutospacing="1" w:line="276" w:lineRule="auto"/>
        <w:jc w:val="both"/>
        <w:outlineLvl w:val="1"/>
        <w:rPr>
          <w:rFonts w:ascii="Calibri" w:eastAsia="Times New Roman" w:hAnsi="Calibri" w:cs="Calibri"/>
          <w:b/>
          <w:bCs/>
          <w:color w:val="002060"/>
          <w:lang w:val="bg-BG" w:eastAsia="bg-BG"/>
        </w:rPr>
      </w:pPr>
      <w:bookmarkStart w:id="19" w:name="_Toc495330861"/>
      <w:bookmarkStart w:id="20" w:name="_Toc38977312"/>
      <w:bookmarkStart w:id="21" w:name="_Hlk494470669"/>
      <w:r w:rsidRPr="00B3146B">
        <w:rPr>
          <w:rFonts w:ascii="Calibri" w:eastAsia="Times New Roman" w:hAnsi="Calibri" w:cs="Calibri"/>
          <w:b/>
          <w:bCs/>
          <w:color w:val="002060"/>
          <w:lang w:val="bg-BG" w:eastAsia="bg-BG"/>
        </w:rPr>
        <w:t>Финансови инструменти по Оперативна програма „Иновации и конкурентоспособност“ (ОПИК):</w:t>
      </w:r>
      <w:bookmarkEnd w:id="19"/>
      <w:bookmarkEnd w:id="20"/>
    </w:p>
    <w:p w14:paraId="057938E0" w14:textId="77777777" w:rsidR="002505CE" w:rsidRPr="00B3146B" w:rsidRDefault="002505CE" w:rsidP="00C47B0E">
      <w:pPr>
        <w:pStyle w:val="ListParagraph"/>
        <w:autoSpaceDE w:val="0"/>
        <w:autoSpaceDN w:val="0"/>
        <w:adjustRightInd w:val="0"/>
        <w:spacing w:before="100" w:beforeAutospacing="1" w:after="100" w:afterAutospacing="1" w:line="276" w:lineRule="auto"/>
        <w:ind w:left="1440"/>
        <w:jc w:val="both"/>
        <w:outlineLvl w:val="1"/>
        <w:rPr>
          <w:rFonts w:ascii="Calibri" w:eastAsia="Times New Roman" w:hAnsi="Calibri" w:cs="Calibri"/>
          <w:b/>
          <w:bCs/>
          <w:color w:val="002060"/>
          <w:lang w:val="bg-BG" w:eastAsia="bg-BG"/>
        </w:rPr>
      </w:pPr>
    </w:p>
    <w:p w14:paraId="5CF0B630" w14:textId="6DDD566E" w:rsidR="00785E84" w:rsidRPr="00B3146B" w:rsidRDefault="00785E84" w:rsidP="00C47B0E">
      <w:pPr>
        <w:pStyle w:val="ListParagraph"/>
        <w:numPr>
          <w:ilvl w:val="0"/>
          <w:numId w:val="2"/>
        </w:numPr>
        <w:spacing w:after="60" w:line="276" w:lineRule="auto"/>
        <w:jc w:val="both"/>
        <w:rPr>
          <w:rFonts w:ascii="Calibri" w:hAnsi="Calibri" w:cs="Calibri"/>
          <w:b/>
          <w:color w:val="595959" w:themeColor="text1" w:themeTint="A6"/>
        </w:rPr>
      </w:pPr>
      <w:bookmarkStart w:id="22" w:name="_Toc495330862"/>
      <w:bookmarkStart w:id="23" w:name="_Hlk29472933"/>
      <w:bookmarkEnd w:id="21"/>
      <w:proofErr w:type="spellStart"/>
      <w:r w:rsidRPr="00B3146B">
        <w:rPr>
          <w:rFonts w:ascii="Calibri" w:hAnsi="Calibri" w:cs="Calibri"/>
          <w:b/>
          <w:color w:val="000000" w:themeColor="text1"/>
        </w:rPr>
        <w:t>Фонд</w:t>
      </w:r>
      <w:proofErr w:type="spellEnd"/>
      <w:r w:rsidRPr="00B3146B">
        <w:rPr>
          <w:rFonts w:ascii="Calibri" w:hAnsi="Calibri" w:cs="Calibri"/>
          <w:b/>
          <w:color w:val="000000" w:themeColor="text1"/>
        </w:rPr>
        <w:t>/</w:t>
      </w:r>
      <w:proofErr w:type="spellStart"/>
      <w:r w:rsidRPr="00B3146B">
        <w:rPr>
          <w:rFonts w:ascii="Calibri" w:hAnsi="Calibri" w:cs="Calibri"/>
          <w:b/>
          <w:color w:val="000000" w:themeColor="text1"/>
        </w:rPr>
        <w:t>ове</w:t>
      </w:r>
      <w:proofErr w:type="spellEnd"/>
      <w:r w:rsidRPr="00B3146B">
        <w:rPr>
          <w:rFonts w:ascii="Calibri" w:hAnsi="Calibri" w:cs="Calibri"/>
          <w:b/>
          <w:color w:val="000000" w:themeColor="text1"/>
        </w:rPr>
        <w:t xml:space="preserve"> </w:t>
      </w:r>
      <w:proofErr w:type="spellStart"/>
      <w:r w:rsidRPr="00B3146B">
        <w:rPr>
          <w:rFonts w:ascii="Calibri" w:hAnsi="Calibri" w:cs="Calibri"/>
          <w:b/>
          <w:color w:val="000000" w:themeColor="text1"/>
        </w:rPr>
        <w:t>за</w:t>
      </w:r>
      <w:proofErr w:type="spellEnd"/>
      <w:r w:rsidRPr="00B3146B">
        <w:rPr>
          <w:rFonts w:ascii="Calibri" w:hAnsi="Calibri" w:cs="Calibri"/>
          <w:b/>
          <w:color w:val="000000" w:themeColor="text1"/>
        </w:rPr>
        <w:t xml:space="preserve"> </w:t>
      </w:r>
      <w:proofErr w:type="spellStart"/>
      <w:r w:rsidRPr="00B3146B">
        <w:rPr>
          <w:rFonts w:ascii="Calibri" w:hAnsi="Calibri" w:cs="Calibri"/>
          <w:b/>
          <w:color w:val="000000" w:themeColor="text1"/>
        </w:rPr>
        <w:t>ускоряване</w:t>
      </w:r>
      <w:proofErr w:type="spellEnd"/>
      <w:r w:rsidRPr="00B3146B">
        <w:rPr>
          <w:rFonts w:ascii="Calibri" w:hAnsi="Calibri" w:cs="Calibri"/>
          <w:b/>
          <w:color w:val="000000" w:themeColor="text1"/>
        </w:rPr>
        <w:t xml:space="preserve"> и </w:t>
      </w:r>
      <w:proofErr w:type="spellStart"/>
      <w:r w:rsidRPr="00B3146B">
        <w:rPr>
          <w:rFonts w:ascii="Calibri" w:hAnsi="Calibri" w:cs="Calibri"/>
          <w:b/>
          <w:color w:val="000000" w:themeColor="text1"/>
        </w:rPr>
        <w:t>за</w:t>
      </w:r>
      <w:proofErr w:type="spellEnd"/>
      <w:r w:rsidRPr="00B3146B">
        <w:rPr>
          <w:rFonts w:ascii="Calibri" w:hAnsi="Calibri" w:cs="Calibri"/>
          <w:b/>
          <w:color w:val="000000" w:themeColor="text1"/>
        </w:rPr>
        <w:t xml:space="preserve"> </w:t>
      </w:r>
      <w:proofErr w:type="spellStart"/>
      <w:r w:rsidRPr="00B3146B">
        <w:rPr>
          <w:rFonts w:ascii="Calibri" w:hAnsi="Calibri" w:cs="Calibri"/>
          <w:b/>
          <w:color w:val="000000" w:themeColor="text1"/>
        </w:rPr>
        <w:t>начално</w:t>
      </w:r>
      <w:proofErr w:type="spellEnd"/>
      <w:r w:rsidRPr="00B3146B">
        <w:rPr>
          <w:rFonts w:ascii="Calibri" w:hAnsi="Calibri" w:cs="Calibri"/>
          <w:b/>
          <w:color w:val="000000" w:themeColor="text1"/>
        </w:rPr>
        <w:t xml:space="preserve"> </w:t>
      </w:r>
      <w:proofErr w:type="spellStart"/>
      <w:r w:rsidRPr="00B3146B">
        <w:rPr>
          <w:rFonts w:ascii="Calibri" w:hAnsi="Calibri" w:cs="Calibri"/>
          <w:b/>
          <w:color w:val="000000" w:themeColor="text1"/>
        </w:rPr>
        <w:t>финансиране</w:t>
      </w:r>
      <w:proofErr w:type="spellEnd"/>
      <w:r w:rsidRPr="00B3146B">
        <w:rPr>
          <w:rFonts w:ascii="Calibri" w:hAnsi="Calibri" w:cs="Calibri"/>
          <w:b/>
          <w:color w:val="000000" w:themeColor="text1"/>
        </w:rPr>
        <w:t xml:space="preserve"> (</w:t>
      </w:r>
      <w:bookmarkStart w:id="24" w:name="_Hlk478985634"/>
      <w:r w:rsidRPr="00B3146B">
        <w:rPr>
          <w:rFonts w:ascii="Calibri" w:hAnsi="Calibri" w:cs="Calibri"/>
          <w:b/>
          <w:color w:val="000000" w:themeColor="text1"/>
        </w:rPr>
        <w:t>ФУНФ</w:t>
      </w:r>
      <w:bookmarkEnd w:id="24"/>
      <w:r w:rsidRPr="00B3146B">
        <w:rPr>
          <w:rFonts w:ascii="Calibri" w:hAnsi="Calibri" w:cs="Calibri"/>
          <w:b/>
          <w:color w:val="000000" w:themeColor="text1"/>
        </w:rPr>
        <w:t xml:space="preserve">): </w:t>
      </w:r>
    </w:p>
    <w:p w14:paraId="5F49A807" w14:textId="77777777" w:rsidR="005F3EDD" w:rsidRPr="00B3146B" w:rsidRDefault="005F3EDD" w:rsidP="005F3EDD">
      <w:pPr>
        <w:pStyle w:val="ListParagraph"/>
        <w:spacing w:after="60" w:line="276" w:lineRule="auto"/>
        <w:jc w:val="both"/>
        <w:rPr>
          <w:rFonts w:ascii="Calibri" w:hAnsi="Calibri" w:cs="Calibri"/>
          <w:b/>
          <w:color w:val="595959" w:themeColor="text1" w:themeTint="A6"/>
        </w:rPr>
      </w:pPr>
    </w:p>
    <w:p w14:paraId="6209A4DF" w14:textId="41A16063" w:rsidR="00785E84" w:rsidRPr="00B3146B" w:rsidRDefault="00785E84" w:rsidP="0019304C">
      <w:pPr>
        <w:pStyle w:val="ListParagraph"/>
        <w:numPr>
          <w:ilvl w:val="0"/>
          <w:numId w:val="40"/>
        </w:numPr>
        <w:spacing w:before="120" w:after="120" w:line="276" w:lineRule="auto"/>
        <w:jc w:val="both"/>
        <w:rPr>
          <w:rFonts w:ascii="Calibri" w:hAnsi="Calibri" w:cs="Calibri"/>
          <w:b/>
          <w:bCs/>
          <w:color w:val="404040" w:themeColor="text1" w:themeTint="BF"/>
        </w:rPr>
      </w:pPr>
      <w:r w:rsidRPr="00B3146B">
        <w:rPr>
          <w:rFonts w:ascii="Calibri" w:hAnsi="Calibri" w:cs="Calibri"/>
          <w:b/>
          <w:bCs/>
          <w:color w:val="404040" w:themeColor="text1" w:themeTint="BF"/>
        </w:rPr>
        <w:t>ФУНФ I</w:t>
      </w:r>
    </w:p>
    <w:p w14:paraId="2FDA495F" w14:textId="6B86FB7D" w:rsidR="004768AF" w:rsidRPr="00B3146B" w:rsidRDefault="00C16A13" w:rsidP="004768AF">
      <w:pPr>
        <w:spacing w:before="120" w:after="120" w:line="276" w:lineRule="auto"/>
        <w:jc w:val="both"/>
        <w:rPr>
          <w:rFonts w:eastAsia="SimSun" w:cstheme="minorHAnsi"/>
          <w:noProof/>
          <w:color w:val="404040" w:themeColor="text1" w:themeTint="BF"/>
        </w:rPr>
      </w:pPr>
      <w:r w:rsidRPr="00B3146B">
        <w:rPr>
          <w:rFonts w:eastAsia="SimSun" w:cstheme="minorHAnsi"/>
          <w:noProof/>
          <w:color w:val="404040" w:themeColor="text1" w:themeTint="BF"/>
          <w:lang w:eastAsia="ja-JP"/>
        </w:rPr>
        <w:t xml:space="preserve">На </w:t>
      </w:r>
      <w:r w:rsidR="00AC32C3" w:rsidRPr="00B3146B">
        <w:rPr>
          <w:rFonts w:eastAsia="SimSun" w:cstheme="minorHAnsi"/>
          <w:noProof/>
          <w:color w:val="404040" w:themeColor="text1" w:themeTint="BF"/>
          <w:lang w:eastAsia="ja-JP"/>
        </w:rPr>
        <w:t xml:space="preserve">18.02.2020 г. от страна на </w:t>
      </w:r>
      <w:r w:rsidRPr="00B3146B">
        <w:rPr>
          <w:rFonts w:eastAsia="SimSun" w:cstheme="minorHAnsi"/>
          <w:noProof/>
          <w:color w:val="404040" w:themeColor="text1" w:themeTint="BF"/>
          <w:lang w:eastAsia="ja-JP"/>
        </w:rPr>
        <w:t>фонд-мениджъра</w:t>
      </w:r>
      <w:r w:rsidR="00AC32C3" w:rsidRPr="00B3146B">
        <w:rPr>
          <w:rFonts w:eastAsia="SimSun" w:cstheme="minorHAnsi"/>
          <w:noProof/>
          <w:color w:val="404040" w:themeColor="text1" w:themeTint="BF"/>
          <w:lang w:eastAsia="ja-JP"/>
        </w:rPr>
        <w:t xml:space="preserve"> постъпи Уведомление за настъпило Критично събитие по смисъла на Оперативното споразумение. </w:t>
      </w:r>
      <w:r w:rsidRPr="00B3146B">
        <w:rPr>
          <w:rFonts w:eastAsia="SimSun" w:cstheme="minorHAnsi"/>
          <w:noProof/>
          <w:color w:val="404040" w:themeColor="text1" w:themeTint="BF"/>
          <w:lang w:eastAsia="ja-JP"/>
        </w:rPr>
        <w:t xml:space="preserve">От „Иновейшън Акселерейтър България“ АД </w:t>
      </w:r>
      <w:r w:rsidR="00EE3FE3" w:rsidRPr="00B3146B">
        <w:rPr>
          <w:rFonts w:eastAsia="SimSun" w:cstheme="minorHAnsi"/>
          <w:noProof/>
          <w:color w:val="404040" w:themeColor="text1" w:themeTint="BF"/>
          <w:lang w:eastAsia="ja-JP"/>
        </w:rPr>
        <w:t>е предложен г-н  Ангел Ангелов за Ключово лице, което да замести г-жа Леона Асланова, поради неизпълнение на поетите ангажименти</w:t>
      </w:r>
      <w:r w:rsidR="004768AF" w:rsidRPr="00B3146B">
        <w:rPr>
          <w:rFonts w:eastAsia="SimSun" w:cstheme="minorHAnsi"/>
          <w:noProof/>
          <w:color w:val="404040" w:themeColor="text1" w:themeTint="BF"/>
          <w:lang w:eastAsia="ja-JP"/>
        </w:rPr>
        <w:t xml:space="preserve"> от нейна страна</w:t>
      </w:r>
      <w:r w:rsidR="00EE3FE3" w:rsidRPr="00B3146B">
        <w:rPr>
          <w:rFonts w:eastAsia="SimSun" w:cstheme="minorHAnsi"/>
          <w:noProof/>
          <w:color w:val="404040" w:themeColor="text1" w:themeTint="BF"/>
          <w:lang w:eastAsia="ja-JP"/>
        </w:rPr>
        <w:t xml:space="preserve">, съгласно ОС. </w:t>
      </w:r>
      <w:r w:rsidR="00EE3FE3" w:rsidRPr="00B3146B">
        <w:rPr>
          <w:rFonts w:eastAsia="SimSun" w:cstheme="minorHAnsi"/>
          <w:noProof/>
          <w:color w:val="404040" w:themeColor="text1" w:themeTint="BF"/>
        </w:rPr>
        <w:t xml:space="preserve">От страна на Финансовия посредник са представени </w:t>
      </w:r>
      <w:r w:rsidR="004768AF" w:rsidRPr="00B3146B">
        <w:rPr>
          <w:rFonts w:eastAsia="SimSun" w:cstheme="minorHAnsi"/>
          <w:noProof/>
          <w:color w:val="404040" w:themeColor="text1" w:themeTint="BF"/>
        </w:rPr>
        <w:t>всички изискани</w:t>
      </w:r>
      <w:r w:rsidR="00EE3FE3" w:rsidRPr="00B3146B">
        <w:rPr>
          <w:rFonts w:eastAsia="SimSun" w:cstheme="minorHAnsi"/>
          <w:noProof/>
          <w:color w:val="404040" w:themeColor="text1" w:themeTint="BF"/>
        </w:rPr>
        <w:t xml:space="preserve"> </w:t>
      </w:r>
      <w:r w:rsidR="004338EE" w:rsidRPr="00B3146B">
        <w:rPr>
          <w:rFonts w:eastAsia="SimSun" w:cstheme="minorHAnsi"/>
          <w:noProof/>
          <w:color w:val="404040" w:themeColor="text1" w:themeTint="BF"/>
        </w:rPr>
        <w:t xml:space="preserve">от ФМФИБ </w:t>
      </w:r>
      <w:r w:rsidR="00EE3FE3" w:rsidRPr="00B3146B">
        <w:rPr>
          <w:rFonts w:eastAsia="SimSun" w:cstheme="minorHAnsi"/>
          <w:noProof/>
          <w:color w:val="404040" w:themeColor="text1" w:themeTint="BF"/>
        </w:rPr>
        <w:t xml:space="preserve">документи. </w:t>
      </w:r>
    </w:p>
    <w:p w14:paraId="4B3EDFEA" w14:textId="0B434C22" w:rsidR="00785E84" w:rsidRPr="00B3146B" w:rsidRDefault="004768AF" w:rsidP="00785E84">
      <w:pPr>
        <w:spacing w:before="120" w:after="120" w:line="276" w:lineRule="auto"/>
        <w:jc w:val="both"/>
        <w:rPr>
          <w:rFonts w:eastAsia="SimSun" w:cstheme="minorHAnsi"/>
          <w:noProof/>
          <w:color w:val="404040" w:themeColor="text1" w:themeTint="BF"/>
        </w:rPr>
      </w:pPr>
      <w:r w:rsidRPr="00B3146B">
        <w:rPr>
          <w:rFonts w:eastAsia="SimSun" w:cstheme="minorHAnsi"/>
          <w:noProof/>
          <w:color w:val="404040" w:themeColor="text1" w:themeTint="BF"/>
        </w:rPr>
        <w:t>В следстивие на горепосоченото, ФМФИБ провежда процес на оценка на предложението от страна на посредника, съгласно действащите си вътрешни правила</w:t>
      </w:r>
      <w:r w:rsidR="00A22363" w:rsidRPr="00B3146B">
        <w:rPr>
          <w:rFonts w:eastAsia="SimSun" w:cstheme="minorHAnsi"/>
          <w:noProof/>
          <w:color w:val="404040" w:themeColor="text1" w:themeTint="BF"/>
        </w:rPr>
        <w:t>, като ФП ще бъде уведомен</w:t>
      </w:r>
      <w:r w:rsidRPr="00B3146B">
        <w:rPr>
          <w:rFonts w:eastAsia="SimSun" w:cstheme="minorHAnsi"/>
          <w:noProof/>
          <w:color w:val="404040" w:themeColor="text1" w:themeTint="BF"/>
        </w:rPr>
        <w:t xml:space="preserve"> </w:t>
      </w:r>
      <w:r w:rsidR="00A22363" w:rsidRPr="00B3146B">
        <w:rPr>
          <w:rFonts w:eastAsia="SimSun" w:cstheme="minorHAnsi"/>
          <w:noProof/>
          <w:color w:val="404040" w:themeColor="text1" w:themeTint="BF"/>
        </w:rPr>
        <w:t>за взетото решение в кратки срокове</w:t>
      </w:r>
      <w:r w:rsidR="00E71FD9" w:rsidRPr="00B3146B">
        <w:rPr>
          <w:rStyle w:val="FootnoteReference"/>
          <w:rFonts w:eastAsia="SimSun" w:cstheme="minorHAnsi"/>
          <w:noProof/>
          <w:color w:val="404040" w:themeColor="text1" w:themeTint="BF"/>
        </w:rPr>
        <w:footnoteReference w:id="2"/>
      </w:r>
      <w:r w:rsidR="00A22363" w:rsidRPr="00B3146B">
        <w:rPr>
          <w:rFonts w:eastAsia="SimSun" w:cstheme="minorHAnsi"/>
          <w:noProof/>
          <w:color w:val="404040" w:themeColor="text1" w:themeTint="BF"/>
        </w:rPr>
        <w:t>.</w:t>
      </w:r>
    </w:p>
    <w:p w14:paraId="4620EADA" w14:textId="77777777" w:rsidR="00785E84" w:rsidRPr="00B3146B" w:rsidRDefault="00785E84" w:rsidP="0019304C">
      <w:pPr>
        <w:pStyle w:val="ListParagraph"/>
        <w:numPr>
          <w:ilvl w:val="0"/>
          <w:numId w:val="40"/>
        </w:numPr>
        <w:spacing w:before="120" w:after="120" w:line="276" w:lineRule="auto"/>
        <w:jc w:val="both"/>
        <w:rPr>
          <w:rFonts w:ascii="Calibri" w:hAnsi="Calibri" w:cs="Calibri"/>
          <w:b/>
          <w:bCs/>
          <w:color w:val="404040" w:themeColor="text1" w:themeTint="BF"/>
        </w:rPr>
      </w:pPr>
      <w:r w:rsidRPr="00B3146B">
        <w:rPr>
          <w:rFonts w:ascii="Calibri" w:hAnsi="Calibri" w:cs="Calibri"/>
          <w:b/>
          <w:bCs/>
          <w:color w:val="404040" w:themeColor="text1" w:themeTint="BF"/>
        </w:rPr>
        <w:t>ФУНФ II</w:t>
      </w:r>
    </w:p>
    <w:p w14:paraId="5F72DD4F" w14:textId="64831129" w:rsidR="00545BB5" w:rsidRPr="00B3146B" w:rsidRDefault="00EC44CE" w:rsidP="00EC44CE">
      <w:pPr>
        <w:spacing w:before="120" w:after="120" w:line="276" w:lineRule="auto"/>
        <w:jc w:val="both"/>
        <w:rPr>
          <w:rFonts w:ascii="Calibri" w:hAnsi="Calibri" w:cs="Calibri"/>
          <w:color w:val="404040" w:themeColor="text1" w:themeTint="BF"/>
        </w:rPr>
      </w:pPr>
      <w:r w:rsidRPr="00B3146B">
        <w:rPr>
          <w:rFonts w:ascii="Calibri" w:hAnsi="Calibri" w:cs="Calibri"/>
          <w:color w:val="404040" w:themeColor="text1" w:themeTint="BF"/>
        </w:rPr>
        <w:t xml:space="preserve">През текущия период </w:t>
      </w:r>
      <w:r w:rsidR="007D2D28" w:rsidRPr="00B3146B">
        <w:rPr>
          <w:rFonts w:ascii="Calibri" w:hAnsi="Calibri" w:cs="Calibri"/>
          <w:color w:val="404040" w:themeColor="text1" w:themeTint="BF"/>
        </w:rPr>
        <w:t>са</w:t>
      </w:r>
      <w:r w:rsidRPr="00B3146B">
        <w:rPr>
          <w:rFonts w:ascii="Calibri" w:hAnsi="Calibri" w:cs="Calibri"/>
          <w:color w:val="404040" w:themeColor="text1" w:themeTint="BF"/>
        </w:rPr>
        <w:t xml:space="preserve"> представени и съгласувани документи във връзка със  сключване на оперативно споразумение с избрания Финансов посредник за  „Изпълнение на финансов </w:t>
      </w:r>
      <w:r w:rsidRPr="00B3146B">
        <w:rPr>
          <w:rFonts w:ascii="Calibri" w:hAnsi="Calibri" w:cs="Calibri"/>
          <w:color w:val="404040" w:themeColor="text1" w:themeTint="BF"/>
        </w:rPr>
        <w:lastRenderedPageBreak/>
        <w:t xml:space="preserve">инструмент Фонд за ускоряване и начално финансиране II с размер на публичния финансов ресурс от 18.2 млн. евро“. </w:t>
      </w:r>
    </w:p>
    <w:p w14:paraId="4ED8CC0C" w14:textId="41E44950" w:rsidR="0005380E" w:rsidRPr="00B3146B" w:rsidRDefault="00545BB5" w:rsidP="00785E84">
      <w:pPr>
        <w:spacing w:before="120" w:after="120" w:line="276" w:lineRule="auto"/>
        <w:jc w:val="both"/>
        <w:rPr>
          <w:rFonts w:ascii="Calibri" w:hAnsi="Calibri" w:cs="Calibri"/>
          <w:color w:val="404040" w:themeColor="text1" w:themeTint="BF"/>
        </w:rPr>
      </w:pPr>
      <w:r w:rsidRPr="00B3146B">
        <w:rPr>
          <w:rFonts w:ascii="Calibri" w:hAnsi="Calibri" w:cs="Calibri"/>
          <w:color w:val="404040" w:themeColor="text1" w:themeTint="BF"/>
        </w:rPr>
        <w:t xml:space="preserve">На 29.01.2020г. е регистриран Фонд мениджъра- „Витоша </w:t>
      </w:r>
      <w:proofErr w:type="spellStart"/>
      <w:r w:rsidRPr="00B3146B">
        <w:rPr>
          <w:rFonts w:ascii="Calibri" w:hAnsi="Calibri" w:cs="Calibri"/>
          <w:color w:val="404040" w:themeColor="text1" w:themeTint="BF"/>
        </w:rPr>
        <w:t>Венчър</w:t>
      </w:r>
      <w:proofErr w:type="spellEnd"/>
      <w:r w:rsidRPr="00B3146B">
        <w:rPr>
          <w:rFonts w:ascii="Calibri" w:hAnsi="Calibri" w:cs="Calibri"/>
          <w:color w:val="404040" w:themeColor="text1" w:themeTint="BF"/>
        </w:rPr>
        <w:t xml:space="preserve"> Партнърс“ ООД в ТРРЮЛНЦ, като на 31.01.2020 г. е подал искане за вписване в регистъра по чл. 30, ал. 1 от ЗКФН като лице, управляващо алтернативни инвестиционни фондове (ЛУАИФ). На 27.02.2020 г. КФН е изискала допълнителни документи и информация, като дружеството е изпълнило поставеното изискване в указания едномесечен срок. </w:t>
      </w:r>
      <w:r w:rsidR="00EC44CE" w:rsidRPr="00B3146B">
        <w:rPr>
          <w:rFonts w:ascii="Calibri" w:hAnsi="Calibri" w:cs="Calibri"/>
          <w:color w:val="404040" w:themeColor="text1" w:themeTint="BF"/>
        </w:rPr>
        <w:t xml:space="preserve">След </w:t>
      </w:r>
      <w:r w:rsidR="004768AF" w:rsidRPr="00B3146B">
        <w:rPr>
          <w:rFonts w:ascii="Calibri" w:hAnsi="Calibri" w:cs="Calibri"/>
          <w:color w:val="404040" w:themeColor="text1" w:themeTint="BF"/>
        </w:rPr>
        <w:t>излизане</w:t>
      </w:r>
      <w:r w:rsidR="00EC44CE" w:rsidRPr="00B3146B">
        <w:rPr>
          <w:rFonts w:ascii="Calibri" w:hAnsi="Calibri" w:cs="Calibri"/>
          <w:color w:val="404040" w:themeColor="text1" w:themeTint="BF"/>
        </w:rPr>
        <w:t xml:space="preserve"> на Решение</w:t>
      </w:r>
      <w:r w:rsidR="004768AF" w:rsidRPr="00B3146B">
        <w:rPr>
          <w:rFonts w:ascii="Calibri" w:hAnsi="Calibri" w:cs="Calibri"/>
          <w:color w:val="404040" w:themeColor="text1" w:themeTint="BF"/>
        </w:rPr>
        <w:t>то</w:t>
      </w:r>
      <w:r w:rsidR="00EC44CE" w:rsidRPr="00B3146B">
        <w:rPr>
          <w:rFonts w:ascii="Calibri" w:hAnsi="Calibri" w:cs="Calibri"/>
          <w:color w:val="404040" w:themeColor="text1" w:themeTint="BF"/>
        </w:rPr>
        <w:t xml:space="preserve"> от КФН ще се пристъпи към подписване на Оперативно споразумение между страните. </w:t>
      </w:r>
    </w:p>
    <w:p w14:paraId="42C2CCE4" w14:textId="77777777" w:rsidR="00785E84" w:rsidRPr="00B3146B" w:rsidRDefault="00785E84" w:rsidP="005F3EDD">
      <w:pPr>
        <w:pStyle w:val="ListParagraph"/>
        <w:numPr>
          <w:ilvl w:val="0"/>
          <w:numId w:val="40"/>
        </w:numPr>
        <w:spacing w:before="120" w:after="120" w:line="276" w:lineRule="auto"/>
        <w:jc w:val="both"/>
        <w:rPr>
          <w:rFonts w:ascii="Calibri" w:hAnsi="Calibri" w:cs="Calibri"/>
          <w:b/>
          <w:bCs/>
          <w:color w:val="404040" w:themeColor="text1" w:themeTint="BF"/>
        </w:rPr>
      </w:pPr>
      <w:r w:rsidRPr="00B3146B">
        <w:rPr>
          <w:rFonts w:ascii="Calibri" w:hAnsi="Calibri" w:cs="Calibri"/>
          <w:b/>
          <w:bCs/>
          <w:color w:val="404040" w:themeColor="text1" w:themeTint="BF"/>
        </w:rPr>
        <w:t>ФУНФ III</w:t>
      </w:r>
    </w:p>
    <w:p w14:paraId="44D4B041" w14:textId="4F8ED6CE" w:rsidR="00EC44CE" w:rsidRPr="00B3146B" w:rsidRDefault="00EC44CE" w:rsidP="00EC44CE">
      <w:pPr>
        <w:spacing w:before="120" w:after="120" w:line="276" w:lineRule="auto"/>
        <w:jc w:val="both"/>
        <w:rPr>
          <w:rFonts w:ascii="Calibri" w:hAnsi="Calibri" w:cs="Calibri"/>
          <w:color w:val="404040" w:themeColor="text1" w:themeTint="BF"/>
        </w:rPr>
      </w:pPr>
      <w:bookmarkStart w:id="25" w:name="_Hlk36630933"/>
      <w:r w:rsidRPr="00B3146B">
        <w:rPr>
          <w:rFonts w:ascii="Calibri" w:hAnsi="Calibri" w:cs="Calibri"/>
          <w:color w:val="404040" w:themeColor="text1" w:themeTint="BF"/>
        </w:rPr>
        <w:t>В рамките на текущия период беше свикано Събрание на инвеститорите и беше назначен Консултативен комитет.</w:t>
      </w:r>
      <w:r w:rsidR="00E71FD9" w:rsidRPr="00B3146B">
        <w:rPr>
          <w:rFonts w:ascii="Calibri" w:hAnsi="Calibri" w:cs="Calibri"/>
          <w:color w:val="404040" w:themeColor="text1" w:themeTint="BF"/>
        </w:rPr>
        <w:t xml:space="preserve"> На събранието беше взето решение за освобождаване на съдружниците  Дико Михов и Михаил Михайлов, на база искане отправено от тях.</w:t>
      </w:r>
    </w:p>
    <w:p w14:paraId="2E7A8F3F" w14:textId="6F47135C" w:rsidR="00EC44CE" w:rsidRPr="00B3146B" w:rsidRDefault="00EC44CE" w:rsidP="00EC44CE">
      <w:pPr>
        <w:spacing w:before="120" w:after="120" w:line="276" w:lineRule="auto"/>
        <w:jc w:val="both"/>
        <w:rPr>
          <w:rFonts w:ascii="Calibri" w:hAnsi="Calibri" w:cs="Calibri"/>
          <w:color w:val="404040" w:themeColor="text1" w:themeTint="BF"/>
        </w:rPr>
      </w:pPr>
      <w:r w:rsidRPr="00B3146B">
        <w:rPr>
          <w:rFonts w:ascii="Calibri" w:hAnsi="Calibri" w:cs="Calibri"/>
          <w:color w:val="404040" w:themeColor="text1" w:themeTint="BF"/>
        </w:rPr>
        <w:t>На 11.02.2020 г</w:t>
      </w:r>
      <w:r w:rsidR="004768AF" w:rsidRPr="00B3146B">
        <w:rPr>
          <w:rFonts w:ascii="Calibri" w:hAnsi="Calibri" w:cs="Calibri"/>
          <w:color w:val="404040" w:themeColor="text1" w:themeTint="BF"/>
        </w:rPr>
        <w:t>.</w:t>
      </w:r>
      <w:r w:rsidRPr="00B3146B">
        <w:rPr>
          <w:rFonts w:ascii="Calibri" w:hAnsi="Calibri" w:cs="Calibri"/>
          <w:color w:val="404040" w:themeColor="text1" w:themeTint="BF"/>
        </w:rPr>
        <w:t xml:space="preserve"> е подписано Споразумение за изменение № 2 към Оперативно споразумение № ОС-7/20.12.2018 г. ООД и е актуализиран Дружествен договор във връзка с напускането на </w:t>
      </w:r>
      <w:proofErr w:type="spellStart"/>
      <w:r w:rsidRPr="00B3146B">
        <w:rPr>
          <w:rFonts w:ascii="Calibri" w:hAnsi="Calibri" w:cs="Calibri"/>
          <w:color w:val="404040" w:themeColor="text1" w:themeTint="BF"/>
        </w:rPr>
        <w:t>Съ</w:t>
      </w:r>
      <w:proofErr w:type="spellEnd"/>
      <w:r w:rsidRPr="00B3146B">
        <w:rPr>
          <w:rFonts w:ascii="Calibri" w:hAnsi="Calibri" w:cs="Calibri"/>
          <w:color w:val="404040" w:themeColor="text1" w:themeTint="BF"/>
        </w:rPr>
        <w:t xml:space="preserve">-инвеститори във „ФОНД НЮ ВИЖЪН 3“ КД. Обстоятелствата за промяна и актуализирания дружествен договор са вписани в ТРРЮЛНЦ на 25.02.2020 г. </w:t>
      </w:r>
    </w:p>
    <w:p w14:paraId="2ED6315D" w14:textId="30236FD0" w:rsidR="00EC44CE" w:rsidRPr="00B3146B" w:rsidRDefault="00EC44CE" w:rsidP="00EC44CE">
      <w:pPr>
        <w:spacing w:before="120" w:after="120" w:line="276" w:lineRule="auto"/>
        <w:jc w:val="both"/>
        <w:rPr>
          <w:rFonts w:ascii="Calibri" w:hAnsi="Calibri" w:cs="Calibri"/>
          <w:color w:val="404040" w:themeColor="text1" w:themeTint="BF"/>
        </w:rPr>
      </w:pPr>
      <w:r w:rsidRPr="00B3146B">
        <w:rPr>
          <w:rFonts w:ascii="Calibri" w:hAnsi="Calibri" w:cs="Calibri"/>
          <w:color w:val="404040" w:themeColor="text1" w:themeTint="BF"/>
        </w:rPr>
        <w:t>На 16.01.2020 г</w:t>
      </w:r>
      <w:r w:rsidR="004768AF" w:rsidRPr="00B3146B">
        <w:rPr>
          <w:rFonts w:ascii="Calibri" w:hAnsi="Calibri" w:cs="Calibri"/>
          <w:color w:val="404040" w:themeColor="text1" w:themeTint="BF"/>
        </w:rPr>
        <w:t>.</w:t>
      </w:r>
      <w:r w:rsidRPr="00B3146B">
        <w:rPr>
          <w:rFonts w:ascii="Calibri" w:hAnsi="Calibri" w:cs="Calibri"/>
          <w:color w:val="404040" w:themeColor="text1" w:themeTint="BF"/>
        </w:rPr>
        <w:t>, в изпълнение на предвидената процедура в ОС, Фонд мениджърът депозира проект на Искане за усвояване в размер на 3 777 789,89 евро с цел  инвестиции в шест броя  крайни получатели – „</w:t>
      </w:r>
      <w:proofErr w:type="spellStart"/>
      <w:r w:rsidRPr="00B3146B">
        <w:rPr>
          <w:rFonts w:ascii="Calibri" w:hAnsi="Calibri" w:cs="Calibri"/>
          <w:color w:val="404040" w:themeColor="text1" w:themeTint="BF"/>
        </w:rPr>
        <w:t>КлаудКарт</w:t>
      </w:r>
      <w:proofErr w:type="spellEnd"/>
      <w:r w:rsidRPr="00B3146B">
        <w:rPr>
          <w:rFonts w:ascii="Calibri" w:hAnsi="Calibri" w:cs="Calibri"/>
          <w:color w:val="404040" w:themeColor="text1" w:themeTint="BF"/>
        </w:rPr>
        <w:t>“ АД, „</w:t>
      </w:r>
      <w:proofErr w:type="spellStart"/>
      <w:r w:rsidRPr="00B3146B">
        <w:rPr>
          <w:rFonts w:ascii="Calibri" w:hAnsi="Calibri" w:cs="Calibri"/>
          <w:color w:val="404040" w:themeColor="text1" w:themeTint="BF"/>
        </w:rPr>
        <w:t>Фос</w:t>
      </w:r>
      <w:proofErr w:type="spellEnd"/>
      <w:r w:rsidRPr="00B3146B">
        <w:rPr>
          <w:rFonts w:ascii="Calibri" w:hAnsi="Calibri" w:cs="Calibri"/>
          <w:color w:val="404040" w:themeColor="text1" w:themeTint="BF"/>
        </w:rPr>
        <w:t xml:space="preserve"> България“ ЕООД, „НС 1“ ООД, „</w:t>
      </w:r>
      <w:proofErr w:type="spellStart"/>
      <w:r w:rsidRPr="00B3146B">
        <w:rPr>
          <w:rFonts w:ascii="Calibri" w:hAnsi="Calibri" w:cs="Calibri"/>
          <w:color w:val="404040" w:themeColor="text1" w:themeTint="BF"/>
        </w:rPr>
        <w:t>Файър</w:t>
      </w:r>
      <w:proofErr w:type="spellEnd"/>
      <w:r w:rsidRPr="00B3146B">
        <w:rPr>
          <w:rFonts w:ascii="Calibri" w:hAnsi="Calibri" w:cs="Calibri"/>
          <w:color w:val="404040" w:themeColor="text1" w:themeTint="BF"/>
        </w:rPr>
        <w:t>“ АД, „Водни и енергийни спестявания“ АД и „</w:t>
      </w:r>
      <w:proofErr w:type="spellStart"/>
      <w:r w:rsidRPr="00B3146B">
        <w:rPr>
          <w:rFonts w:ascii="Calibri" w:hAnsi="Calibri" w:cs="Calibri"/>
          <w:color w:val="404040" w:themeColor="text1" w:themeTint="BF"/>
        </w:rPr>
        <w:t>Пейнетикс</w:t>
      </w:r>
      <w:proofErr w:type="spellEnd"/>
      <w:r w:rsidRPr="00B3146B">
        <w:rPr>
          <w:rFonts w:ascii="Calibri" w:hAnsi="Calibri" w:cs="Calibri"/>
          <w:color w:val="404040" w:themeColor="text1" w:themeTint="BF"/>
        </w:rPr>
        <w:t xml:space="preserve">“ АД. ФМФИБ извърши преглед и анализ на заявените инвестиции и уведоми писмено ФМ, изисквайки допълнителна информация по всяка инвестиция с цел установяване на пълно съответствие на допустимостта на предложените инвестиции. </w:t>
      </w:r>
    </w:p>
    <w:p w14:paraId="6A308F94" w14:textId="77777777" w:rsidR="00EC44CE" w:rsidRPr="00B3146B" w:rsidRDefault="00EC44CE" w:rsidP="00EC44CE">
      <w:pPr>
        <w:spacing w:before="120" w:after="120" w:line="276" w:lineRule="auto"/>
        <w:jc w:val="both"/>
        <w:rPr>
          <w:rFonts w:ascii="Calibri" w:hAnsi="Calibri" w:cs="Calibri"/>
          <w:color w:val="404040" w:themeColor="text1" w:themeTint="BF"/>
        </w:rPr>
      </w:pPr>
      <w:r w:rsidRPr="00B3146B">
        <w:rPr>
          <w:rFonts w:ascii="Calibri" w:hAnsi="Calibri" w:cs="Calibri"/>
          <w:color w:val="404040" w:themeColor="text1" w:themeTint="BF"/>
        </w:rPr>
        <w:t xml:space="preserve">В резултат на гореизложеното Фонд мениджърът </w:t>
      </w:r>
      <w:proofErr w:type="spellStart"/>
      <w:r w:rsidRPr="00B3146B">
        <w:rPr>
          <w:rFonts w:ascii="Calibri" w:hAnsi="Calibri" w:cs="Calibri"/>
          <w:color w:val="404040" w:themeColor="text1" w:themeTint="BF"/>
        </w:rPr>
        <w:t>входира</w:t>
      </w:r>
      <w:proofErr w:type="spellEnd"/>
      <w:r w:rsidRPr="00B3146B">
        <w:rPr>
          <w:rFonts w:ascii="Calibri" w:hAnsi="Calibri" w:cs="Calibri"/>
          <w:color w:val="404040" w:themeColor="text1" w:themeTint="BF"/>
        </w:rPr>
        <w:t xml:space="preserve"> Искане за усвояване № 2/07.02.2020 г., с което се адресират отправените от ФМФИБ препоръки. Екипът на ФМФИБ извърши преглед на получените документи, като одобри частично плащане в размер на 3 077 808,34 евро  /левова равностойност 6 019 669,89 лева/, а именно ФМФИБ: </w:t>
      </w:r>
    </w:p>
    <w:p w14:paraId="640115F4" w14:textId="77777777" w:rsidR="00EC44CE" w:rsidRPr="00B3146B" w:rsidRDefault="00EC44CE" w:rsidP="0019304C">
      <w:pPr>
        <w:numPr>
          <w:ilvl w:val="0"/>
          <w:numId w:val="16"/>
        </w:numPr>
        <w:spacing w:before="120" w:after="120" w:line="276" w:lineRule="auto"/>
        <w:jc w:val="both"/>
        <w:rPr>
          <w:rFonts w:ascii="Calibri" w:hAnsi="Calibri" w:cs="Calibri"/>
          <w:color w:val="404040" w:themeColor="text1" w:themeTint="BF"/>
        </w:rPr>
      </w:pPr>
      <w:r w:rsidRPr="00B3146B">
        <w:rPr>
          <w:rFonts w:ascii="Calibri" w:hAnsi="Calibri" w:cs="Calibri"/>
          <w:color w:val="404040" w:themeColor="text1" w:themeTint="BF"/>
        </w:rPr>
        <w:t>Отказа плащане по отношение на инвестицията във „Водни и енергийни спестявания“ АД по реда на клауза 7.5 от ОС;</w:t>
      </w:r>
    </w:p>
    <w:p w14:paraId="18B40EC7" w14:textId="77777777" w:rsidR="00EC44CE" w:rsidRPr="00B3146B" w:rsidRDefault="00EC44CE" w:rsidP="0019304C">
      <w:pPr>
        <w:numPr>
          <w:ilvl w:val="0"/>
          <w:numId w:val="16"/>
        </w:numPr>
        <w:spacing w:before="120" w:after="120" w:line="276" w:lineRule="auto"/>
        <w:jc w:val="both"/>
        <w:rPr>
          <w:rFonts w:ascii="Calibri" w:hAnsi="Calibri" w:cs="Calibri"/>
          <w:color w:val="404040" w:themeColor="text1" w:themeTint="BF"/>
        </w:rPr>
      </w:pPr>
      <w:r w:rsidRPr="00B3146B">
        <w:rPr>
          <w:rFonts w:ascii="Calibri" w:hAnsi="Calibri" w:cs="Calibri"/>
          <w:color w:val="404040" w:themeColor="text1" w:themeTint="BF"/>
        </w:rPr>
        <w:t>Одобри инвестициите в следните крайни получатели: „</w:t>
      </w:r>
      <w:proofErr w:type="spellStart"/>
      <w:r w:rsidRPr="00B3146B">
        <w:rPr>
          <w:rFonts w:ascii="Calibri" w:hAnsi="Calibri" w:cs="Calibri"/>
          <w:color w:val="404040" w:themeColor="text1" w:themeTint="BF"/>
        </w:rPr>
        <w:t>КлаудКарт</w:t>
      </w:r>
      <w:proofErr w:type="spellEnd"/>
      <w:r w:rsidRPr="00B3146B">
        <w:rPr>
          <w:rFonts w:ascii="Calibri" w:hAnsi="Calibri" w:cs="Calibri"/>
          <w:color w:val="404040" w:themeColor="text1" w:themeTint="BF"/>
        </w:rPr>
        <w:t>“ АД, „</w:t>
      </w:r>
      <w:proofErr w:type="spellStart"/>
      <w:r w:rsidRPr="00B3146B">
        <w:rPr>
          <w:rFonts w:ascii="Calibri" w:hAnsi="Calibri" w:cs="Calibri"/>
          <w:color w:val="404040" w:themeColor="text1" w:themeTint="BF"/>
        </w:rPr>
        <w:t>Фос</w:t>
      </w:r>
      <w:proofErr w:type="spellEnd"/>
      <w:r w:rsidRPr="00B3146B">
        <w:rPr>
          <w:rFonts w:ascii="Calibri" w:hAnsi="Calibri" w:cs="Calibri"/>
          <w:color w:val="404040" w:themeColor="text1" w:themeTint="BF"/>
        </w:rPr>
        <w:t xml:space="preserve"> България“ ЕООД, „НС 1“ ООД, и „</w:t>
      </w:r>
      <w:proofErr w:type="spellStart"/>
      <w:r w:rsidRPr="00B3146B">
        <w:rPr>
          <w:rFonts w:ascii="Calibri" w:hAnsi="Calibri" w:cs="Calibri"/>
          <w:color w:val="404040" w:themeColor="text1" w:themeTint="BF"/>
        </w:rPr>
        <w:t>Файър</w:t>
      </w:r>
      <w:proofErr w:type="spellEnd"/>
      <w:r w:rsidRPr="00B3146B">
        <w:rPr>
          <w:rFonts w:ascii="Calibri" w:hAnsi="Calibri" w:cs="Calibri"/>
          <w:color w:val="404040" w:themeColor="text1" w:themeTint="BF"/>
        </w:rPr>
        <w:t>“ АД, като съответно се извърши плащане към Фонда по отношение на тези инвестиции;</w:t>
      </w:r>
    </w:p>
    <w:p w14:paraId="4EA7B9AA" w14:textId="77777777" w:rsidR="00EC44CE" w:rsidRPr="00B3146B" w:rsidRDefault="00EC44CE" w:rsidP="0019304C">
      <w:pPr>
        <w:numPr>
          <w:ilvl w:val="0"/>
          <w:numId w:val="16"/>
        </w:numPr>
        <w:spacing w:before="120" w:after="120" w:line="276" w:lineRule="auto"/>
        <w:jc w:val="both"/>
        <w:rPr>
          <w:rFonts w:ascii="Calibri" w:hAnsi="Calibri" w:cs="Calibri"/>
          <w:color w:val="404040" w:themeColor="text1" w:themeTint="BF"/>
        </w:rPr>
      </w:pPr>
      <w:r w:rsidRPr="00B3146B">
        <w:rPr>
          <w:rFonts w:ascii="Calibri" w:hAnsi="Calibri" w:cs="Calibri"/>
          <w:color w:val="404040" w:themeColor="text1" w:themeTint="BF"/>
        </w:rPr>
        <w:t>Одобри под условие инвестицията в „</w:t>
      </w:r>
      <w:proofErr w:type="spellStart"/>
      <w:r w:rsidRPr="00B3146B">
        <w:rPr>
          <w:rFonts w:ascii="Calibri" w:hAnsi="Calibri" w:cs="Calibri"/>
          <w:color w:val="404040" w:themeColor="text1" w:themeTint="BF"/>
        </w:rPr>
        <w:t>Пейнетикс</w:t>
      </w:r>
      <w:proofErr w:type="spellEnd"/>
      <w:r w:rsidRPr="00B3146B">
        <w:rPr>
          <w:rFonts w:ascii="Calibri" w:hAnsi="Calibri" w:cs="Calibri"/>
          <w:color w:val="404040" w:themeColor="text1" w:themeTint="BF"/>
        </w:rPr>
        <w:t>“ АД, като за осъществяване на инвестицията, същото търговско дружество към датата на инвестицията да не е в затруднено положение по смисъла на точки 20 и 24 от Насоките за държавните помощи за оздравяване и преструктуриране на нефинансови предприятия в затруднено положение.</w:t>
      </w:r>
    </w:p>
    <w:p w14:paraId="138A92A4" w14:textId="4877F693" w:rsidR="00EC44CE" w:rsidRPr="00B3146B" w:rsidRDefault="00EC44CE" w:rsidP="00EC44CE">
      <w:pPr>
        <w:spacing w:before="120" w:after="120" w:line="276" w:lineRule="auto"/>
        <w:jc w:val="both"/>
        <w:rPr>
          <w:rFonts w:ascii="Calibri" w:hAnsi="Calibri" w:cs="Calibri"/>
          <w:color w:val="404040" w:themeColor="text1" w:themeTint="BF"/>
        </w:rPr>
      </w:pPr>
      <w:r w:rsidRPr="00B3146B">
        <w:rPr>
          <w:rFonts w:ascii="Calibri" w:hAnsi="Calibri" w:cs="Calibri"/>
          <w:color w:val="404040" w:themeColor="text1" w:themeTint="BF"/>
        </w:rPr>
        <w:t xml:space="preserve">С писмо от 23.03.2020 г. Фонд мениджърът – „Ню </w:t>
      </w:r>
      <w:proofErr w:type="spellStart"/>
      <w:r w:rsidRPr="00B3146B">
        <w:rPr>
          <w:rFonts w:ascii="Calibri" w:hAnsi="Calibri" w:cs="Calibri"/>
          <w:color w:val="404040" w:themeColor="text1" w:themeTint="BF"/>
        </w:rPr>
        <w:t>Вижън</w:t>
      </w:r>
      <w:proofErr w:type="spellEnd"/>
      <w:r w:rsidRPr="00B3146B">
        <w:rPr>
          <w:rFonts w:ascii="Calibri" w:hAnsi="Calibri" w:cs="Calibri"/>
          <w:color w:val="404040" w:themeColor="text1" w:themeTint="BF"/>
        </w:rPr>
        <w:t xml:space="preserve"> 3“ информира ФМФИБ за изпълнението на горепосочените условия и за привличане на нов инвеститор при инвестицията в „</w:t>
      </w:r>
      <w:proofErr w:type="spellStart"/>
      <w:r w:rsidRPr="00B3146B">
        <w:rPr>
          <w:rFonts w:ascii="Calibri" w:hAnsi="Calibri" w:cs="Calibri"/>
          <w:color w:val="404040" w:themeColor="text1" w:themeTint="BF"/>
        </w:rPr>
        <w:t>Пейнетикс</w:t>
      </w:r>
      <w:proofErr w:type="spellEnd"/>
      <w:r w:rsidRPr="00B3146B">
        <w:rPr>
          <w:rFonts w:ascii="Calibri" w:hAnsi="Calibri" w:cs="Calibri"/>
          <w:color w:val="404040" w:themeColor="text1" w:themeTint="BF"/>
        </w:rPr>
        <w:t>“ АД - „Българо-американска кредитна банка“ АД.</w:t>
      </w:r>
      <w:r w:rsidR="00EE3FE3" w:rsidRPr="00B3146B">
        <w:rPr>
          <w:rFonts w:ascii="Calibri" w:eastAsia="MS Mincho" w:hAnsi="Calibri" w:cs="Calibri"/>
          <w:color w:val="404040" w:themeColor="text1" w:themeTint="BF"/>
          <w:shd w:val="clear" w:color="auto" w:fill="FFFFFF"/>
          <w:lang w:eastAsia="ja-JP"/>
        </w:rPr>
        <w:t xml:space="preserve"> </w:t>
      </w:r>
      <w:r w:rsidR="00EE3FE3" w:rsidRPr="00B3146B">
        <w:rPr>
          <w:rFonts w:ascii="Calibri" w:hAnsi="Calibri" w:cs="Calibri"/>
          <w:color w:val="404040" w:themeColor="text1" w:themeTint="BF"/>
        </w:rPr>
        <w:t>С писмо от 24.03.2020</w:t>
      </w:r>
      <w:r w:rsidR="00252CA4" w:rsidRPr="00B3146B">
        <w:rPr>
          <w:rFonts w:ascii="Calibri" w:hAnsi="Calibri" w:cs="Calibri"/>
          <w:color w:val="404040" w:themeColor="text1" w:themeTint="BF"/>
        </w:rPr>
        <w:t xml:space="preserve"> </w:t>
      </w:r>
      <w:r w:rsidR="00EE3FE3" w:rsidRPr="00B3146B">
        <w:rPr>
          <w:rFonts w:ascii="Calibri" w:hAnsi="Calibri" w:cs="Calibri"/>
          <w:color w:val="404040" w:themeColor="text1" w:themeTint="BF"/>
        </w:rPr>
        <w:t>г. Фонд мениджърът е уведомен за положителното становище на ФМФИБ.</w:t>
      </w:r>
    </w:p>
    <w:p w14:paraId="3D3B41B7" w14:textId="77777777" w:rsidR="00775E4A" w:rsidRPr="00B3146B" w:rsidRDefault="00775E4A" w:rsidP="00EC44CE">
      <w:pPr>
        <w:spacing w:before="120" w:after="120" w:line="276" w:lineRule="auto"/>
        <w:jc w:val="both"/>
        <w:rPr>
          <w:rFonts w:ascii="Calibri" w:hAnsi="Calibri" w:cs="Calibri"/>
          <w:color w:val="404040" w:themeColor="text1" w:themeTint="BF"/>
        </w:rPr>
      </w:pPr>
    </w:p>
    <w:p w14:paraId="01DF0F0A" w14:textId="77777777" w:rsidR="0019304C" w:rsidRPr="00B3146B" w:rsidRDefault="0019304C" w:rsidP="00EC44CE">
      <w:pPr>
        <w:spacing w:before="120" w:after="120" w:line="276" w:lineRule="auto"/>
        <w:jc w:val="both"/>
        <w:rPr>
          <w:rFonts w:ascii="Calibri" w:hAnsi="Calibri" w:cs="Calibri"/>
          <w:color w:val="404040" w:themeColor="text1" w:themeTint="BF"/>
        </w:rPr>
      </w:pPr>
    </w:p>
    <w:p w14:paraId="03471D9D" w14:textId="77777777" w:rsidR="0019304C" w:rsidRPr="00B3146B" w:rsidRDefault="0019304C" w:rsidP="00EC44CE">
      <w:pPr>
        <w:spacing w:before="120" w:after="120" w:line="276" w:lineRule="auto"/>
        <w:jc w:val="both"/>
        <w:rPr>
          <w:rFonts w:ascii="Calibri" w:hAnsi="Calibri" w:cs="Calibri"/>
          <w:color w:val="404040" w:themeColor="text1" w:themeTint="BF"/>
        </w:rPr>
      </w:pPr>
    </w:p>
    <w:p w14:paraId="692D4B2E" w14:textId="48F0A21F" w:rsidR="007153D2" w:rsidRPr="00B3146B" w:rsidRDefault="007153D2" w:rsidP="007153D2">
      <w:pPr>
        <w:spacing w:before="120" w:after="120" w:line="276" w:lineRule="auto"/>
        <w:jc w:val="both"/>
        <w:rPr>
          <w:rFonts w:ascii="Calibri" w:hAnsi="Calibri" w:cs="Calibri"/>
          <w:b/>
          <w:i/>
          <w:color w:val="404040" w:themeColor="text1" w:themeTint="BF"/>
        </w:rPr>
      </w:pPr>
      <w:r w:rsidRPr="00B3146B">
        <w:rPr>
          <w:rFonts w:ascii="Calibri" w:hAnsi="Calibri" w:cs="Calibri"/>
          <w:b/>
          <w:i/>
          <w:color w:val="404040" w:themeColor="text1" w:themeTint="BF"/>
        </w:rPr>
        <w:t>График</w:t>
      </w:r>
      <w:r w:rsidRPr="00B3146B">
        <w:rPr>
          <w:rFonts w:ascii="Calibri" w:hAnsi="Calibri" w:cs="Calibri"/>
          <w:b/>
          <w:i/>
          <w:color w:val="404040" w:themeColor="text1" w:themeTint="BF"/>
          <w:lang w:val="en-US"/>
        </w:rPr>
        <w:t>a</w:t>
      </w:r>
      <w:r w:rsidRPr="00B3146B">
        <w:rPr>
          <w:rFonts w:ascii="Calibri" w:hAnsi="Calibri" w:cs="Calibri"/>
          <w:b/>
          <w:i/>
          <w:color w:val="404040" w:themeColor="text1" w:themeTint="BF"/>
        </w:rPr>
        <w:t>, представящ</w:t>
      </w:r>
      <w:r w:rsidRPr="00B3146B">
        <w:rPr>
          <w:rFonts w:ascii="Calibri" w:hAnsi="Calibri" w:cs="Calibri"/>
          <w:b/>
          <w:i/>
          <w:color w:val="404040" w:themeColor="text1" w:themeTint="BF"/>
          <w:lang w:val="en-US"/>
        </w:rPr>
        <w:t>a</w:t>
      </w:r>
      <w:r w:rsidRPr="00B3146B">
        <w:rPr>
          <w:rFonts w:ascii="Calibri" w:hAnsi="Calibri" w:cs="Calibri"/>
          <w:b/>
          <w:i/>
          <w:color w:val="404040" w:themeColor="text1" w:themeTint="BF"/>
        </w:rPr>
        <w:t xml:space="preserve"> финансовото изпълнение от страна на </w:t>
      </w:r>
      <w:r w:rsidR="00D3756F" w:rsidRPr="00B3146B">
        <w:rPr>
          <w:rFonts w:ascii="Calibri" w:hAnsi="Calibri" w:cs="Calibri"/>
          <w:b/>
          <w:i/>
          <w:color w:val="404040" w:themeColor="text1" w:themeTint="BF"/>
        </w:rPr>
        <w:t>Финансовия посредник</w:t>
      </w:r>
      <w:r w:rsidRPr="00B3146B">
        <w:rPr>
          <w:rFonts w:ascii="Calibri" w:hAnsi="Calibri" w:cs="Calibri"/>
          <w:b/>
          <w:i/>
          <w:color w:val="404040" w:themeColor="text1" w:themeTint="BF"/>
        </w:rPr>
        <w:t xml:space="preserve"> – „Ню </w:t>
      </w:r>
      <w:proofErr w:type="spellStart"/>
      <w:r w:rsidRPr="00B3146B">
        <w:rPr>
          <w:rFonts w:ascii="Calibri" w:hAnsi="Calibri" w:cs="Calibri"/>
          <w:b/>
          <w:i/>
          <w:color w:val="404040" w:themeColor="text1" w:themeTint="BF"/>
        </w:rPr>
        <w:t>Вижън</w:t>
      </w:r>
      <w:proofErr w:type="spellEnd"/>
      <w:r w:rsidRPr="00B3146B">
        <w:rPr>
          <w:rFonts w:ascii="Calibri" w:hAnsi="Calibri" w:cs="Calibri"/>
          <w:b/>
          <w:i/>
          <w:color w:val="404040" w:themeColor="text1" w:themeTint="BF"/>
        </w:rPr>
        <w:t xml:space="preserve"> 3“ към 31.03.2020г.:</w:t>
      </w:r>
    </w:p>
    <w:p w14:paraId="544B55F4" w14:textId="77777777" w:rsidR="007153D2" w:rsidRPr="00B3146B" w:rsidRDefault="007153D2" w:rsidP="00EC44CE">
      <w:pPr>
        <w:spacing w:before="120" w:after="120" w:line="276" w:lineRule="auto"/>
        <w:jc w:val="both"/>
        <w:rPr>
          <w:rFonts w:ascii="Calibri" w:hAnsi="Calibri" w:cs="Calibri"/>
          <w:color w:val="404040" w:themeColor="text1" w:themeTint="BF"/>
        </w:rPr>
      </w:pPr>
    </w:p>
    <w:p w14:paraId="53BAB217" w14:textId="295B8B4F" w:rsidR="00623B39" w:rsidRPr="00B3146B" w:rsidRDefault="00DF0C7B" w:rsidP="004768AF">
      <w:pPr>
        <w:spacing w:before="120" w:after="120" w:line="276" w:lineRule="auto"/>
        <w:jc w:val="center"/>
        <w:rPr>
          <w:rFonts w:ascii="Calibri" w:hAnsi="Calibri" w:cs="Calibri"/>
          <w:color w:val="404040" w:themeColor="text1" w:themeTint="BF"/>
        </w:rPr>
      </w:pPr>
      <w:r w:rsidRPr="00B3146B">
        <w:rPr>
          <w:rFonts w:ascii="Calibri" w:hAnsi="Calibri" w:cs="Calibri"/>
          <w:noProof/>
          <w:color w:val="404040" w:themeColor="text1" w:themeTint="BF"/>
          <w:lang w:val="en-GB" w:eastAsia="en-GB"/>
        </w:rPr>
        <w:drawing>
          <wp:inline distT="0" distB="0" distL="0" distR="0" wp14:anchorId="6A426451" wp14:editId="00E54FA0">
            <wp:extent cx="5086350" cy="2761407"/>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09708" cy="2774088"/>
                    </a:xfrm>
                    <a:prstGeom prst="rect">
                      <a:avLst/>
                    </a:prstGeom>
                    <a:noFill/>
                  </pic:spPr>
                </pic:pic>
              </a:graphicData>
            </a:graphic>
          </wp:inline>
        </w:drawing>
      </w:r>
    </w:p>
    <w:bookmarkEnd w:id="25"/>
    <w:p w14:paraId="04B19B0B" w14:textId="77777777" w:rsidR="004338EE" w:rsidRPr="00B3146B" w:rsidRDefault="004338EE" w:rsidP="004338EE">
      <w:pPr>
        <w:spacing w:after="60" w:line="276" w:lineRule="auto"/>
        <w:ind w:left="1530"/>
        <w:jc w:val="both"/>
        <w:rPr>
          <w:rFonts w:ascii="Calibri" w:hAnsi="Calibri" w:cs="Calibri"/>
          <w:b/>
          <w:color w:val="595959" w:themeColor="text1" w:themeTint="A6"/>
        </w:rPr>
      </w:pPr>
    </w:p>
    <w:p w14:paraId="701868FF" w14:textId="2C95B73C" w:rsidR="00785E84" w:rsidRPr="00B3146B" w:rsidRDefault="00785E84" w:rsidP="005F3EDD">
      <w:pPr>
        <w:pStyle w:val="ListParagraph"/>
        <w:numPr>
          <w:ilvl w:val="0"/>
          <w:numId w:val="2"/>
        </w:numPr>
        <w:spacing w:after="60" w:line="276" w:lineRule="auto"/>
        <w:jc w:val="both"/>
        <w:rPr>
          <w:rFonts w:ascii="Calibri" w:hAnsi="Calibri" w:cs="Calibri"/>
          <w:b/>
          <w:color w:val="000000" w:themeColor="text1"/>
        </w:rPr>
      </w:pPr>
      <w:proofErr w:type="spellStart"/>
      <w:r w:rsidRPr="00B3146B">
        <w:rPr>
          <w:rFonts w:ascii="Calibri" w:hAnsi="Calibri" w:cs="Calibri"/>
          <w:b/>
          <w:color w:val="000000" w:themeColor="text1"/>
        </w:rPr>
        <w:t>Фонд</w:t>
      </w:r>
      <w:proofErr w:type="spellEnd"/>
      <w:r w:rsidRPr="00B3146B">
        <w:rPr>
          <w:rFonts w:ascii="Calibri" w:hAnsi="Calibri" w:cs="Calibri"/>
          <w:b/>
          <w:color w:val="000000" w:themeColor="text1"/>
        </w:rPr>
        <w:t xml:space="preserve"> </w:t>
      </w:r>
      <w:proofErr w:type="spellStart"/>
      <w:r w:rsidRPr="00B3146B">
        <w:rPr>
          <w:rFonts w:ascii="Calibri" w:hAnsi="Calibri" w:cs="Calibri"/>
          <w:b/>
          <w:color w:val="000000" w:themeColor="text1"/>
        </w:rPr>
        <w:t>за</w:t>
      </w:r>
      <w:proofErr w:type="spellEnd"/>
      <w:r w:rsidRPr="00B3146B">
        <w:rPr>
          <w:rFonts w:ascii="Calibri" w:hAnsi="Calibri" w:cs="Calibri"/>
          <w:b/>
          <w:color w:val="000000" w:themeColor="text1"/>
        </w:rPr>
        <w:t xml:space="preserve"> </w:t>
      </w:r>
      <w:proofErr w:type="spellStart"/>
      <w:r w:rsidRPr="00B3146B">
        <w:rPr>
          <w:rFonts w:ascii="Calibri" w:hAnsi="Calibri" w:cs="Calibri"/>
          <w:b/>
          <w:color w:val="000000" w:themeColor="text1"/>
        </w:rPr>
        <w:t>рисков</w:t>
      </w:r>
      <w:proofErr w:type="spellEnd"/>
      <w:r w:rsidRPr="00B3146B">
        <w:rPr>
          <w:rFonts w:ascii="Calibri" w:hAnsi="Calibri" w:cs="Calibri"/>
          <w:b/>
          <w:color w:val="000000" w:themeColor="text1"/>
        </w:rPr>
        <w:t xml:space="preserve"> </w:t>
      </w:r>
      <w:proofErr w:type="spellStart"/>
      <w:r w:rsidRPr="00B3146B">
        <w:rPr>
          <w:rFonts w:ascii="Calibri" w:hAnsi="Calibri" w:cs="Calibri"/>
          <w:b/>
          <w:color w:val="000000" w:themeColor="text1"/>
        </w:rPr>
        <w:t>капитал</w:t>
      </w:r>
      <w:proofErr w:type="spellEnd"/>
      <w:r w:rsidRPr="00B3146B">
        <w:rPr>
          <w:rFonts w:ascii="Calibri" w:hAnsi="Calibri" w:cs="Calibri"/>
          <w:b/>
          <w:color w:val="000000" w:themeColor="text1"/>
        </w:rPr>
        <w:t xml:space="preserve"> (ФРК):</w:t>
      </w:r>
    </w:p>
    <w:p w14:paraId="309F9F54" w14:textId="77777777" w:rsidR="00253D8A" w:rsidRPr="00B3146B" w:rsidRDefault="00253D8A" w:rsidP="00252CA4">
      <w:pPr>
        <w:spacing w:after="60" w:line="276" w:lineRule="auto"/>
        <w:jc w:val="both"/>
        <w:rPr>
          <w:rFonts w:ascii="Calibri" w:hAnsi="Calibri" w:cs="Calibri"/>
          <w:color w:val="404040" w:themeColor="text1" w:themeTint="BF"/>
        </w:rPr>
      </w:pPr>
      <w:r w:rsidRPr="00B3146B">
        <w:rPr>
          <w:rFonts w:ascii="Calibri" w:hAnsi="Calibri" w:cs="Calibri"/>
          <w:color w:val="404040" w:themeColor="text1" w:themeTint="BF"/>
        </w:rPr>
        <w:t>През първото тримесечие, в изпълнение на Оперативното споразумение, Фонд мениджърът „</w:t>
      </w:r>
      <w:proofErr w:type="spellStart"/>
      <w:r w:rsidRPr="00B3146B">
        <w:rPr>
          <w:rFonts w:ascii="Calibri" w:hAnsi="Calibri" w:cs="Calibri"/>
          <w:color w:val="404040" w:themeColor="text1" w:themeTint="BF"/>
        </w:rPr>
        <w:t>Морнингсайд</w:t>
      </w:r>
      <w:proofErr w:type="spellEnd"/>
      <w:r w:rsidRPr="00B3146B">
        <w:rPr>
          <w:rFonts w:ascii="Calibri" w:hAnsi="Calibri" w:cs="Calibri"/>
          <w:color w:val="404040" w:themeColor="text1" w:themeTint="BF"/>
        </w:rPr>
        <w:t xml:space="preserve"> Хил“ ООД, е отправил покана за свикване на Събрание на инвеститорите, на което да бъде взето решение за назначаване на Консултативен съвет и да бъде определен независимо одиторско предприятие.</w:t>
      </w:r>
    </w:p>
    <w:p w14:paraId="326BBF60" w14:textId="77777777" w:rsidR="006C33D6" w:rsidRPr="00B3146B" w:rsidRDefault="00785E84" w:rsidP="006C33D6">
      <w:pPr>
        <w:spacing w:line="276" w:lineRule="auto"/>
        <w:jc w:val="both"/>
        <w:rPr>
          <w:rFonts w:ascii="Calibri" w:hAnsi="Calibri" w:cs="Calibri"/>
          <w:color w:val="404040" w:themeColor="text1" w:themeTint="BF"/>
        </w:rPr>
      </w:pPr>
      <w:r w:rsidRPr="00B3146B">
        <w:rPr>
          <w:rFonts w:ascii="Calibri" w:hAnsi="Calibri" w:cs="Calibri"/>
          <w:color w:val="404040" w:themeColor="text1" w:themeTint="BF"/>
        </w:rPr>
        <w:t xml:space="preserve"> </w:t>
      </w:r>
      <w:r w:rsidR="006C33D6" w:rsidRPr="00B3146B">
        <w:rPr>
          <w:rFonts w:ascii="Calibri" w:hAnsi="Calibri" w:cs="Calibri"/>
          <w:color w:val="404040" w:themeColor="text1" w:themeTint="BF"/>
        </w:rPr>
        <w:t>На 23.03.2020 г. се проведе Събрание на Инвеститорите на „</w:t>
      </w:r>
      <w:proofErr w:type="spellStart"/>
      <w:r w:rsidR="006C33D6" w:rsidRPr="00B3146B">
        <w:rPr>
          <w:rFonts w:ascii="Calibri" w:hAnsi="Calibri" w:cs="Calibri"/>
          <w:color w:val="404040" w:themeColor="text1" w:themeTint="BF"/>
        </w:rPr>
        <w:t>Морнингсайд</w:t>
      </w:r>
      <w:proofErr w:type="spellEnd"/>
      <w:r w:rsidR="006C33D6" w:rsidRPr="00B3146B">
        <w:rPr>
          <w:rFonts w:ascii="Calibri" w:hAnsi="Calibri" w:cs="Calibri"/>
          <w:color w:val="404040" w:themeColor="text1" w:themeTint="BF"/>
        </w:rPr>
        <w:t xml:space="preserve"> Хил - Фонд за рисков капитал” КД, на което беше взето решение за назначаване на Консултативен съвет. От страна на ФМФИБ бяха номинирани и избрани двама члена. </w:t>
      </w:r>
    </w:p>
    <w:p w14:paraId="0A44F1E8" w14:textId="04CF473F" w:rsidR="00785E84" w:rsidRPr="00B3146B" w:rsidRDefault="006C33D6" w:rsidP="00785E84">
      <w:pPr>
        <w:spacing w:line="276" w:lineRule="auto"/>
        <w:jc w:val="both"/>
        <w:rPr>
          <w:rFonts w:ascii="Calibri" w:hAnsi="Calibri" w:cs="Calibri"/>
          <w:color w:val="404040" w:themeColor="text1" w:themeTint="BF"/>
        </w:rPr>
      </w:pPr>
      <w:r w:rsidRPr="00B3146B">
        <w:rPr>
          <w:rFonts w:ascii="Calibri" w:hAnsi="Calibri" w:cs="Calibri"/>
          <w:color w:val="404040" w:themeColor="text1" w:themeTint="BF"/>
        </w:rPr>
        <w:t>През месец април 2020 година се очаква Фонд мениджърът да подаде искане за усвояване във връзка с първоначални инвестиции в крайни получатели.</w:t>
      </w:r>
    </w:p>
    <w:p w14:paraId="1201067C" w14:textId="77777777" w:rsidR="00785E84" w:rsidRPr="00B3146B" w:rsidRDefault="00785E84" w:rsidP="005F3EDD">
      <w:pPr>
        <w:pStyle w:val="ListParagraph"/>
        <w:numPr>
          <w:ilvl w:val="0"/>
          <w:numId w:val="2"/>
        </w:numPr>
        <w:spacing w:after="60" w:line="276" w:lineRule="auto"/>
        <w:jc w:val="both"/>
        <w:rPr>
          <w:rFonts w:ascii="Calibri" w:hAnsi="Calibri" w:cs="Calibri"/>
          <w:b/>
          <w:color w:val="000000" w:themeColor="text1"/>
        </w:rPr>
      </w:pPr>
      <w:proofErr w:type="spellStart"/>
      <w:r w:rsidRPr="00B3146B">
        <w:rPr>
          <w:rFonts w:ascii="Calibri" w:hAnsi="Calibri" w:cs="Calibri"/>
          <w:b/>
          <w:color w:val="000000" w:themeColor="text1"/>
        </w:rPr>
        <w:t>Фонд</w:t>
      </w:r>
      <w:proofErr w:type="spellEnd"/>
      <w:r w:rsidRPr="00B3146B">
        <w:rPr>
          <w:rFonts w:ascii="Calibri" w:hAnsi="Calibri" w:cs="Calibri"/>
          <w:b/>
          <w:color w:val="000000" w:themeColor="text1"/>
        </w:rPr>
        <w:t xml:space="preserve"> </w:t>
      </w:r>
      <w:proofErr w:type="spellStart"/>
      <w:r w:rsidRPr="00B3146B">
        <w:rPr>
          <w:rFonts w:ascii="Calibri" w:hAnsi="Calibri" w:cs="Calibri"/>
          <w:b/>
          <w:color w:val="000000" w:themeColor="text1"/>
        </w:rPr>
        <w:t>мецанин</w:t>
      </w:r>
      <w:proofErr w:type="spellEnd"/>
      <w:r w:rsidRPr="00B3146B">
        <w:rPr>
          <w:rFonts w:ascii="Calibri" w:hAnsi="Calibri" w:cs="Calibri"/>
          <w:b/>
          <w:color w:val="000000" w:themeColor="text1"/>
        </w:rPr>
        <w:t>/</w:t>
      </w:r>
      <w:proofErr w:type="spellStart"/>
      <w:r w:rsidRPr="00B3146B">
        <w:rPr>
          <w:rFonts w:ascii="Calibri" w:hAnsi="Calibri" w:cs="Calibri"/>
          <w:b/>
          <w:color w:val="000000" w:themeColor="text1"/>
        </w:rPr>
        <w:t>растеж</w:t>
      </w:r>
      <w:proofErr w:type="spellEnd"/>
      <w:r w:rsidRPr="00B3146B">
        <w:rPr>
          <w:rFonts w:ascii="Calibri" w:hAnsi="Calibri" w:cs="Calibri"/>
          <w:b/>
          <w:color w:val="000000" w:themeColor="text1"/>
        </w:rPr>
        <w:t xml:space="preserve"> (ФМР)</w:t>
      </w:r>
    </w:p>
    <w:p w14:paraId="62948047" w14:textId="77777777" w:rsidR="00253D8A" w:rsidRPr="00B3146B" w:rsidRDefault="00253D8A" w:rsidP="00253D8A">
      <w:pPr>
        <w:spacing w:before="120" w:after="120" w:line="276" w:lineRule="auto"/>
        <w:jc w:val="both"/>
        <w:rPr>
          <w:rFonts w:ascii="Calibri" w:eastAsia="MS Mincho" w:hAnsi="Calibri" w:cs="Calibri"/>
          <w:color w:val="404040" w:themeColor="text1" w:themeTint="BF"/>
          <w:lang w:eastAsia="ja-JP"/>
        </w:rPr>
      </w:pPr>
      <w:r w:rsidRPr="00B3146B">
        <w:rPr>
          <w:rFonts w:ascii="Calibri" w:eastAsia="MS Mincho" w:hAnsi="Calibri" w:cs="Calibri"/>
          <w:color w:val="404040" w:themeColor="text1" w:themeTint="BF"/>
          <w:lang w:eastAsia="ja-JP"/>
        </w:rPr>
        <w:t>Във връзка със заведената жалба в КЗК от Обединение „</w:t>
      </w:r>
      <w:proofErr w:type="spellStart"/>
      <w:r w:rsidRPr="00B3146B">
        <w:rPr>
          <w:rFonts w:ascii="Calibri" w:eastAsia="MS Mincho" w:hAnsi="Calibri" w:cs="Calibri"/>
          <w:color w:val="404040" w:themeColor="text1" w:themeTint="BF"/>
          <w:lang w:eastAsia="ja-JP"/>
        </w:rPr>
        <w:t>Мейфеър</w:t>
      </w:r>
      <w:proofErr w:type="spellEnd"/>
      <w:r w:rsidRPr="00B3146B">
        <w:rPr>
          <w:rFonts w:ascii="Calibri" w:eastAsia="MS Mincho" w:hAnsi="Calibri" w:cs="Calibri"/>
          <w:color w:val="404040" w:themeColor="text1" w:themeTint="BF"/>
          <w:lang w:eastAsia="ja-JP"/>
        </w:rPr>
        <w:t xml:space="preserve"> Партнърс“ срещу Решението на ФМФИБ за избор на Финансов посредник - „</w:t>
      </w:r>
      <w:proofErr w:type="spellStart"/>
      <w:r w:rsidRPr="00B3146B">
        <w:rPr>
          <w:rFonts w:ascii="Calibri" w:eastAsia="MS Mincho" w:hAnsi="Calibri" w:cs="Calibri"/>
          <w:color w:val="404040" w:themeColor="text1" w:themeTint="BF"/>
          <w:lang w:eastAsia="ja-JP"/>
        </w:rPr>
        <w:t>Бългериан</w:t>
      </w:r>
      <w:proofErr w:type="spellEnd"/>
      <w:r w:rsidRPr="00B3146B">
        <w:rPr>
          <w:rFonts w:ascii="Calibri" w:eastAsia="MS Mincho" w:hAnsi="Calibri" w:cs="Calibri"/>
          <w:color w:val="404040" w:themeColor="text1" w:themeTint="BF"/>
          <w:lang w:eastAsia="ja-JP"/>
        </w:rPr>
        <w:t xml:space="preserve"> Мецанин Партнърс“ ДЗЗД и Решение от 12.12.2019 година на КЗК, със Заповед 3-1/ 28.01.2020г. на Изпълнителния директор беше назначена Комисия, която продължи процедурата за избор на Фонд мениджър, от етап оценка на окончателните оферти на участниците.</w:t>
      </w:r>
    </w:p>
    <w:p w14:paraId="760A1DFF" w14:textId="53C46153" w:rsidR="00253D8A" w:rsidRPr="00B3146B" w:rsidRDefault="00253D8A" w:rsidP="00253D8A">
      <w:pPr>
        <w:spacing w:before="120" w:after="120" w:line="276" w:lineRule="auto"/>
        <w:jc w:val="both"/>
        <w:rPr>
          <w:rFonts w:ascii="Calibri" w:eastAsia="MS Mincho" w:hAnsi="Calibri" w:cs="Calibri"/>
          <w:color w:val="404040" w:themeColor="text1" w:themeTint="BF"/>
          <w:lang w:eastAsia="ja-JP"/>
        </w:rPr>
      </w:pPr>
      <w:r w:rsidRPr="00B3146B">
        <w:rPr>
          <w:rFonts w:ascii="Calibri" w:eastAsia="MS Mincho" w:hAnsi="Calibri" w:cs="Calibri"/>
          <w:color w:val="404040" w:themeColor="text1" w:themeTint="BF"/>
          <w:lang w:eastAsia="ja-JP"/>
        </w:rPr>
        <w:t>В периода от 28.01.2020</w:t>
      </w:r>
      <w:r w:rsidR="0029368E" w:rsidRPr="00B3146B">
        <w:rPr>
          <w:rFonts w:ascii="Calibri" w:eastAsia="MS Mincho" w:hAnsi="Calibri" w:cs="Calibri"/>
          <w:color w:val="404040" w:themeColor="text1" w:themeTint="BF"/>
          <w:lang w:eastAsia="ja-JP"/>
        </w:rPr>
        <w:t xml:space="preserve"> </w:t>
      </w:r>
      <w:r w:rsidRPr="00B3146B">
        <w:rPr>
          <w:rFonts w:ascii="Calibri" w:eastAsia="MS Mincho" w:hAnsi="Calibri" w:cs="Calibri"/>
          <w:color w:val="404040" w:themeColor="text1" w:themeTint="BF"/>
          <w:lang w:eastAsia="ja-JP"/>
        </w:rPr>
        <w:t>г. до 12.02.2020</w:t>
      </w:r>
      <w:r w:rsidR="0029368E" w:rsidRPr="00B3146B">
        <w:rPr>
          <w:rFonts w:ascii="Calibri" w:eastAsia="MS Mincho" w:hAnsi="Calibri" w:cs="Calibri"/>
          <w:color w:val="404040" w:themeColor="text1" w:themeTint="BF"/>
          <w:lang w:eastAsia="ja-JP"/>
        </w:rPr>
        <w:t xml:space="preserve"> </w:t>
      </w:r>
      <w:r w:rsidRPr="00B3146B">
        <w:rPr>
          <w:rFonts w:ascii="Calibri" w:eastAsia="MS Mincho" w:hAnsi="Calibri" w:cs="Calibri"/>
          <w:color w:val="404040" w:themeColor="text1" w:themeTint="BF"/>
          <w:lang w:eastAsia="ja-JP"/>
        </w:rPr>
        <w:t xml:space="preserve">г., при стриктно спазване на указанията на КЗК, екипът на ФМФИБ разгледа офертите на двамата участници. </w:t>
      </w:r>
    </w:p>
    <w:p w14:paraId="7D2DC9A7" w14:textId="77777777" w:rsidR="00253D8A" w:rsidRPr="00B3146B" w:rsidRDefault="00253D8A" w:rsidP="00253D8A">
      <w:pPr>
        <w:spacing w:before="120" w:after="120" w:line="276" w:lineRule="auto"/>
        <w:jc w:val="both"/>
        <w:rPr>
          <w:rFonts w:ascii="Calibri" w:eastAsia="MS Mincho" w:hAnsi="Calibri" w:cs="Calibri"/>
          <w:color w:val="404040" w:themeColor="text1" w:themeTint="BF"/>
          <w:lang w:eastAsia="ja-JP"/>
        </w:rPr>
      </w:pPr>
      <w:r w:rsidRPr="00B3146B">
        <w:rPr>
          <w:rFonts w:ascii="Calibri" w:eastAsia="MS Mincho" w:hAnsi="Calibri" w:cs="Calibri"/>
          <w:color w:val="404040" w:themeColor="text1" w:themeTint="BF"/>
          <w:lang w:eastAsia="ja-JP"/>
        </w:rPr>
        <w:lastRenderedPageBreak/>
        <w:t>Въз основа на извършеното оценяване и получените комплексни оценки, ФМФИБ обяви класирането на участниците за фонд мениджър:</w:t>
      </w:r>
    </w:p>
    <w:p w14:paraId="609DFBFC" w14:textId="77777777" w:rsidR="00253D8A" w:rsidRPr="00B3146B" w:rsidRDefault="00253D8A" w:rsidP="00253D8A">
      <w:pPr>
        <w:spacing w:before="120" w:after="120" w:line="276" w:lineRule="auto"/>
        <w:jc w:val="both"/>
        <w:rPr>
          <w:rFonts w:ascii="Calibri" w:eastAsia="MS Mincho" w:hAnsi="Calibri" w:cs="Calibri"/>
          <w:color w:val="404040" w:themeColor="text1" w:themeTint="BF"/>
          <w:lang w:eastAsia="ja-JP"/>
        </w:rPr>
      </w:pPr>
      <w:r w:rsidRPr="00B3146B">
        <w:rPr>
          <w:rFonts w:ascii="Calibri" w:eastAsia="MS Mincho" w:hAnsi="Calibri" w:cs="Calibri"/>
          <w:color w:val="404040" w:themeColor="text1" w:themeTint="BF"/>
          <w:lang w:eastAsia="ja-JP"/>
        </w:rPr>
        <w:t>I-во място- „</w:t>
      </w:r>
      <w:proofErr w:type="spellStart"/>
      <w:r w:rsidRPr="00B3146B">
        <w:rPr>
          <w:rFonts w:ascii="Calibri" w:eastAsia="MS Mincho" w:hAnsi="Calibri" w:cs="Calibri"/>
          <w:color w:val="404040" w:themeColor="text1" w:themeTint="BF"/>
          <w:lang w:eastAsia="ja-JP"/>
        </w:rPr>
        <w:t>Бългериан</w:t>
      </w:r>
      <w:proofErr w:type="spellEnd"/>
      <w:r w:rsidRPr="00B3146B">
        <w:rPr>
          <w:rFonts w:ascii="Calibri" w:eastAsia="MS Mincho" w:hAnsi="Calibri" w:cs="Calibri"/>
          <w:color w:val="404040" w:themeColor="text1" w:themeTint="BF"/>
          <w:lang w:eastAsia="ja-JP"/>
        </w:rPr>
        <w:t xml:space="preserve"> Мецанин Партнърс“ ДЗЗД;</w:t>
      </w:r>
    </w:p>
    <w:p w14:paraId="27D8D72D" w14:textId="77777777" w:rsidR="00253D8A" w:rsidRPr="00B3146B" w:rsidRDefault="00253D8A" w:rsidP="00253D8A">
      <w:pPr>
        <w:spacing w:before="120" w:after="120" w:line="276" w:lineRule="auto"/>
        <w:jc w:val="both"/>
        <w:rPr>
          <w:rFonts w:ascii="Calibri" w:eastAsia="MS Mincho" w:hAnsi="Calibri" w:cs="Calibri"/>
          <w:color w:val="404040" w:themeColor="text1" w:themeTint="BF"/>
          <w:lang w:eastAsia="ja-JP"/>
        </w:rPr>
      </w:pPr>
      <w:r w:rsidRPr="00B3146B">
        <w:rPr>
          <w:rFonts w:ascii="Calibri" w:eastAsia="MS Mincho" w:hAnsi="Calibri" w:cs="Calibri"/>
          <w:color w:val="404040" w:themeColor="text1" w:themeTint="BF"/>
          <w:lang w:eastAsia="ja-JP"/>
        </w:rPr>
        <w:t xml:space="preserve">II- </w:t>
      </w:r>
      <w:proofErr w:type="spellStart"/>
      <w:r w:rsidRPr="00B3146B">
        <w:rPr>
          <w:rFonts w:ascii="Calibri" w:eastAsia="MS Mincho" w:hAnsi="Calibri" w:cs="Calibri"/>
          <w:color w:val="404040" w:themeColor="text1" w:themeTint="BF"/>
          <w:lang w:eastAsia="ja-JP"/>
        </w:rPr>
        <w:t>ро</w:t>
      </w:r>
      <w:proofErr w:type="spellEnd"/>
      <w:r w:rsidRPr="00B3146B">
        <w:rPr>
          <w:rFonts w:ascii="Calibri" w:eastAsia="MS Mincho" w:hAnsi="Calibri" w:cs="Calibri"/>
          <w:color w:val="404040" w:themeColor="text1" w:themeTint="BF"/>
          <w:lang w:eastAsia="ja-JP"/>
        </w:rPr>
        <w:t xml:space="preserve"> място- Обединение „</w:t>
      </w:r>
      <w:proofErr w:type="spellStart"/>
      <w:r w:rsidRPr="00B3146B">
        <w:rPr>
          <w:rFonts w:ascii="Calibri" w:eastAsia="MS Mincho" w:hAnsi="Calibri" w:cs="Calibri"/>
          <w:color w:val="404040" w:themeColor="text1" w:themeTint="BF"/>
          <w:lang w:eastAsia="ja-JP"/>
        </w:rPr>
        <w:t>Мейфеър</w:t>
      </w:r>
      <w:proofErr w:type="spellEnd"/>
      <w:r w:rsidRPr="00B3146B">
        <w:rPr>
          <w:rFonts w:ascii="Calibri" w:eastAsia="MS Mincho" w:hAnsi="Calibri" w:cs="Calibri"/>
          <w:color w:val="404040" w:themeColor="text1" w:themeTint="BF"/>
          <w:lang w:eastAsia="ja-JP"/>
        </w:rPr>
        <w:t xml:space="preserve"> Партнърс“.</w:t>
      </w:r>
    </w:p>
    <w:p w14:paraId="0866C027" w14:textId="77777777" w:rsidR="00C560F9" w:rsidRPr="00B3146B" w:rsidRDefault="00253D8A" w:rsidP="00252CA4">
      <w:pPr>
        <w:jc w:val="both"/>
        <w:rPr>
          <w:rFonts w:ascii="Calibri" w:eastAsia="MS Mincho" w:hAnsi="Calibri" w:cs="Calibri"/>
          <w:color w:val="404040" w:themeColor="text1" w:themeTint="BF"/>
          <w:lang w:eastAsia="ja-JP"/>
        </w:rPr>
      </w:pPr>
      <w:r w:rsidRPr="00B3146B">
        <w:rPr>
          <w:rFonts w:ascii="Calibri" w:eastAsia="MS Mincho" w:hAnsi="Calibri" w:cs="Calibri"/>
          <w:color w:val="404040" w:themeColor="text1" w:themeTint="BF"/>
          <w:lang w:eastAsia="ja-JP"/>
        </w:rPr>
        <w:t>В законоустановения срок не е подадена повторна жалба от страна на Обединение „</w:t>
      </w:r>
      <w:proofErr w:type="spellStart"/>
      <w:r w:rsidRPr="00B3146B">
        <w:rPr>
          <w:rFonts w:ascii="Calibri" w:eastAsia="MS Mincho" w:hAnsi="Calibri" w:cs="Calibri"/>
          <w:color w:val="404040" w:themeColor="text1" w:themeTint="BF"/>
          <w:lang w:eastAsia="ja-JP"/>
        </w:rPr>
        <w:t>Мейфеър</w:t>
      </w:r>
      <w:proofErr w:type="spellEnd"/>
      <w:r w:rsidRPr="00B3146B">
        <w:rPr>
          <w:rFonts w:ascii="Calibri" w:eastAsia="MS Mincho" w:hAnsi="Calibri" w:cs="Calibri"/>
          <w:color w:val="404040" w:themeColor="text1" w:themeTint="BF"/>
          <w:lang w:eastAsia="ja-JP"/>
        </w:rPr>
        <w:t xml:space="preserve"> Партнърс“. </w:t>
      </w:r>
    </w:p>
    <w:p w14:paraId="19992694" w14:textId="20201C2B" w:rsidR="00785E84" w:rsidRPr="00B3146B" w:rsidRDefault="00C560F9" w:rsidP="005F3EDD">
      <w:pPr>
        <w:pStyle w:val="ListParagraph"/>
        <w:spacing w:after="60" w:line="276" w:lineRule="auto"/>
        <w:jc w:val="both"/>
        <w:rPr>
          <w:rFonts w:ascii="Calibri" w:hAnsi="Calibri" w:cs="Calibri"/>
          <w:bCs/>
          <w:color w:val="404040" w:themeColor="text1" w:themeTint="BF"/>
        </w:rPr>
      </w:pPr>
      <w:r w:rsidRPr="00B3146B">
        <w:rPr>
          <w:rFonts w:ascii="Calibri" w:hAnsi="Calibri" w:cs="Calibri"/>
          <w:bCs/>
          <w:color w:val="404040" w:themeColor="text1" w:themeTint="BF"/>
        </w:rPr>
        <w:t xml:space="preserve">В </w:t>
      </w:r>
      <w:proofErr w:type="spellStart"/>
      <w:r w:rsidRPr="00B3146B">
        <w:rPr>
          <w:rFonts w:ascii="Calibri" w:hAnsi="Calibri" w:cs="Calibri"/>
          <w:bCs/>
          <w:color w:val="404040" w:themeColor="text1" w:themeTint="BF"/>
        </w:rPr>
        <w:t>момента</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избраният</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участник</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работи</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по</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изпълнение</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на</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предварителните</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условия</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за</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подписване</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на</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оперативно</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споразумение</w:t>
      </w:r>
      <w:proofErr w:type="spellEnd"/>
      <w:r w:rsidRPr="00B3146B">
        <w:rPr>
          <w:rFonts w:ascii="Calibri" w:hAnsi="Calibri" w:cs="Calibri"/>
          <w:bCs/>
          <w:color w:val="404040" w:themeColor="text1" w:themeTint="BF"/>
        </w:rPr>
        <w:t xml:space="preserve"> и в </w:t>
      </w:r>
      <w:proofErr w:type="spellStart"/>
      <w:r w:rsidRPr="00B3146B">
        <w:rPr>
          <w:rFonts w:ascii="Calibri" w:hAnsi="Calibri" w:cs="Calibri"/>
          <w:bCs/>
          <w:color w:val="404040" w:themeColor="text1" w:themeTint="BF"/>
        </w:rPr>
        <w:t>следствие</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учредяване</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на</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алтернативен</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инвестиционен</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фонд</w:t>
      </w:r>
      <w:proofErr w:type="spellEnd"/>
      <w:r w:rsidRPr="00B3146B">
        <w:rPr>
          <w:rFonts w:ascii="Calibri" w:hAnsi="Calibri" w:cs="Calibri"/>
          <w:bCs/>
          <w:color w:val="404040" w:themeColor="text1" w:themeTint="BF"/>
        </w:rPr>
        <w:t xml:space="preserve">. </w:t>
      </w:r>
    </w:p>
    <w:p w14:paraId="0AE571D8" w14:textId="77777777" w:rsidR="00A07467" w:rsidRPr="00B3146B" w:rsidRDefault="00A07467" w:rsidP="005F3EDD">
      <w:pPr>
        <w:pStyle w:val="ListParagraph"/>
        <w:spacing w:after="60" w:line="276" w:lineRule="auto"/>
        <w:jc w:val="both"/>
        <w:rPr>
          <w:rFonts w:ascii="Calibri" w:hAnsi="Calibri" w:cs="Calibri"/>
          <w:b/>
          <w:color w:val="000000" w:themeColor="text1"/>
        </w:rPr>
      </w:pPr>
    </w:p>
    <w:p w14:paraId="2369C486" w14:textId="77777777" w:rsidR="00785E84" w:rsidRPr="00B3146B" w:rsidRDefault="00785E84" w:rsidP="005F3EDD">
      <w:pPr>
        <w:pStyle w:val="ListParagraph"/>
        <w:numPr>
          <w:ilvl w:val="0"/>
          <w:numId w:val="2"/>
        </w:numPr>
        <w:spacing w:after="60" w:line="276" w:lineRule="auto"/>
        <w:jc w:val="both"/>
        <w:rPr>
          <w:rFonts w:ascii="Calibri" w:hAnsi="Calibri" w:cs="Calibri"/>
          <w:b/>
          <w:color w:val="000000" w:themeColor="text1"/>
        </w:rPr>
      </w:pPr>
      <w:proofErr w:type="spellStart"/>
      <w:r w:rsidRPr="00B3146B">
        <w:rPr>
          <w:rFonts w:ascii="Calibri" w:hAnsi="Calibri" w:cs="Calibri"/>
          <w:b/>
          <w:color w:val="000000" w:themeColor="text1"/>
        </w:rPr>
        <w:t>Фонд</w:t>
      </w:r>
      <w:proofErr w:type="spellEnd"/>
      <w:r w:rsidRPr="00B3146B">
        <w:rPr>
          <w:rFonts w:ascii="Calibri" w:hAnsi="Calibri" w:cs="Calibri"/>
          <w:b/>
          <w:color w:val="000000" w:themeColor="text1"/>
        </w:rPr>
        <w:t>/</w:t>
      </w:r>
      <w:proofErr w:type="spellStart"/>
      <w:r w:rsidRPr="00B3146B">
        <w:rPr>
          <w:rFonts w:ascii="Calibri" w:hAnsi="Calibri" w:cs="Calibri"/>
          <w:b/>
          <w:color w:val="000000" w:themeColor="text1"/>
        </w:rPr>
        <w:t>ове</w:t>
      </w:r>
      <w:proofErr w:type="spellEnd"/>
      <w:r w:rsidRPr="00B3146B">
        <w:rPr>
          <w:rFonts w:ascii="Calibri" w:hAnsi="Calibri" w:cs="Calibri"/>
          <w:b/>
          <w:color w:val="000000" w:themeColor="text1"/>
        </w:rPr>
        <w:t xml:space="preserve"> </w:t>
      </w:r>
      <w:proofErr w:type="spellStart"/>
      <w:r w:rsidRPr="00B3146B">
        <w:rPr>
          <w:rFonts w:ascii="Calibri" w:hAnsi="Calibri" w:cs="Calibri"/>
          <w:b/>
          <w:color w:val="000000" w:themeColor="text1"/>
        </w:rPr>
        <w:t>за</w:t>
      </w:r>
      <w:proofErr w:type="spellEnd"/>
      <w:r w:rsidRPr="00B3146B">
        <w:rPr>
          <w:rFonts w:ascii="Calibri" w:hAnsi="Calibri" w:cs="Calibri"/>
          <w:b/>
          <w:color w:val="000000" w:themeColor="text1"/>
        </w:rPr>
        <w:t xml:space="preserve"> </w:t>
      </w:r>
      <w:proofErr w:type="spellStart"/>
      <w:r w:rsidRPr="00B3146B">
        <w:rPr>
          <w:rFonts w:ascii="Calibri" w:hAnsi="Calibri" w:cs="Calibri"/>
          <w:b/>
          <w:color w:val="000000" w:themeColor="text1"/>
        </w:rPr>
        <w:t>Технологичен</w:t>
      </w:r>
      <w:proofErr w:type="spellEnd"/>
      <w:r w:rsidRPr="00B3146B">
        <w:rPr>
          <w:rFonts w:ascii="Calibri" w:hAnsi="Calibri" w:cs="Calibri"/>
          <w:b/>
          <w:color w:val="000000" w:themeColor="text1"/>
        </w:rPr>
        <w:t xml:space="preserve"> </w:t>
      </w:r>
      <w:proofErr w:type="spellStart"/>
      <w:r w:rsidRPr="00B3146B">
        <w:rPr>
          <w:rFonts w:ascii="Calibri" w:hAnsi="Calibri" w:cs="Calibri"/>
          <w:b/>
          <w:color w:val="000000" w:themeColor="text1"/>
        </w:rPr>
        <w:t>трансфер</w:t>
      </w:r>
      <w:proofErr w:type="spellEnd"/>
      <w:r w:rsidRPr="00B3146B">
        <w:rPr>
          <w:rFonts w:ascii="Calibri" w:hAnsi="Calibri" w:cs="Calibri"/>
          <w:b/>
          <w:color w:val="000000" w:themeColor="text1"/>
        </w:rPr>
        <w:t xml:space="preserve"> (ФТТ):</w:t>
      </w:r>
    </w:p>
    <w:p w14:paraId="63173365" w14:textId="58CDEACC" w:rsidR="00C87F81" w:rsidRPr="00B3146B" w:rsidRDefault="00C87F81" w:rsidP="001C2ED7">
      <w:pPr>
        <w:autoSpaceDE w:val="0"/>
        <w:autoSpaceDN w:val="0"/>
        <w:adjustRightInd w:val="0"/>
        <w:spacing w:before="100" w:after="100" w:line="276" w:lineRule="auto"/>
        <w:jc w:val="both"/>
        <w:rPr>
          <w:rFonts w:ascii="Calibri" w:eastAsia="Times New Roman" w:hAnsi="Calibri" w:cs="Calibri"/>
          <w:color w:val="404040" w:themeColor="text1" w:themeTint="BF"/>
          <w:lang w:eastAsia="de-DE"/>
        </w:rPr>
      </w:pPr>
      <w:r w:rsidRPr="00B3146B">
        <w:rPr>
          <w:rFonts w:ascii="Calibri" w:eastAsia="Times New Roman" w:hAnsi="Calibri" w:cs="Calibri"/>
          <w:color w:val="404040" w:themeColor="text1" w:themeTint="BF"/>
          <w:lang w:eastAsia="de-DE"/>
        </w:rPr>
        <w:t>На 20.12.2019 година, във връзка с провежданата процедура за избор на финансов посредник за управлението на Фонд за Технологичен трансфер, бяха отворени получените</w:t>
      </w:r>
      <w:r w:rsidR="001C2ED7" w:rsidRPr="00B3146B">
        <w:rPr>
          <w:rFonts w:ascii="Calibri" w:eastAsia="Times New Roman" w:hAnsi="Calibri" w:cs="Calibri"/>
          <w:color w:val="404040" w:themeColor="text1" w:themeTint="BF"/>
          <w:lang w:eastAsia="de-DE"/>
        </w:rPr>
        <w:t xml:space="preserve"> 6</w:t>
      </w:r>
      <w:r w:rsidRPr="00B3146B">
        <w:rPr>
          <w:rFonts w:ascii="Calibri" w:eastAsia="Times New Roman" w:hAnsi="Calibri" w:cs="Calibri"/>
          <w:color w:val="404040" w:themeColor="text1" w:themeTint="BF"/>
          <w:lang w:eastAsia="de-DE"/>
        </w:rPr>
        <w:t xml:space="preserve"> заявления </w:t>
      </w:r>
      <w:r w:rsidR="001C2ED7" w:rsidRPr="00B3146B">
        <w:rPr>
          <w:rFonts w:ascii="Calibri" w:eastAsia="Times New Roman" w:hAnsi="Calibri" w:cs="Calibri"/>
          <w:color w:val="404040" w:themeColor="text1" w:themeTint="BF"/>
          <w:lang w:eastAsia="de-DE"/>
        </w:rPr>
        <w:t>за участие.</w:t>
      </w:r>
    </w:p>
    <w:p w14:paraId="0C1B8E79" w14:textId="12A25AA9" w:rsidR="00C87F81" w:rsidRPr="00B3146B" w:rsidRDefault="00C87F81" w:rsidP="005F3EDD">
      <w:pPr>
        <w:spacing w:before="120" w:after="120" w:line="276" w:lineRule="auto"/>
        <w:jc w:val="both"/>
        <w:rPr>
          <w:rFonts w:ascii="Calibri" w:eastAsia="Times New Roman" w:hAnsi="Calibri" w:cs="Calibri"/>
          <w:color w:val="595959"/>
          <w:lang w:eastAsia="de-DE"/>
        </w:rPr>
      </w:pPr>
      <w:r w:rsidRPr="00B3146B">
        <w:rPr>
          <w:rFonts w:ascii="Calibri" w:eastAsia="Times New Roman" w:hAnsi="Calibri" w:cs="Calibri"/>
          <w:color w:val="404040" w:themeColor="text1" w:themeTint="BF"/>
          <w:lang w:eastAsia="de-DE"/>
        </w:rPr>
        <w:t>Комисия, назначена със Заповед № 3 -38/20.12.2019г. на Изпълнителния директор на ФМФИБ, в поредица от закрити заседания, провели се от 02.01.2020</w:t>
      </w:r>
      <w:r w:rsidR="001C2ED7" w:rsidRPr="00B3146B">
        <w:rPr>
          <w:rFonts w:ascii="Calibri" w:eastAsia="Times New Roman" w:hAnsi="Calibri" w:cs="Calibri"/>
          <w:color w:val="404040" w:themeColor="text1" w:themeTint="BF"/>
          <w:lang w:eastAsia="de-DE"/>
        </w:rPr>
        <w:t xml:space="preserve"> </w:t>
      </w:r>
      <w:r w:rsidRPr="00B3146B">
        <w:rPr>
          <w:rFonts w:ascii="Calibri" w:eastAsia="Times New Roman" w:hAnsi="Calibri" w:cs="Calibri"/>
          <w:color w:val="404040" w:themeColor="text1" w:themeTint="BF"/>
          <w:lang w:eastAsia="de-DE"/>
        </w:rPr>
        <w:t>г. до 20.02.2020</w:t>
      </w:r>
      <w:r w:rsidR="001C2ED7" w:rsidRPr="00B3146B">
        <w:rPr>
          <w:rFonts w:ascii="Calibri" w:eastAsia="Times New Roman" w:hAnsi="Calibri" w:cs="Calibri"/>
          <w:color w:val="404040" w:themeColor="text1" w:themeTint="BF"/>
          <w:lang w:eastAsia="de-DE"/>
        </w:rPr>
        <w:t xml:space="preserve"> </w:t>
      </w:r>
      <w:r w:rsidRPr="00B3146B">
        <w:rPr>
          <w:rFonts w:ascii="Calibri" w:eastAsia="Times New Roman" w:hAnsi="Calibri" w:cs="Calibri"/>
          <w:color w:val="404040" w:themeColor="text1" w:themeTint="BF"/>
          <w:lang w:eastAsia="de-DE"/>
        </w:rPr>
        <w:t xml:space="preserve">г., разгледа документите на участниците за съответствие с поставените изисквания. На 20.02.2020г. от Комисията беше изготвен протокол с констатации и изискване към кандидатите за предоставяне на допълнителни документи. </w:t>
      </w:r>
      <w:r w:rsidR="0096700A" w:rsidRPr="00B3146B">
        <w:rPr>
          <w:rFonts w:ascii="Calibri" w:hAnsi="Calibri" w:cs="Calibri"/>
          <w:color w:val="404040" w:themeColor="text1" w:themeTint="BF"/>
          <w:shd w:val="clear" w:color="auto" w:fill="FFFFFF"/>
        </w:rPr>
        <w:t xml:space="preserve"> Същите са представени, като на база на тях </w:t>
      </w:r>
      <w:r w:rsidR="0096700A" w:rsidRPr="00B3146B">
        <w:rPr>
          <w:rFonts w:ascii="Calibri" w:hAnsi="Calibri" w:cs="Calibri"/>
          <w:bCs/>
          <w:color w:val="404040" w:themeColor="text1" w:themeTint="BF"/>
        </w:rPr>
        <w:t>комисията финализира прегледа и проверката за съответствие на кандидатите с поставените критерии за подбор.</w:t>
      </w:r>
      <w:r w:rsidR="0096700A" w:rsidRPr="00B3146B">
        <w:rPr>
          <w:rFonts w:ascii="Calibri" w:hAnsi="Calibri" w:cs="Calibri"/>
          <w:color w:val="404040" w:themeColor="text1" w:themeTint="BF"/>
          <w:shd w:val="clear" w:color="auto" w:fill="FFFFFF"/>
        </w:rPr>
        <w:t xml:space="preserve"> </w:t>
      </w:r>
    </w:p>
    <w:p w14:paraId="4F20FE5D" w14:textId="77777777" w:rsidR="00785E84" w:rsidRPr="00B3146B" w:rsidRDefault="00785E84" w:rsidP="005F3EDD">
      <w:pPr>
        <w:pStyle w:val="ListParagraph"/>
        <w:numPr>
          <w:ilvl w:val="0"/>
          <w:numId w:val="2"/>
        </w:numPr>
        <w:spacing w:after="60" w:line="276" w:lineRule="auto"/>
        <w:jc w:val="both"/>
        <w:rPr>
          <w:rFonts w:ascii="Calibri" w:hAnsi="Calibri" w:cs="Calibri"/>
          <w:b/>
          <w:color w:val="000000" w:themeColor="text1"/>
        </w:rPr>
      </w:pPr>
      <w:bookmarkStart w:id="26" w:name="_Hlk29981373"/>
      <w:proofErr w:type="spellStart"/>
      <w:r w:rsidRPr="00B3146B">
        <w:rPr>
          <w:rFonts w:ascii="Calibri" w:hAnsi="Calibri" w:cs="Calibri"/>
          <w:b/>
          <w:color w:val="000000" w:themeColor="text1"/>
        </w:rPr>
        <w:t>Портфейлни</w:t>
      </w:r>
      <w:proofErr w:type="spellEnd"/>
      <w:r w:rsidRPr="00B3146B">
        <w:rPr>
          <w:rFonts w:ascii="Calibri" w:hAnsi="Calibri" w:cs="Calibri"/>
          <w:b/>
          <w:color w:val="000000" w:themeColor="text1"/>
        </w:rPr>
        <w:t xml:space="preserve"> </w:t>
      </w:r>
      <w:proofErr w:type="spellStart"/>
      <w:r w:rsidRPr="00B3146B">
        <w:rPr>
          <w:rFonts w:ascii="Calibri" w:hAnsi="Calibri" w:cs="Calibri"/>
          <w:b/>
          <w:color w:val="000000" w:themeColor="text1"/>
        </w:rPr>
        <w:t>гаранции</w:t>
      </w:r>
      <w:proofErr w:type="spellEnd"/>
      <w:r w:rsidRPr="00B3146B">
        <w:rPr>
          <w:rFonts w:ascii="Calibri" w:hAnsi="Calibri" w:cs="Calibri"/>
          <w:b/>
          <w:color w:val="000000" w:themeColor="text1"/>
        </w:rPr>
        <w:t xml:space="preserve"> </w:t>
      </w:r>
      <w:proofErr w:type="spellStart"/>
      <w:r w:rsidRPr="00B3146B">
        <w:rPr>
          <w:rFonts w:ascii="Calibri" w:hAnsi="Calibri" w:cs="Calibri"/>
          <w:b/>
          <w:color w:val="000000" w:themeColor="text1"/>
        </w:rPr>
        <w:t>за</w:t>
      </w:r>
      <w:proofErr w:type="spellEnd"/>
      <w:r w:rsidRPr="00B3146B">
        <w:rPr>
          <w:rFonts w:ascii="Calibri" w:hAnsi="Calibri" w:cs="Calibri"/>
          <w:b/>
          <w:color w:val="000000" w:themeColor="text1"/>
        </w:rPr>
        <w:t xml:space="preserve"> </w:t>
      </w:r>
      <w:proofErr w:type="spellStart"/>
      <w:r w:rsidRPr="00B3146B">
        <w:rPr>
          <w:rFonts w:ascii="Calibri" w:hAnsi="Calibri" w:cs="Calibri"/>
          <w:b/>
          <w:color w:val="000000" w:themeColor="text1"/>
        </w:rPr>
        <w:t>кредити</w:t>
      </w:r>
      <w:proofErr w:type="spellEnd"/>
      <w:r w:rsidRPr="00B3146B">
        <w:rPr>
          <w:rFonts w:ascii="Calibri" w:hAnsi="Calibri" w:cs="Calibri"/>
          <w:b/>
          <w:color w:val="000000" w:themeColor="text1"/>
        </w:rPr>
        <w:t xml:space="preserve"> с </w:t>
      </w:r>
      <w:proofErr w:type="spellStart"/>
      <w:r w:rsidRPr="00B3146B">
        <w:rPr>
          <w:rFonts w:ascii="Calibri" w:hAnsi="Calibri" w:cs="Calibri"/>
          <w:b/>
          <w:color w:val="000000" w:themeColor="text1"/>
        </w:rPr>
        <w:t>таван</w:t>
      </w:r>
      <w:proofErr w:type="spellEnd"/>
      <w:r w:rsidRPr="00B3146B">
        <w:rPr>
          <w:rFonts w:ascii="Calibri" w:hAnsi="Calibri" w:cs="Calibri"/>
          <w:b/>
          <w:color w:val="000000" w:themeColor="text1"/>
        </w:rPr>
        <w:t xml:space="preserve"> </w:t>
      </w:r>
      <w:proofErr w:type="spellStart"/>
      <w:r w:rsidRPr="00B3146B">
        <w:rPr>
          <w:rFonts w:ascii="Calibri" w:hAnsi="Calibri" w:cs="Calibri"/>
          <w:b/>
          <w:color w:val="000000" w:themeColor="text1"/>
        </w:rPr>
        <w:t>на</w:t>
      </w:r>
      <w:proofErr w:type="spellEnd"/>
      <w:r w:rsidRPr="00B3146B">
        <w:rPr>
          <w:rFonts w:ascii="Calibri" w:hAnsi="Calibri" w:cs="Calibri"/>
          <w:b/>
          <w:color w:val="000000" w:themeColor="text1"/>
        </w:rPr>
        <w:t xml:space="preserve"> </w:t>
      </w:r>
      <w:proofErr w:type="spellStart"/>
      <w:r w:rsidRPr="00B3146B">
        <w:rPr>
          <w:rFonts w:ascii="Calibri" w:hAnsi="Calibri" w:cs="Calibri"/>
          <w:b/>
          <w:color w:val="000000" w:themeColor="text1"/>
        </w:rPr>
        <w:t>загубите</w:t>
      </w:r>
      <w:bookmarkEnd w:id="26"/>
      <w:proofErr w:type="spellEnd"/>
      <w:r w:rsidRPr="00B3146B">
        <w:rPr>
          <w:rFonts w:ascii="Calibri" w:hAnsi="Calibri" w:cs="Calibri"/>
          <w:b/>
          <w:color w:val="000000" w:themeColor="text1"/>
        </w:rPr>
        <w:t>:</w:t>
      </w:r>
    </w:p>
    <w:p w14:paraId="6B426512" w14:textId="2DC6F43F" w:rsidR="00253D8A" w:rsidRPr="00B3146B" w:rsidRDefault="00253D8A" w:rsidP="00253D8A">
      <w:pPr>
        <w:spacing w:before="120" w:after="120" w:line="276" w:lineRule="auto"/>
        <w:jc w:val="both"/>
        <w:rPr>
          <w:rFonts w:ascii="Calibri" w:hAnsi="Calibri" w:cs="Calibri"/>
          <w:color w:val="404040" w:themeColor="text1" w:themeTint="BF"/>
          <w:shd w:val="clear" w:color="auto" w:fill="FFFFFF"/>
        </w:rPr>
      </w:pPr>
      <w:r w:rsidRPr="00B3146B">
        <w:rPr>
          <w:rFonts w:ascii="Calibri" w:hAnsi="Calibri" w:cs="Calibri"/>
          <w:color w:val="404040" w:themeColor="text1" w:themeTint="BF"/>
          <w:shd w:val="clear" w:color="auto" w:fill="FFFFFF"/>
        </w:rPr>
        <w:t xml:space="preserve">През изминалия </w:t>
      </w:r>
      <w:r w:rsidR="002A47E2" w:rsidRPr="00B3146B">
        <w:rPr>
          <w:rFonts w:ascii="Calibri" w:hAnsi="Calibri" w:cs="Calibri"/>
          <w:color w:val="404040" w:themeColor="text1" w:themeTint="BF"/>
          <w:shd w:val="clear" w:color="auto" w:fill="FFFFFF"/>
        </w:rPr>
        <w:t>о</w:t>
      </w:r>
      <w:r w:rsidRPr="00B3146B">
        <w:rPr>
          <w:rFonts w:ascii="Calibri" w:hAnsi="Calibri" w:cs="Calibri"/>
          <w:color w:val="404040" w:themeColor="text1" w:themeTint="BF"/>
          <w:shd w:val="clear" w:color="auto" w:fill="FFFFFF"/>
        </w:rPr>
        <w:t>тчетен период ФМФИБ стартира процедура за възлагане на обществена поръчка „</w:t>
      </w:r>
      <w:proofErr w:type="spellStart"/>
      <w:r w:rsidRPr="00B3146B">
        <w:rPr>
          <w:rFonts w:ascii="Calibri" w:hAnsi="Calibri" w:cs="Calibri"/>
          <w:color w:val="404040" w:themeColor="text1" w:themeTint="BF"/>
          <w:shd w:val="clear" w:color="auto" w:fill="FFFFFF"/>
        </w:rPr>
        <w:t>Портфейлна</w:t>
      </w:r>
      <w:proofErr w:type="spellEnd"/>
      <w:r w:rsidRPr="00B3146B">
        <w:rPr>
          <w:rFonts w:ascii="Calibri" w:hAnsi="Calibri" w:cs="Calibri"/>
          <w:color w:val="404040" w:themeColor="text1" w:themeTint="BF"/>
          <w:shd w:val="clear" w:color="auto" w:fill="FFFFFF"/>
        </w:rPr>
        <w:t xml:space="preserve"> гаранция с таван на загубите“. Бюджетът на финансовия инструмент е разпределен на 14 обособени позиции. На 14 януари 2020 г., в сградата на Дружеството се проведе публично заседание, на което бяха отворени заявленията за участие, а именно:</w:t>
      </w:r>
    </w:p>
    <w:p w14:paraId="6D2C54E7" w14:textId="77777777" w:rsidR="00253D8A" w:rsidRPr="00B3146B" w:rsidRDefault="00253D8A" w:rsidP="0019304C">
      <w:pPr>
        <w:numPr>
          <w:ilvl w:val="0"/>
          <w:numId w:val="16"/>
        </w:numPr>
        <w:spacing w:before="120" w:after="120" w:line="276" w:lineRule="auto"/>
        <w:jc w:val="both"/>
        <w:rPr>
          <w:rFonts w:ascii="Calibri" w:hAnsi="Calibri" w:cs="Calibri"/>
          <w:color w:val="404040" w:themeColor="text1" w:themeTint="BF"/>
          <w:shd w:val="clear" w:color="auto" w:fill="FFFFFF"/>
        </w:rPr>
      </w:pPr>
      <w:r w:rsidRPr="00B3146B">
        <w:rPr>
          <w:rFonts w:ascii="Calibri" w:hAnsi="Calibri" w:cs="Calibri"/>
          <w:color w:val="404040" w:themeColor="text1" w:themeTint="BF"/>
          <w:shd w:val="clear" w:color="auto" w:fill="FFFFFF"/>
        </w:rPr>
        <w:t>Банка ДСК ЕАД – за всички обособени позиции;</w:t>
      </w:r>
    </w:p>
    <w:p w14:paraId="58C21B60" w14:textId="77777777" w:rsidR="00253D8A" w:rsidRPr="00B3146B" w:rsidRDefault="00253D8A" w:rsidP="0019304C">
      <w:pPr>
        <w:numPr>
          <w:ilvl w:val="0"/>
          <w:numId w:val="16"/>
        </w:numPr>
        <w:spacing w:before="120" w:after="120" w:line="276" w:lineRule="auto"/>
        <w:jc w:val="both"/>
        <w:rPr>
          <w:rFonts w:ascii="Calibri" w:hAnsi="Calibri" w:cs="Calibri"/>
          <w:color w:val="404040" w:themeColor="text1" w:themeTint="BF"/>
          <w:shd w:val="clear" w:color="auto" w:fill="FFFFFF"/>
        </w:rPr>
      </w:pPr>
      <w:r w:rsidRPr="00B3146B">
        <w:rPr>
          <w:rFonts w:ascii="Calibri" w:hAnsi="Calibri" w:cs="Calibri"/>
          <w:color w:val="404040" w:themeColor="text1" w:themeTint="BF"/>
          <w:shd w:val="clear" w:color="auto" w:fill="FFFFFF"/>
        </w:rPr>
        <w:t>Обединена българска банка АД – за всички обособени позиции;</w:t>
      </w:r>
    </w:p>
    <w:p w14:paraId="29A11CA6" w14:textId="77777777" w:rsidR="00253D8A" w:rsidRPr="00B3146B" w:rsidRDefault="00253D8A" w:rsidP="0019304C">
      <w:pPr>
        <w:numPr>
          <w:ilvl w:val="0"/>
          <w:numId w:val="16"/>
        </w:numPr>
        <w:spacing w:before="120" w:after="120" w:line="276" w:lineRule="auto"/>
        <w:jc w:val="both"/>
        <w:rPr>
          <w:rFonts w:ascii="Calibri" w:hAnsi="Calibri" w:cs="Calibri"/>
          <w:color w:val="404040" w:themeColor="text1" w:themeTint="BF"/>
          <w:shd w:val="clear" w:color="auto" w:fill="FFFFFF"/>
        </w:rPr>
      </w:pPr>
      <w:r w:rsidRPr="00B3146B">
        <w:rPr>
          <w:rFonts w:ascii="Calibri" w:hAnsi="Calibri" w:cs="Calibri"/>
          <w:color w:val="404040" w:themeColor="text1" w:themeTint="BF"/>
          <w:shd w:val="clear" w:color="auto" w:fill="FFFFFF"/>
        </w:rPr>
        <w:t>Първа инвестиционна банка АД – за всички обособени позиции;</w:t>
      </w:r>
    </w:p>
    <w:p w14:paraId="24D4DFED" w14:textId="77777777" w:rsidR="00253D8A" w:rsidRPr="00B3146B" w:rsidRDefault="00253D8A" w:rsidP="0019304C">
      <w:pPr>
        <w:numPr>
          <w:ilvl w:val="0"/>
          <w:numId w:val="16"/>
        </w:numPr>
        <w:spacing w:before="120" w:after="120" w:line="276" w:lineRule="auto"/>
        <w:jc w:val="both"/>
        <w:rPr>
          <w:rFonts w:ascii="Calibri" w:hAnsi="Calibri" w:cs="Calibri"/>
          <w:color w:val="404040" w:themeColor="text1" w:themeTint="BF"/>
          <w:shd w:val="clear" w:color="auto" w:fill="FFFFFF"/>
        </w:rPr>
      </w:pPr>
      <w:proofErr w:type="spellStart"/>
      <w:r w:rsidRPr="00B3146B">
        <w:rPr>
          <w:rFonts w:ascii="Calibri" w:hAnsi="Calibri" w:cs="Calibri"/>
          <w:color w:val="404040" w:themeColor="text1" w:themeTint="BF"/>
          <w:shd w:val="clear" w:color="auto" w:fill="FFFFFF"/>
        </w:rPr>
        <w:t>Юробанк</w:t>
      </w:r>
      <w:proofErr w:type="spellEnd"/>
      <w:r w:rsidRPr="00B3146B">
        <w:rPr>
          <w:rFonts w:ascii="Calibri" w:hAnsi="Calibri" w:cs="Calibri"/>
          <w:color w:val="404040" w:themeColor="text1" w:themeTint="BF"/>
          <w:shd w:val="clear" w:color="auto" w:fill="FFFFFF"/>
        </w:rPr>
        <w:t xml:space="preserve"> България АД – за обособени позиции 1, 2, 3, 4, 5, 6, 8, 9.</w:t>
      </w:r>
    </w:p>
    <w:p w14:paraId="2D0387EE" w14:textId="3DD7406E" w:rsidR="00DF59B1" w:rsidRPr="00B3146B" w:rsidRDefault="00BD749C" w:rsidP="005F3EDD">
      <w:pPr>
        <w:spacing w:before="120" w:after="120" w:line="276" w:lineRule="auto"/>
        <w:jc w:val="both"/>
        <w:rPr>
          <w:rFonts w:ascii="Calibri" w:hAnsi="Calibri" w:cs="Calibri"/>
          <w:b/>
          <w:color w:val="404040" w:themeColor="text1" w:themeTint="BF"/>
        </w:rPr>
      </w:pPr>
      <w:r w:rsidRPr="00B3146B">
        <w:rPr>
          <w:rFonts w:ascii="Calibri" w:hAnsi="Calibri" w:cs="Calibri"/>
          <w:color w:val="404040" w:themeColor="text1" w:themeTint="BF"/>
          <w:shd w:val="clear" w:color="auto" w:fill="FFFFFF"/>
        </w:rPr>
        <w:t>Комисия, назначена със Заповед № 3 -39/14.01.2020г. на Изпълнителния директор на ФМФИБ, разгледа документите на участниците за съответствие с поставените изисквания, като на 26.02.2020</w:t>
      </w:r>
      <w:r w:rsidR="002A47E2" w:rsidRPr="00B3146B">
        <w:rPr>
          <w:rFonts w:ascii="Calibri" w:hAnsi="Calibri" w:cs="Calibri"/>
          <w:color w:val="404040" w:themeColor="text1" w:themeTint="BF"/>
          <w:shd w:val="clear" w:color="auto" w:fill="FFFFFF"/>
        </w:rPr>
        <w:t xml:space="preserve"> </w:t>
      </w:r>
      <w:r w:rsidRPr="00B3146B">
        <w:rPr>
          <w:rFonts w:ascii="Calibri" w:hAnsi="Calibri" w:cs="Calibri"/>
          <w:color w:val="404040" w:themeColor="text1" w:themeTint="BF"/>
          <w:shd w:val="clear" w:color="auto" w:fill="FFFFFF"/>
        </w:rPr>
        <w:t>г. беше изготвен протокол с констатации и изискване към кандидатите за предоставяне на допълнителни документи.</w:t>
      </w:r>
      <w:r w:rsidR="002A47E2" w:rsidRPr="00B3146B">
        <w:rPr>
          <w:rFonts w:ascii="Calibri" w:hAnsi="Calibri" w:cs="Calibri"/>
          <w:color w:val="404040" w:themeColor="text1" w:themeTint="BF"/>
          <w:shd w:val="clear" w:color="auto" w:fill="FFFFFF"/>
        </w:rPr>
        <w:t xml:space="preserve"> Същите са представени</w:t>
      </w:r>
      <w:r w:rsidR="0096700A" w:rsidRPr="00B3146B">
        <w:rPr>
          <w:rFonts w:ascii="Calibri" w:hAnsi="Calibri" w:cs="Calibri"/>
          <w:color w:val="404040" w:themeColor="text1" w:themeTint="BF"/>
          <w:shd w:val="clear" w:color="auto" w:fill="FFFFFF"/>
        </w:rPr>
        <w:t xml:space="preserve">, като на база на тях </w:t>
      </w:r>
      <w:r w:rsidR="0096700A" w:rsidRPr="00B3146B">
        <w:rPr>
          <w:rFonts w:ascii="Calibri" w:hAnsi="Calibri" w:cs="Calibri"/>
          <w:bCs/>
          <w:color w:val="404040" w:themeColor="text1" w:themeTint="BF"/>
        </w:rPr>
        <w:t>комисията финализира прегледа и проверката за съответствие на кандидатите с поставените критерии за подбор.</w:t>
      </w:r>
      <w:r w:rsidR="002A47E2" w:rsidRPr="00B3146B">
        <w:rPr>
          <w:rFonts w:ascii="Calibri" w:hAnsi="Calibri" w:cs="Calibri"/>
          <w:color w:val="404040" w:themeColor="text1" w:themeTint="BF"/>
          <w:shd w:val="clear" w:color="auto" w:fill="FFFFFF"/>
        </w:rPr>
        <w:t xml:space="preserve"> </w:t>
      </w:r>
    </w:p>
    <w:p w14:paraId="5E4A2C83" w14:textId="77777777" w:rsidR="00785E84" w:rsidRPr="00B3146B" w:rsidRDefault="00785E84" w:rsidP="005F3EDD">
      <w:pPr>
        <w:pStyle w:val="ListParagraph"/>
        <w:numPr>
          <w:ilvl w:val="0"/>
          <w:numId w:val="2"/>
        </w:numPr>
        <w:spacing w:after="60" w:line="276" w:lineRule="auto"/>
        <w:jc w:val="both"/>
        <w:rPr>
          <w:rFonts w:ascii="Calibri" w:hAnsi="Calibri" w:cs="Calibri"/>
          <w:b/>
          <w:color w:val="000000" w:themeColor="text1"/>
        </w:rPr>
      </w:pPr>
      <w:proofErr w:type="spellStart"/>
      <w:r w:rsidRPr="00B3146B">
        <w:rPr>
          <w:rFonts w:ascii="Calibri" w:hAnsi="Calibri" w:cs="Calibri"/>
          <w:b/>
          <w:color w:val="000000" w:themeColor="text1"/>
        </w:rPr>
        <w:t>Инструмент</w:t>
      </w:r>
      <w:proofErr w:type="spellEnd"/>
      <w:r w:rsidRPr="00B3146B">
        <w:rPr>
          <w:rFonts w:ascii="Calibri" w:hAnsi="Calibri" w:cs="Calibri"/>
          <w:b/>
          <w:color w:val="000000" w:themeColor="text1"/>
        </w:rPr>
        <w:t xml:space="preserve"> </w:t>
      </w:r>
      <w:proofErr w:type="spellStart"/>
      <w:r w:rsidRPr="00B3146B">
        <w:rPr>
          <w:rFonts w:ascii="Calibri" w:hAnsi="Calibri" w:cs="Calibri"/>
          <w:b/>
          <w:color w:val="000000" w:themeColor="text1"/>
        </w:rPr>
        <w:t>за</w:t>
      </w:r>
      <w:proofErr w:type="spellEnd"/>
      <w:r w:rsidRPr="00B3146B">
        <w:rPr>
          <w:rFonts w:ascii="Calibri" w:hAnsi="Calibri" w:cs="Calibri"/>
          <w:b/>
          <w:color w:val="000000" w:themeColor="text1"/>
        </w:rPr>
        <w:t xml:space="preserve"> </w:t>
      </w:r>
      <w:proofErr w:type="spellStart"/>
      <w:r w:rsidRPr="00B3146B">
        <w:rPr>
          <w:rFonts w:ascii="Calibri" w:hAnsi="Calibri" w:cs="Calibri"/>
          <w:b/>
          <w:color w:val="000000" w:themeColor="text1"/>
        </w:rPr>
        <w:t>микрофинансиране</w:t>
      </w:r>
      <w:proofErr w:type="spellEnd"/>
      <w:r w:rsidRPr="00B3146B">
        <w:rPr>
          <w:rFonts w:ascii="Calibri" w:hAnsi="Calibri" w:cs="Calibri"/>
          <w:b/>
          <w:color w:val="000000" w:themeColor="text1"/>
        </w:rPr>
        <w:t xml:space="preserve"> </w:t>
      </w:r>
      <w:proofErr w:type="spellStart"/>
      <w:r w:rsidRPr="00B3146B">
        <w:rPr>
          <w:rFonts w:ascii="Calibri" w:hAnsi="Calibri" w:cs="Calibri"/>
          <w:b/>
          <w:color w:val="000000" w:themeColor="text1"/>
        </w:rPr>
        <w:t>със</w:t>
      </w:r>
      <w:proofErr w:type="spellEnd"/>
      <w:r w:rsidRPr="00B3146B">
        <w:rPr>
          <w:rFonts w:ascii="Calibri" w:hAnsi="Calibri" w:cs="Calibri"/>
          <w:b/>
          <w:color w:val="000000" w:themeColor="text1"/>
        </w:rPr>
        <w:t xml:space="preserve"> </w:t>
      </w:r>
      <w:proofErr w:type="spellStart"/>
      <w:r w:rsidRPr="00B3146B">
        <w:rPr>
          <w:rFonts w:ascii="Calibri" w:hAnsi="Calibri" w:cs="Calibri"/>
          <w:b/>
          <w:color w:val="000000" w:themeColor="text1"/>
        </w:rPr>
        <w:t>споделен</w:t>
      </w:r>
      <w:proofErr w:type="spellEnd"/>
      <w:r w:rsidRPr="00B3146B">
        <w:rPr>
          <w:rFonts w:ascii="Calibri" w:hAnsi="Calibri" w:cs="Calibri"/>
          <w:b/>
          <w:color w:val="000000" w:themeColor="text1"/>
        </w:rPr>
        <w:t xml:space="preserve"> </w:t>
      </w:r>
      <w:proofErr w:type="spellStart"/>
      <w:r w:rsidRPr="00B3146B">
        <w:rPr>
          <w:rFonts w:ascii="Calibri" w:hAnsi="Calibri" w:cs="Calibri"/>
          <w:b/>
          <w:color w:val="000000" w:themeColor="text1"/>
        </w:rPr>
        <w:t>риск</w:t>
      </w:r>
      <w:proofErr w:type="spellEnd"/>
      <w:r w:rsidRPr="00B3146B">
        <w:rPr>
          <w:rFonts w:ascii="Calibri" w:hAnsi="Calibri" w:cs="Calibri"/>
          <w:b/>
          <w:color w:val="000000" w:themeColor="text1"/>
        </w:rPr>
        <w:t xml:space="preserve"> </w:t>
      </w:r>
    </w:p>
    <w:p w14:paraId="7DDFBD52" w14:textId="5B8482E8" w:rsidR="002659A9" w:rsidRPr="00B3146B" w:rsidRDefault="002659A9" w:rsidP="0029368E">
      <w:pPr>
        <w:spacing w:after="120" w:line="276" w:lineRule="auto"/>
        <w:jc w:val="both"/>
        <w:rPr>
          <w:rFonts w:ascii="Calibri" w:eastAsia="MS Mincho" w:hAnsi="Calibri" w:cs="Calibri"/>
          <w:color w:val="404040" w:themeColor="text1" w:themeTint="BF"/>
        </w:rPr>
      </w:pPr>
      <w:r w:rsidRPr="00B3146B">
        <w:rPr>
          <w:rFonts w:ascii="Calibri" w:eastAsia="MS Mincho" w:hAnsi="Calibri" w:cs="Calibri"/>
          <w:color w:val="404040" w:themeColor="text1" w:themeTint="BF"/>
        </w:rPr>
        <w:t xml:space="preserve">През текущия период бяха обобщени резултатите от проведените пазарни консултации и беше изготвен доклад във връзка с подготовка на „Инструмент за </w:t>
      </w:r>
      <w:proofErr w:type="spellStart"/>
      <w:r w:rsidRPr="00B3146B">
        <w:rPr>
          <w:rFonts w:ascii="Calibri" w:eastAsia="MS Mincho" w:hAnsi="Calibri" w:cs="Calibri"/>
          <w:color w:val="404040" w:themeColor="text1" w:themeTint="BF"/>
        </w:rPr>
        <w:t>микрофинансиране</w:t>
      </w:r>
      <w:proofErr w:type="spellEnd"/>
      <w:r w:rsidRPr="00B3146B">
        <w:rPr>
          <w:rFonts w:ascii="Calibri" w:eastAsia="MS Mincho" w:hAnsi="Calibri" w:cs="Calibri"/>
          <w:color w:val="404040" w:themeColor="text1" w:themeTint="BF"/>
        </w:rPr>
        <w:t xml:space="preserve"> със споделен риск /Продукт за финансиране на малкия бизнес/. През тримесечието беше изготвена документация за провеждане на обществена поръчка. </w:t>
      </w:r>
      <w:r w:rsidR="00EE3FE3" w:rsidRPr="00B3146B">
        <w:rPr>
          <w:rFonts w:ascii="Calibri" w:eastAsia="MS Mincho" w:hAnsi="Calibri" w:cs="Calibri"/>
          <w:color w:val="404040" w:themeColor="text1" w:themeTint="BF"/>
          <w:lang w:eastAsia="ja-JP"/>
        </w:rPr>
        <w:t xml:space="preserve"> Същата е съгласувана с Министерство на </w:t>
      </w:r>
      <w:r w:rsidR="00EE3FE3" w:rsidRPr="00B3146B">
        <w:rPr>
          <w:rFonts w:ascii="Calibri" w:eastAsia="MS Mincho" w:hAnsi="Calibri" w:cs="Calibri"/>
          <w:color w:val="404040" w:themeColor="text1" w:themeTint="BF"/>
          <w:lang w:eastAsia="ja-JP"/>
        </w:rPr>
        <w:lastRenderedPageBreak/>
        <w:t>финансите относно режима на държавни помощи.</w:t>
      </w:r>
      <w:r w:rsidR="005F2162" w:rsidRPr="00B3146B">
        <w:rPr>
          <w:rFonts w:ascii="Calibri" w:hAnsi="Calibri" w:cs="Calibri"/>
          <w:color w:val="404040" w:themeColor="text1" w:themeTint="BF"/>
          <w:shd w:val="clear" w:color="auto" w:fill="FFFFFF"/>
        </w:rPr>
        <w:t xml:space="preserve"> </w:t>
      </w:r>
      <w:r w:rsidR="005F2162" w:rsidRPr="00B3146B">
        <w:rPr>
          <w:rFonts w:ascii="Calibri" w:eastAsia="MS Mincho" w:hAnsi="Calibri" w:cs="Calibri"/>
          <w:color w:val="404040" w:themeColor="text1" w:themeTint="BF"/>
          <w:lang w:eastAsia="ja-JP"/>
        </w:rPr>
        <w:t>Очаква се одобрение от УО на ОПИК с оглед стартирането на процедура по избор на финансов посредник.</w:t>
      </w:r>
    </w:p>
    <w:p w14:paraId="2E33292B" w14:textId="0C22C654" w:rsidR="00B033C9" w:rsidRPr="00B3146B" w:rsidRDefault="00B033C9" w:rsidP="00FA6C87">
      <w:pPr>
        <w:spacing w:before="120" w:after="120" w:line="276" w:lineRule="auto"/>
        <w:jc w:val="both"/>
        <w:rPr>
          <w:rFonts w:ascii="Calibri" w:hAnsi="Calibri" w:cs="Calibri"/>
          <w:color w:val="404040" w:themeColor="text1" w:themeTint="BF"/>
          <w:shd w:val="clear" w:color="auto" w:fill="FFFFFF"/>
        </w:rPr>
      </w:pPr>
      <w:r w:rsidRPr="00B3146B">
        <w:rPr>
          <w:rFonts w:ascii="Calibri" w:hAnsi="Calibri" w:cs="Calibri"/>
          <w:color w:val="404040" w:themeColor="text1" w:themeTint="BF"/>
          <w:shd w:val="clear" w:color="auto" w:fill="FFFFFF"/>
        </w:rPr>
        <w:t xml:space="preserve">Във връзка с необходимостта от подготовка на конкретни действия за борба с последиците от </w:t>
      </w:r>
      <w:r w:rsidRPr="00B3146B">
        <w:rPr>
          <w:rFonts w:ascii="Calibri" w:hAnsi="Calibri" w:cs="Calibri"/>
          <w:color w:val="404040" w:themeColor="text1" w:themeTint="BF"/>
          <w:shd w:val="clear" w:color="auto" w:fill="FFFFFF"/>
          <w:lang w:val="en-US"/>
        </w:rPr>
        <w:t>Covid-19</w:t>
      </w:r>
      <w:r w:rsidRPr="00B3146B">
        <w:rPr>
          <w:rFonts w:ascii="Calibri" w:hAnsi="Calibri" w:cs="Calibri"/>
          <w:color w:val="404040" w:themeColor="text1" w:themeTint="BF"/>
          <w:shd w:val="clear" w:color="auto" w:fill="FFFFFF"/>
        </w:rPr>
        <w:t xml:space="preserve">, ФМФИБ изпрати до УО писмо с предложения за мерки, които биха могли да се реализират чрез финансовите инструменти по програмата. Наблегнато е както на възможността да се използват наличните на пазара инвестиционни фондове, така и на възможността за създаване на инструмент за финансиране на работен капитал през гаранции за споделяне на риска. </w:t>
      </w:r>
      <w:r w:rsidR="00DE7AA2" w:rsidRPr="00B3146B">
        <w:rPr>
          <w:rFonts w:ascii="Calibri" w:hAnsi="Calibri" w:cs="Calibri"/>
          <w:color w:val="404040" w:themeColor="text1" w:themeTint="BF"/>
          <w:shd w:val="clear" w:color="auto" w:fill="FFFFFF"/>
        </w:rPr>
        <w:t>Дружеството работи активно в тази посока, съвместно с УО на ОПИК, с оглед прилагане в кратки срокове на съответните мерки.</w:t>
      </w:r>
    </w:p>
    <w:p w14:paraId="17C85FD7" w14:textId="1F4D253E" w:rsidR="00654A7F" w:rsidRPr="00B3146B" w:rsidRDefault="00B033C9" w:rsidP="00654A7F">
      <w:pPr>
        <w:spacing w:before="120" w:after="120" w:line="276" w:lineRule="auto"/>
        <w:jc w:val="both"/>
        <w:rPr>
          <w:rFonts w:ascii="Calibri" w:hAnsi="Calibri" w:cs="Calibri"/>
          <w:b/>
          <w:bCs/>
          <w:color w:val="595959" w:themeColor="text1" w:themeTint="A6"/>
          <w:shd w:val="clear" w:color="auto" w:fill="FFFFFF"/>
        </w:rPr>
      </w:pPr>
      <w:r w:rsidRPr="00B3146B">
        <w:rPr>
          <w:rFonts w:ascii="Calibri" w:hAnsi="Calibri" w:cs="Calibri"/>
          <w:color w:val="404040" w:themeColor="text1" w:themeTint="BF"/>
          <w:shd w:val="clear" w:color="auto" w:fill="FFFFFF"/>
        </w:rPr>
        <w:t xml:space="preserve"> </w:t>
      </w:r>
      <w:r w:rsidR="00654A7F" w:rsidRPr="00B3146B">
        <w:rPr>
          <w:rFonts w:ascii="Calibri" w:hAnsi="Calibri" w:cs="Calibri"/>
          <w:b/>
          <w:bCs/>
          <w:i/>
          <w:iCs/>
          <w:color w:val="595959" w:themeColor="text1" w:themeTint="A6"/>
          <w:u w:val="single"/>
          <w:shd w:val="clear" w:color="auto" w:fill="FFFFFF"/>
        </w:rPr>
        <w:t>Предизвикателства:</w:t>
      </w:r>
    </w:p>
    <w:p w14:paraId="7D11771F" w14:textId="77777777" w:rsidR="00654A7F" w:rsidRPr="00B3146B" w:rsidRDefault="00654A7F" w:rsidP="0019304C">
      <w:pPr>
        <w:numPr>
          <w:ilvl w:val="0"/>
          <w:numId w:val="21"/>
        </w:numPr>
        <w:spacing w:before="120" w:after="120" w:line="276" w:lineRule="auto"/>
        <w:jc w:val="both"/>
        <w:rPr>
          <w:rFonts w:ascii="Calibri" w:hAnsi="Calibri" w:cs="Calibri"/>
          <w:bCs/>
          <w:color w:val="404040" w:themeColor="text1" w:themeTint="BF"/>
          <w:shd w:val="clear" w:color="auto" w:fill="FFFFFF"/>
        </w:rPr>
      </w:pPr>
      <w:r w:rsidRPr="00B3146B">
        <w:rPr>
          <w:rFonts w:ascii="Calibri" w:hAnsi="Calibri" w:cs="Calibri"/>
          <w:bCs/>
          <w:color w:val="404040" w:themeColor="text1" w:themeTint="BF"/>
          <w:shd w:val="clear" w:color="auto" w:fill="FFFFFF"/>
        </w:rPr>
        <w:t>Динамичната пазарна среда и зараждащата се социално-икономическа криза в следствие на здравната извънредна ситуация би могла да окаже негативно отражение на нормалното протичане на процеса по прилагане на финансовите инструменти.</w:t>
      </w:r>
    </w:p>
    <w:p w14:paraId="2213CD0F" w14:textId="4BDDE922" w:rsidR="00654A7F" w:rsidRPr="00B3146B" w:rsidRDefault="00654A7F" w:rsidP="0019304C">
      <w:pPr>
        <w:numPr>
          <w:ilvl w:val="0"/>
          <w:numId w:val="21"/>
        </w:numPr>
        <w:spacing w:before="120" w:after="120" w:line="276" w:lineRule="auto"/>
        <w:jc w:val="both"/>
        <w:rPr>
          <w:rFonts w:ascii="Calibri" w:hAnsi="Calibri" w:cs="Calibri"/>
          <w:bCs/>
          <w:color w:val="404040" w:themeColor="text1" w:themeTint="BF"/>
          <w:shd w:val="clear" w:color="auto" w:fill="FFFFFF"/>
        </w:rPr>
      </w:pPr>
      <w:r w:rsidRPr="00B3146B">
        <w:rPr>
          <w:rFonts w:ascii="Calibri" w:hAnsi="Calibri" w:cs="Calibri"/>
          <w:bCs/>
          <w:color w:val="404040" w:themeColor="text1" w:themeTint="BF"/>
          <w:shd w:val="clear" w:color="auto" w:fill="FFFFFF"/>
        </w:rPr>
        <w:t>В тези условия, пазарните участници биха могли да адаптират интереса си към представените финансови инструмент, като е възможно ситуацията да има негативен ефект върху намеренията на някои независими частни инвеститори да предоставят средства, с оглед постигането на заложения ефект на лоста.</w:t>
      </w:r>
    </w:p>
    <w:p w14:paraId="5845E511" w14:textId="108DB230" w:rsidR="002C7858" w:rsidRPr="00B3146B" w:rsidRDefault="002C7858" w:rsidP="00D8234F">
      <w:pPr>
        <w:spacing w:before="120" w:after="120" w:line="276" w:lineRule="auto"/>
        <w:jc w:val="both"/>
        <w:rPr>
          <w:rFonts w:ascii="Calibri" w:hAnsi="Calibri" w:cs="Calibri"/>
          <w:bCs/>
          <w:color w:val="404040" w:themeColor="text1" w:themeTint="BF"/>
          <w:shd w:val="clear" w:color="auto" w:fill="FFFFFF"/>
        </w:rPr>
      </w:pPr>
      <w:r w:rsidRPr="00B3146B">
        <w:rPr>
          <w:rFonts w:ascii="Calibri" w:hAnsi="Calibri" w:cs="Calibri"/>
          <w:bCs/>
          <w:color w:val="404040" w:themeColor="text1" w:themeTint="BF"/>
          <w:shd w:val="clear" w:color="auto" w:fill="FFFFFF"/>
        </w:rPr>
        <w:t>В тази връзка е потърсена обратна  връзка от избраните от ФМФИБ фонд-мениджъри и с оглед адресиране на предизвикателствата ФМФИБ работи по подготовката на нотификация към ЕК</w:t>
      </w:r>
      <w:r w:rsidR="00D8234F" w:rsidRPr="00B3146B">
        <w:rPr>
          <w:rFonts w:ascii="Calibri" w:hAnsi="Calibri" w:cs="Calibri"/>
          <w:bCs/>
          <w:color w:val="404040" w:themeColor="text1" w:themeTint="BF"/>
          <w:shd w:val="clear" w:color="auto" w:fill="FFFFFF"/>
        </w:rPr>
        <w:t xml:space="preserve"> за облекчаване на условията по дяловите инструменти и осигуряване на подкрепа за най-уязвимия сегмент на икономиката, а имено МСП и особено стартиращите такива.</w:t>
      </w:r>
    </w:p>
    <w:p w14:paraId="02BAE302" w14:textId="77777777" w:rsidR="002C7858" w:rsidRPr="00B3146B" w:rsidRDefault="002C7858" w:rsidP="00B93CB9">
      <w:pPr>
        <w:spacing w:before="120" w:after="120" w:line="276" w:lineRule="auto"/>
        <w:ind w:left="720"/>
        <w:jc w:val="both"/>
        <w:rPr>
          <w:rFonts w:ascii="Calibri" w:hAnsi="Calibri" w:cs="Calibri"/>
          <w:bCs/>
          <w:color w:val="404040" w:themeColor="text1" w:themeTint="BF"/>
          <w:shd w:val="clear" w:color="auto" w:fill="FFFFFF"/>
        </w:rPr>
      </w:pPr>
    </w:p>
    <w:p w14:paraId="55018FAF" w14:textId="77777777" w:rsidR="00B93CB9" w:rsidRPr="00B3146B" w:rsidRDefault="00B93CB9" w:rsidP="00B93CB9">
      <w:pPr>
        <w:pStyle w:val="ListParagraph"/>
        <w:numPr>
          <w:ilvl w:val="2"/>
          <w:numId w:val="12"/>
        </w:numPr>
        <w:autoSpaceDE w:val="0"/>
        <w:autoSpaceDN w:val="0"/>
        <w:adjustRightInd w:val="0"/>
        <w:spacing w:before="100" w:beforeAutospacing="1" w:after="100" w:afterAutospacing="1" w:line="276" w:lineRule="auto"/>
        <w:jc w:val="both"/>
        <w:outlineLvl w:val="1"/>
        <w:rPr>
          <w:rFonts w:ascii="Calibri" w:eastAsia="Times New Roman" w:hAnsi="Calibri" w:cs="Calibri"/>
          <w:b/>
          <w:bCs/>
          <w:color w:val="002060"/>
          <w:lang w:val="bg-BG" w:eastAsia="bg-BG"/>
        </w:rPr>
      </w:pPr>
      <w:bookmarkStart w:id="27" w:name="_Toc38977313"/>
      <w:bookmarkStart w:id="28" w:name="_Toc495330858"/>
      <w:r w:rsidRPr="00B3146B">
        <w:rPr>
          <w:rFonts w:ascii="Calibri" w:eastAsia="Times New Roman" w:hAnsi="Calibri" w:cs="Calibri"/>
          <w:b/>
          <w:bCs/>
          <w:color w:val="002060"/>
          <w:lang w:val="bg-BG" w:eastAsia="bg-BG"/>
        </w:rPr>
        <w:t>Финансови инструменти по Оперативна програма „Развитие на човешките ресурси“ (ОПРЧР):</w:t>
      </w:r>
      <w:bookmarkEnd w:id="27"/>
    </w:p>
    <w:p w14:paraId="37F20451" w14:textId="77777777" w:rsidR="00B93CB9" w:rsidRPr="00B3146B" w:rsidRDefault="00B93CB9" w:rsidP="00B93CB9">
      <w:pPr>
        <w:pStyle w:val="ListParagraph"/>
        <w:autoSpaceDE w:val="0"/>
        <w:autoSpaceDN w:val="0"/>
        <w:adjustRightInd w:val="0"/>
        <w:spacing w:before="100" w:beforeAutospacing="1" w:after="100" w:afterAutospacing="1" w:line="276" w:lineRule="auto"/>
        <w:ind w:left="1440"/>
        <w:jc w:val="both"/>
        <w:outlineLvl w:val="1"/>
        <w:rPr>
          <w:rFonts w:ascii="Calibri" w:eastAsia="Times New Roman" w:hAnsi="Calibri" w:cs="Calibri"/>
          <w:b/>
          <w:bCs/>
          <w:color w:val="002060"/>
          <w:lang w:val="bg-BG" w:eastAsia="bg-BG"/>
        </w:rPr>
      </w:pPr>
    </w:p>
    <w:p w14:paraId="3CFA432A" w14:textId="69C77B22" w:rsidR="00B93CB9" w:rsidRPr="00B3146B" w:rsidRDefault="00B93CB9" w:rsidP="00A07467">
      <w:pPr>
        <w:pStyle w:val="ListParagraph"/>
        <w:numPr>
          <w:ilvl w:val="0"/>
          <w:numId w:val="2"/>
        </w:numPr>
        <w:spacing w:after="60" w:line="276" w:lineRule="auto"/>
        <w:jc w:val="both"/>
        <w:rPr>
          <w:rFonts w:ascii="Calibri" w:hAnsi="Calibri" w:cs="Calibri"/>
          <w:b/>
          <w:color w:val="000000" w:themeColor="text1"/>
        </w:rPr>
      </w:pPr>
      <w:proofErr w:type="spellStart"/>
      <w:r w:rsidRPr="00B3146B">
        <w:rPr>
          <w:rFonts w:ascii="Calibri" w:hAnsi="Calibri" w:cs="Calibri"/>
          <w:b/>
          <w:color w:val="000000" w:themeColor="text1"/>
        </w:rPr>
        <w:t>Финансов</w:t>
      </w:r>
      <w:proofErr w:type="spellEnd"/>
      <w:r w:rsidRPr="00B3146B">
        <w:rPr>
          <w:rFonts w:ascii="Calibri" w:hAnsi="Calibri" w:cs="Calibri"/>
          <w:b/>
          <w:color w:val="000000" w:themeColor="text1"/>
        </w:rPr>
        <w:t xml:space="preserve"> </w:t>
      </w:r>
      <w:proofErr w:type="spellStart"/>
      <w:r w:rsidRPr="00B3146B">
        <w:rPr>
          <w:rFonts w:ascii="Calibri" w:hAnsi="Calibri" w:cs="Calibri"/>
          <w:b/>
          <w:color w:val="000000" w:themeColor="text1"/>
        </w:rPr>
        <w:t>инструмент</w:t>
      </w:r>
      <w:proofErr w:type="spellEnd"/>
      <w:r w:rsidRPr="00B3146B">
        <w:rPr>
          <w:rFonts w:ascii="Calibri" w:hAnsi="Calibri" w:cs="Calibri"/>
          <w:b/>
          <w:color w:val="000000" w:themeColor="text1"/>
        </w:rPr>
        <w:t xml:space="preserve"> „</w:t>
      </w:r>
      <w:proofErr w:type="spellStart"/>
      <w:r w:rsidRPr="00B3146B">
        <w:rPr>
          <w:rFonts w:ascii="Calibri" w:hAnsi="Calibri" w:cs="Calibri"/>
          <w:b/>
          <w:color w:val="000000" w:themeColor="text1"/>
        </w:rPr>
        <w:t>Микрокредитиране</w:t>
      </w:r>
      <w:proofErr w:type="spellEnd"/>
      <w:r w:rsidRPr="00B3146B">
        <w:rPr>
          <w:rFonts w:ascii="Calibri" w:hAnsi="Calibri" w:cs="Calibri"/>
          <w:b/>
          <w:color w:val="000000" w:themeColor="text1"/>
        </w:rPr>
        <w:t xml:space="preserve"> </w:t>
      </w:r>
      <w:proofErr w:type="spellStart"/>
      <w:r w:rsidRPr="00B3146B">
        <w:rPr>
          <w:rFonts w:ascii="Calibri" w:hAnsi="Calibri" w:cs="Calibri"/>
          <w:b/>
          <w:color w:val="000000" w:themeColor="text1"/>
        </w:rPr>
        <w:t>със</w:t>
      </w:r>
      <w:proofErr w:type="spellEnd"/>
      <w:r w:rsidRPr="00B3146B">
        <w:rPr>
          <w:rFonts w:ascii="Calibri" w:hAnsi="Calibri" w:cs="Calibri"/>
          <w:b/>
          <w:color w:val="000000" w:themeColor="text1"/>
        </w:rPr>
        <w:t xml:space="preserve"> </w:t>
      </w:r>
      <w:proofErr w:type="spellStart"/>
      <w:r w:rsidRPr="00B3146B">
        <w:rPr>
          <w:rFonts w:ascii="Calibri" w:hAnsi="Calibri" w:cs="Calibri"/>
          <w:b/>
          <w:color w:val="000000" w:themeColor="text1"/>
        </w:rPr>
        <w:t>споделен</w:t>
      </w:r>
      <w:proofErr w:type="spellEnd"/>
      <w:r w:rsidRPr="00B3146B">
        <w:rPr>
          <w:rFonts w:ascii="Calibri" w:hAnsi="Calibri" w:cs="Calibri"/>
          <w:b/>
          <w:color w:val="000000" w:themeColor="text1"/>
        </w:rPr>
        <w:t xml:space="preserve"> </w:t>
      </w:r>
      <w:proofErr w:type="spellStart"/>
      <w:r w:rsidRPr="00B3146B">
        <w:rPr>
          <w:rFonts w:ascii="Calibri" w:hAnsi="Calibri" w:cs="Calibri"/>
          <w:b/>
          <w:color w:val="000000" w:themeColor="text1"/>
        </w:rPr>
        <w:t>риск</w:t>
      </w:r>
      <w:proofErr w:type="spellEnd"/>
      <w:r w:rsidRPr="00B3146B">
        <w:rPr>
          <w:rFonts w:ascii="Calibri" w:hAnsi="Calibri" w:cs="Calibri"/>
          <w:b/>
          <w:color w:val="000000" w:themeColor="text1"/>
        </w:rPr>
        <w:t>“</w:t>
      </w:r>
    </w:p>
    <w:p w14:paraId="24CBB114" w14:textId="77777777" w:rsidR="00A07467" w:rsidRPr="00B3146B" w:rsidRDefault="00A07467" w:rsidP="00A07467">
      <w:pPr>
        <w:pStyle w:val="ListParagraph"/>
        <w:spacing w:after="60" w:line="276" w:lineRule="auto"/>
        <w:jc w:val="both"/>
        <w:rPr>
          <w:rFonts w:ascii="Calibri" w:hAnsi="Calibri" w:cs="Calibri"/>
          <w:b/>
          <w:color w:val="000000" w:themeColor="text1"/>
        </w:rPr>
      </w:pPr>
    </w:p>
    <w:p w14:paraId="67EF65FE" w14:textId="77777777" w:rsidR="00B93CB9" w:rsidRPr="00B3146B" w:rsidRDefault="00B93CB9" w:rsidP="00B93CB9">
      <w:pPr>
        <w:pStyle w:val="ListParagraph"/>
        <w:spacing w:before="120" w:after="120"/>
        <w:ind w:left="0"/>
        <w:jc w:val="both"/>
        <w:rPr>
          <w:rFonts w:eastAsia="SimSun" w:cstheme="minorHAnsi"/>
          <w:noProof/>
          <w:color w:val="404040" w:themeColor="text1" w:themeTint="BF"/>
          <w:lang w:val="bg-BG"/>
        </w:rPr>
      </w:pPr>
      <w:r w:rsidRPr="00B3146B">
        <w:rPr>
          <w:rFonts w:eastAsia="SimSun" w:cstheme="minorHAnsi"/>
          <w:noProof/>
          <w:color w:val="404040" w:themeColor="text1" w:themeTint="BF"/>
          <w:lang w:val="bg-BG"/>
        </w:rPr>
        <w:t>Обобщена информация за и</w:t>
      </w:r>
      <w:r w:rsidRPr="00B3146B">
        <w:rPr>
          <w:rFonts w:eastAsia="SimSun" w:cstheme="minorHAnsi"/>
          <w:noProof/>
          <w:color w:val="404040" w:themeColor="text1" w:themeTint="BF"/>
        </w:rPr>
        <w:t>зпълнение</w:t>
      </w:r>
      <w:r w:rsidRPr="00B3146B">
        <w:rPr>
          <w:rFonts w:eastAsia="SimSun" w:cstheme="minorHAnsi"/>
          <w:noProof/>
          <w:color w:val="404040" w:themeColor="text1" w:themeTint="BF"/>
          <w:lang w:val="bg-BG"/>
        </w:rPr>
        <w:t>то на финансовия инструмент към 31.03.2020 г. спрямо 31.12.2019 г. е представено със следната графика:</w:t>
      </w:r>
    </w:p>
    <w:p w14:paraId="6628A2E7" w14:textId="77777777" w:rsidR="00B93CB9" w:rsidRPr="00B3146B" w:rsidRDefault="00B93CB9" w:rsidP="00B93CB9">
      <w:pPr>
        <w:pStyle w:val="ListParagraph"/>
        <w:spacing w:before="120" w:after="120"/>
        <w:ind w:left="0"/>
        <w:jc w:val="both"/>
        <w:rPr>
          <w:rFonts w:eastAsia="SimSun" w:cstheme="minorHAnsi"/>
          <w:noProof/>
          <w:color w:val="404040" w:themeColor="text1" w:themeTint="BF"/>
          <w:lang w:val="bg-BG"/>
        </w:rPr>
      </w:pPr>
    </w:p>
    <w:p w14:paraId="3FFE6BC2" w14:textId="77777777" w:rsidR="00B93CB9" w:rsidRPr="00B3146B" w:rsidRDefault="00B93CB9" w:rsidP="00B93CB9">
      <w:pPr>
        <w:pStyle w:val="ListParagraph"/>
        <w:spacing w:before="120" w:after="120"/>
        <w:ind w:left="0"/>
        <w:jc w:val="both"/>
        <w:rPr>
          <w:rFonts w:eastAsia="SimSun" w:cstheme="minorHAnsi"/>
          <w:noProof/>
          <w:color w:val="404040" w:themeColor="text1" w:themeTint="BF"/>
          <w:lang w:val="bg-BG"/>
        </w:rPr>
      </w:pPr>
    </w:p>
    <w:p w14:paraId="1E78C446" w14:textId="3C2BDA78" w:rsidR="00B93CB9" w:rsidRPr="00B3146B" w:rsidRDefault="00BD6278" w:rsidP="00575DC6">
      <w:pPr>
        <w:pStyle w:val="ListParagraph"/>
        <w:ind w:left="0"/>
        <w:jc w:val="center"/>
        <w:rPr>
          <w:rFonts w:cstheme="minorHAnsi"/>
          <w:i/>
          <w:iCs/>
          <w:noProof/>
          <w:color w:val="404040" w:themeColor="text1" w:themeTint="BF"/>
        </w:rPr>
      </w:pPr>
      <w:r w:rsidRPr="00B3146B">
        <w:rPr>
          <w:rFonts w:cstheme="minorHAnsi"/>
          <w:i/>
          <w:iCs/>
          <w:noProof/>
          <w:color w:val="404040" w:themeColor="text1" w:themeTint="BF"/>
          <w:lang w:val="en-GB" w:eastAsia="en-GB"/>
        </w:rPr>
        <w:lastRenderedPageBreak/>
        <w:drawing>
          <wp:inline distT="0" distB="0" distL="0" distR="0" wp14:anchorId="1E05E6A6" wp14:editId="679EA0FA">
            <wp:extent cx="5572125" cy="259697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91697" cy="2606096"/>
                    </a:xfrm>
                    <a:prstGeom prst="rect">
                      <a:avLst/>
                    </a:prstGeom>
                    <a:noFill/>
                  </pic:spPr>
                </pic:pic>
              </a:graphicData>
            </a:graphic>
          </wp:inline>
        </w:drawing>
      </w:r>
    </w:p>
    <w:p w14:paraId="0B462A7D" w14:textId="77777777" w:rsidR="00E71FD9" w:rsidRPr="00B3146B" w:rsidRDefault="00E71FD9" w:rsidP="00B93CB9">
      <w:pPr>
        <w:pStyle w:val="ListParagraph"/>
        <w:spacing w:before="120" w:after="120"/>
        <w:ind w:left="0"/>
        <w:jc w:val="both"/>
        <w:rPr>
          <w:rFonts w:eastAsia="SimSun" w:cstheme="minorHAnsi"/>
          <w:b/>
          <w:bCs/>
          <w:i/>
          <w:iCs/>
          <w:noProof/>
          <w:color w:val="404040" w:themeColor="text1" w:themeTint="BF"/>
          <w:lang w:val="bg-BG"/>
        </w:rPr>
      </w:pPr>
    </w:p>
    <w:p w14:paraId="545CA4DE" w14:textId="77777777" w:rsidR="0019304C" w:rsidRPr="00B3146B" w:rsidRDefault="0019304C" w:rsidP="00B93CB9">
      <w:pPr>
        <w:pStyle w:val="ListParagraph"/>
        <w:spacing w:before="120" w:after="120"/>
        <w:ind w:left="0"/>
        <w:jc w:val="both"/>
        <w:rPr>
          <w:rFonts w:eastAsia="SimSun" w:cstheme="minorHAnsi"/>
          <w:b/>
          <w:bCs/>
          <w:i/>
          <w:iCs/>
          <w:noProof/>
          <w:color w:val="404040" w:themeColor="text1" w:themeTint="BF"/>
          <w:lang w:val="bg-BG"/>
        </w:rPr>
      </w:pPr>
    </w:p>
    <w:p w14:paraId="5650CE24" w14:textId="35D36E95" w:rsidR="00B93CB9" w:rsidRPr="00B3146B" w:rsidRDefault="00B93CB9" w:rsidP="00B93CB9">
      <w:pPr>
        <w:pStyle w:val="ListParagraph"/>
        <w:spacing w:before="120" w:after="120"/>
        <w:ind w:left="0"/>
        <w:jc w:val="both"/>
        <w:rPr>
          <w:rFonts w:eastAsia="SimSun" w:cstheme="minorHAnsi"/>
          <w:b/>
          <w:bCs/>
          <w:i/>
          <w:iCs/>
          <w:noProof/>
          <w:color w:val="404040" w:themeColor="text1" w:themeTint="BF"/>
          <w:lang w:val="bg-BG"/>
        </w:rPr>
      </w:pPr>
      <w:r w:rsidRPr="00B3146B">
        <w:rPr>
          <w:rFonts w:eastAsia="SimSun" w:cstheme="minorHAnsi"/>
          <w:b/>
          <w:bCs/>
          <w:i/>
          <w:iCs/>
          <w:noProof/>
          <w:color w:val="404040" w:themeColor="text1" w:themeTint="BF"/>
          <w:lang w:val="bg-BG"/>
        </w:rPr>
        <w:t>Изпълнение на сключените оперативни споразумения с ПИБ АД, Сис Кредит АД и Микрофонд АД:</w:t>
      </w:r>
    </w:p>
    <w:p w14:paraId="750119DC" w14:textId="77777777" w:rsidR="00B93CB9" w:rsidRPr="00B3146B" w:rsidRDefault="00B93CB9" w:rsidP="00B93CB9">
      <w:pPr>
        <w:pStyle w:val="ListParagraph"/>
        <w:spacing w:before="120" w:after="120"/>
        <w:ind w:left="0"/>
        <w:jc w:val="both"/>
        <w:rPr>
          <w:rFonts w:eastAsia="SimSun" w:cstheme="minorHAnsi"/>
          <w:noProof/>
          <w:color w:val="404040" w:themeColor="text1" w:themeTint="BF"/>
        </w:rPr>
      </w:pPr>
    </w:p>
    <w:p w14:paraId="464A0482" w14:textId="77777777" w:rsidR="00B93CB9" w:rsidRPr="00B3146B" w:rsidRDefault="00B93CB9" w:rsidP="00B93CB9">
      <w:pPr>
        <w:pStyle w:val="ListParagraph"/>
        <w:spacing w:before="120" w:after="120"/>
        <w:ind w:left="0"/>
        <w:jc w:val="both"/>
        <w:rPr>
          <w:rFonts w:eastAsia="SimSun" w:cstheme="minorHAnsi"/>
          <w:noProof/>
          <w:color w:val="404040" w:themeColor="text1" w:themeTint="BF"/>
          <w:lang w:val="en-GB"/>
        </w:rPr>
      </w:pPr>
      <w:r w:rsidRPr="00B3146B">
        <w:rPr>
          <w:rFonts w:eastAsia="SimSun" w:cstheme="minorHAnsi"/>
          <w:noProof/>
          <w:color w:val="404040" w:themeColor="text1" w:themeTint="BF"/>
        </w:rPr>
        <w:t>Съгласно вътрешните процедури на ФМФИБ за осъществяване на текущ мониторинг на изпълнението на сключените Оперативни споразумения и верификация на разходите, през отчетния период беше извършвана регулярна административна проверка на месечните справки и на тримесечните доклади за напредъка на трите финансови посредника.</w:t>
      </w:r>
    </w:p>
    <w:p w14:paraId="209BC52C" w14:textId="77777777" w:rsidR="00B93CB9" w:rsidRPr="00B3146B" w:rsidRDefault="00B93CB9" w:rsidP="00B93CB9">
      <w:pPr>
        <w:spacing w:line="276" w:lineRule="auto"/>
        <w:jc w:val="both"/>
        <w:rPr>
          <w:rFonts w:eastAsia="SimSun" w:cstheme="minorHAnsi"/>
          <w:noProof/>
          <w:color w:val="404040" w:themeColor="text1" w:themeTint="BF"/>
        </w:rPr>
      </w:pPr>
      <w:r w:rsidRPr="00B3146B">
        <w:rPr>
          <w:rFonts w:eastAsia="SimSun" w:cstheme="minorHAnsi"/>
          <w:noProof/>
          <w:color w:val="404040" w:themeColor="text1" w:themeTint="BF"/>
        </w:rPr>
        <w:t xml:space="preserve">Въз основа на подаваната  информация от финансовите посредници, към 31.03.2020 г., от страна на финансовите посредници има сключени 159 договора за микрокредити на обща стойност         </w:t>
      </w:r>
      <w:r w:rsidRPr="00B3146B">
        <w:rPr>
          <w:rFonts w:ascii="Calibri" w:hAnsi="Calibri" w:cs="Calibri"/>
          <w:color w:val="404040" w:themeColor="text1" w:themeTint="BF"/>
          <w:lang w:val="en-GB"/>
        </w:rPr>
        <w:t xml:space="preserve"> 3 04</w:t>
      </w:r>
      <w:r w:rsidRPr="00B3146B">
        <w:rPr>
          <w:rFonts w:ascii="Calibri" w:hAnsi="Calibri" w:cs="Calibri"/>
          <w:color w:val="404040" w:themeColor="text1" w:themeTint="BF"/>
        </w:rPr>
        <w:t>1</w:t>
      </w:r>
      <w:r w:rsidRPr="00B3146B">
        <w:rPr>
          <w:rFonts w:ascii="Calibri" w:hAnsi="Calibri" w:cs="Calibri"/>
          <w:color w:val="404040" w:themeColor="text1" w:themeTint="BF"/>
          <w:lang w:val="en-GB"/>
        </w:rPr>
        <w:t xml:space="preserve"> </w:t>
      </w:r>
      <w:r w:rsidRPr="00B3146B">
        <w:rPr>
          <w:rFonts w:ascii="Calibri" w:hAnsi="Calibri" w:cs="Calibri"/>
          <w:color w:val="404040" w:themeColor="text1" w:themeTint="BF"/>
        </w:rPr>
        <w:t>6</w:t>
      </w:r>
      <w:r w:rsidRPr="00B3146B">
        <w:rPr>
          <w:rFonts w:ascii="Calibri" w:hAnsi="Calibri" w:cs="Calibri"/>
          <w:color w:val="404040" w:themeColor="text1" w:themeTint="BF"/>
          <w:lang w:val="en-GB"/>
        </w:rPr>
        <w:t>0</w:t>
      </w:r>
      <w:r w:rsidRPr="00B3146B">
        <w:rPr>
          <w:rFonts w:ascii="Calibri" w:hAnsi="Calibri" w:cs="Calibri"/>
          <w:color w:val="404040" w:themeColor="text1" w:themeTint="BF"/>
        </w:rPr>
        <w:t>5</w:t>
      </w:r>
      <w:r w:rsidRPr="00B3146B">
        <w:rPr>
          <w:rFonts w:ascii="Calibri" w:hAnsi="Calibri" w:cs="Calibri"/>
          <w:color w:val="404040" w:themeColor="text1" w:themeTint="BF"/>
          <w:lang w:val="en-GB"/>
        </w:rPr>
        <w:t>,</w:t>
      </w:r>
      <w:r w:rsidRPr="00B3146B">
        <w:rPr>
          <w:rFonts w:ascii="Calibri" w:hAnsi="Calibri" w:cs="Calibri"/>
          <w:color w:val="404040" w:themeColor="text1" w:themeTint="BF"/>
        </w:rPr>
        <w:t>2</w:t>
      </w:r>
      <w:r w:rsidRPr="00B3146B">
        <w:rPr>
          <w:rFonts w:ascii="Calibri" w:hAnsi="Calibri" w:cs="Calibri"/>
          <w:color w:val="404040" w:themeColor="text1" w:themeTint="BF"/>
          <w:lang w:val="en-GB"/>
        </w:rPr>
        <w:t xml:space="preserve">2 </w:t>
      </w:r>
      <w:r w:rsidRPr="00B3146B">
        <w:rPr>
          <w:rFonts w:ascii="Calibri" w:hAnsi="Calibri" w:cs="Calibri"/>
          <w:color w:val="404040" w:themeColor="text1" w:themeTint="BF"/>
        </w:rPr>
        <w:t>лв</w:t>
      </w:r>
      <w:r w:rsidRPr="00B3146B">
        <w:rPr>
          <w:rFonts w:eastAsia="SimSun" w:cstheme="minorHAnsi"/>
          <w:noProof/>
          <w:color w:val="404040" w:themeColor="text1" w:themeTint="BF"/>
        </w:rPr>
        <w:t xml:space="preserve">., в т. ч   2 298 878,87 лв. лв. финансиране, предоставено от ОПРЧР или приблизително 10 % от договорения с посредниците ресурс </w:t>
      </w:r>
      <w:r w:rsidRPr="00B3146B">
        <w:rPr>
          <w:rFonts w:eastAsia="SimSun" w:cstheme="minorHAnsi"/>
          <w:noProof/>
          <w:color w:val="404040" w:themeColor="text1" w:themeTint="BF"/>
          <w:lang w:val="en-US"/>
        </w:rPr>
        <w:t>-</w:t>
      </w:r>
      <w:r w:rsidRPr="00B3146B">
        <w:rPr>
          <w:rFonts w:eastAsia="SimSun" w:cstheme="minorHAnsi"/>
          <w:noProof/>
          <w:color w:val="404040" w:themeColor="text1" w:themeTint="BF"/>
        </w:rPr>
        <w:t xml:space="preserve"> 23 900 000 лв.</w:t>
      </w:r>
    </w:p>
    <w:p w14:paraId="12E7E993" w14:textId="77777777" w:rsidR="00B93CB9" w:rsidRPr="00B3146B" w:rsidRDefault="00B93CB9" w:rsidP="00B93CB9">
      <w:pPr>
        <w:spacing w:line="276" w:lineRule="auto"/>
        <w:jc w:val="both"/>
        <w:rPr>
          <w:rFonts w:cstheme="minorHAnsi"/>
          <w:color w:val="404040" w:themeColor="text1" w:themeTint="BF"/>
        </w:rPr>
      </w:pPr>
      <w:r w:rsidRPr="00B3146B">
        <w:rPr>
          <w:rFonts w:eastAsia="SimSun" w:cstheme="minorHAnsi"/>
          <w:noProof/>
          <w:color w:val="404040" w:themeColor="text1" w:themeTint="BF"/>
        </w:rPr>
        <w:t>Разпределението по финансови посредници е представено на следващите две графики.</w:t>
      </w:r>
    </w:p>
    <w:p w14:paraId="65F875E8" w14:textId="200515C3" w:rsidR="00B93CB9" w:rsidRPr="00B3146B" w:rsidRDefault="00B93CB9" w:rsidP="00B93CB9">
      <w:pPr>
        <w:spacing w:line="276" w:lineRule="auto"/>
        <w:jc w:val="both"/>
        <w:rPr>
          <w:rFonts w:cstheme="minorHAnsi"/>
          <w:b/>
          <w:i/>
          <w:color w:val="1F3864" w:themeColor="accent1" w:themeShade="80"/>
        </w:rPr>
      </w:pPr>
      <w:r w:rsidRPr="00B3146B">
        <w:rPr>
          <w:rFonts w:cstheme="minorHAnsi"/>
          <w:b/>
          <w:i/>
          <w:color w:val="1F3864" w:themeColor="accent1" w:themeShade="80"/>
        </w:rPr>
        <w:t>Графики, представящи техническото и финансово изпълнение от страна на финансовите посредници:</w:t>
      </w:r>
    </w:p>
    <w:p w14:paraId="07D02664" w14:textId="1654DBEE" w:rsidR="00B93CB9" w:rsidRPr="00B3146B" w:rsidRDefault="00BD6278" w:rsidP="00575DC6">
      <w:pPr>
        <w:spacing w:line="276" w:lineRule="auto"/>
        <w:jc w:val="center"/>
        <w:rPr>
          <w:rFonts w:cstheme="minorHAnsi"/>
        </w:rPr>
      </w:pPr>
      <w:r w:rsidRPr="00B3146B">
        <w:rPr>
          <w:rFonts w:cstheme="minorHAnsi"/>
          <w:noProof/>
          <w:lang w:val="en-GB" w:eastAsia="en-GB"/>
        </w:rPr>
        <w:drawing>
          <wp:inline distT="0" distB="0" distL="0" distR="0" wp14:anchorId="5A998F4D" wp14:editId="2E475E60">
            <wp:extent cx="5572125" cy="2669208"/>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81153" cy="2673532"/>
                    </a:xfrm>
                    <a:prstGeom prst="rect">
                      <a:avLst/>
                    </a:prstGeom>
                    <a:noFill/>
                  </pic:spPr>
                </pic:pic>
              </a:graphicData>
            </a:graphic>
          </wp:inline>
        </w:drawing>
      </w:r>
    </w:p>
    <w:p w14:paraId="50860570" w14:textId="408B8612" w:rsidR="0047007B" w:rsidRPr="00B3146B" w:rsidRDefault="0047007B" w:rsidP="00B93CB9">
      <w:pPr>
        <w:spacing w:line="276" w:lineRule="auto"/>
        <w:jc w:val="both"/>
        <w:rPr>
          <w:rFonts w:cstheme="minorHAnsi"/>
        </w:rPr>
      </w:pPr>
    </w:p>
    <w:p w14:paraId="43A343BF" w14:textId="6AE1E537" w:rsidR="0047007B" w:rsidRPr="00B3146B" w:rsidRDefault="0047007B" w:rsidP="00575DC6">
      <w:pPr>
        <w:spacing w:line="276" w:lineRule="auto"/>
        <w:jc w:val="center"/>
        <w:rPr>
          <w:rFonts w:cstheme="minorHAnsi"/>
        </w:rPr>
      </w:pPr>
      <w:r w:rsidRPr="00B3146B">
        <w:rPr>
          <w:rFonts w:cstheme="minorHAnsi"/>
          <w:noProof/>
          <w:lang w:val="en-GB" w:eastAsia="en-GB"/>
        </w:rPr>
        <w:lastRenderedPageBreak/>
        <w:drawing>
          <wp:inline distT="0" distB="0" distL="0" distR="0" wp14:anchorId="3ED7B45E" wp14:editId="03D7745B">
            <wp:extent cx="5572125" cy="2669208"/>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84332" cy="2675056"/>
                    </a:xfrm>
                    <a:prstGeom prst="rect">
                      <a:avLst/>
                    </a:prstGeom>
                    <a:noFill/>
                  </pic:spPr>
                </pic:pic>
              </a:graphicData>
            </a:graphic>
          </wp:inline>
        </w:drawing>
      </w:r>
    </w:p>
    <w:p w14:paraId="3B05FE9C" w14:textId="24242D2E" w:rsidR="00B93CB9" w:rsidRPr="00B3146B" w:rsidRDefault="00B93CB9" w:rsidP="00B93CB9">
      <w:pPr>
        <w:spacing w:line="276" w:lineRule="auto"/>
        <w:jc w:val="both"/>
        <w:rPr>
          <w:rFonts w:cstheme="minorHAnsi"/>
          <w:noProof/>
          <w:lang w:val="en-GB" w:eastAsia="en-GB"/>
        </w:rPr>
      </w:pPr>
    </w:p>
    <w:p w14:paraId="1C14CACD" w14:textId="77777777" w:rsidR="00B93CB9" w:rsidRPr="00B3146B" w:rsidRDefault="00B93CB9" w:rsidP="00B93CB9">
      <w:pPr>
        <w:spacing w:line="276" w:lineRule="auto"/>
        <w:jc w:val="both"/>
        <w:rPr>
          <w:rFonts w:ascii="Calibri" w:hAnsi="Calibri" w:cs="Calibri"/>
          <w:color w:val="404040" w:themeColor="text1" w:themeTint="BF"/>
        </w:rPr>
      </w:pPr>
      <w:r w:rsidRPr="00B3146B">
        <w:rPr>
          <w:rFonts w:ascii="Calibri" w:hAnsi="Calibri" w:cs="Calibri"/>
          <w:color w:val="404040" w:themeColor="text1" w:themeTint="BF"/>
        </w:rPr>
        <w:t xml:space="preserve">През отчетния период е извършено едно плащане към </w:t>
      </w:r>
      <w:proofErr w:type="spellStart"/>
      <w:r w:rsidRPr="00B3146B">
        <w:rPr>
          <w:rFonts w:ascii="Calibri" w:hAnsi="Calibri" w:cs="Calibri"/>
          <w:color w:val="404040" w:themeColor="text1" w:themeTint="BF"/>
        </w:rPr>
        <w:t>Сис</w:t>
      </w:r>
      <w:proofErr w:type="spellEnd"/>
      <w:r w:rsidRPr="00B3146B">
        <w:rPr>
          <w:rFonts w:ascii="Calibri" w:hAnsi="Calibri" w:cs="Calibri"/>
          <w:color w:val="404040" w:themeColor="text1" w:themeTint="BF"/>
        </w:rPr>
        <w:t xml:space="preserve"> Кредит АД по искане за плащане № 2 в размер на 124 000 лв. по втори транш по ОС-1/08.12.2017 г. </w:t>
      </w:r>
    </w:p>
    <w:p w14:paraId="64B4E2A0" w14:textId="77777777" w:rsidR="00B93CB9" w:rsidRPr="00B3146B" w:rsidRDefault="00B93CB9" w:rsidP="00B93CB9">
      <w:pPr>
        <w:spacing w:before="120" w:after="120" w:line="276" w:lineRule="auto"/>
        <w:contextualSpacing/>
        <w:jc w:val="both"/>
        <w:rPr>
          <w:rFonts w:eastAsia="SimSun" w:cstheme="minorHAnsi"/>
          <w:b/>
          <w:bCs/>
          <w:i/>
          <w:iCs/>
          <w:noProof/>
          <w:color w:val="404040" w:themeColor="text1" w:themeTint="BF"/>
          <w:lang w:eastAsia="ja-JP"/>
        </w:rPr>
      </w:pPr>
      <w:r w:rsidRPr="00B3146B">
        <w:rPr>
          <w:rFonts w:eastAsia="SimSun" w:cstheme="minorHAnsi"/>
          <w:b/>
          <w:bCs/>
          <w:i/>
          <w:iCs/>
          <w:noProof/>
          <w:color w:val="404040" w:themeColor="text1" w:themeTint="BF"/>
          <w:lang w:eastAsia="ja-JP"/>
        </w:rPr>
        <w:t>Други:</w:t>
      </w:r>
    </w:p>
    <w:p w14:paraId="0A671142" w14:textId="77777777" w:rsidR="00B93CB9" w:rsidRPr="00B3146B" w:rsidRDefault="00B93CB9" w:rsidP="00B93CB9">
      <w:pPr>
        <w:spacing w:before="120" w:after="120" w:line="276" w:lineRule="auto"/>
        <w:contextualSpacing/>
        <w:jc w:val="both"/>
        <w:rPr>
          <w:rFonts w:ascii="Calibri" w:hAnsi="Calibri" w:cs="Calibri"/>
          <w:color w:val="404040" w:themeColor="text1" w:themeTint="BF"/>
        </w:rPr>
      </w:pPr>
      <w:r w:rsidRPr="00B3146B">
        <w:rPr>
          <w:rFonts w:ascii="Calibri" w:hAnsi="Calibri" w:cs="Calibri"/>
          <w:color w:val="404040" w:themeColor="text1" w:themeTint="BF"/>
        </w:rPr>
        <w:t xml:space="preserve">Във връзка с необходимостта от подготовка на конкретни действия за борба с последиците от COVID-19, с писмо, до УО на програмата (изх. рег. №-78/26.03.2020 г.), ФМФИБ предложи конкретни временни мерки за допълване на структурата на финансовите инструменти по програмата, които да облекчат достъпа до този вид финансиране. Синтезирано, мерките, предложени от дружеството в обхвата на финансовите инструменти по ОПРЧР включват: </w:t>
      </w:r>
    </w:p>
    <w:p w14:paraId="2F0DD17E" w14:textId="77777777" w:rsidR="00B93CB9" w:rsidRPr="00B3146B" w:rsidRDefault="00B93CB9" w:rsidP="00B93CB9">
      <w:pPr>
        <w:spacing w:before="120" w:after="120" w:line="276" w:lineRule="auto"/>
        <w:contextualSpacing/>
        <w:jc w:val="both"/>
        <w:rPr>
          <w:rFonts w:ascii="Calibri" w:hAnsi="Calibri" w:cs="Calibri"/>
          <w:color w:val="404040" w:themeColor="text1" w:themeTint="BF"/>
        </w:rPr>
      </w:pPr>
      <w:r w:rsidRPr="00B3146B">
        <w:rPr>
          <w:rFonts w:ascii="Calibri" w:hAnsi="Calibri" w:cs="Calibri"/>
          <w:color w:val="404040" w:themeColor="text1" w:themeTint="BF"/>
        </w:rPr>
        <w:t>•</w:t>
      </w:r>
      <w:r w:rsidRPr="00B3146B">
        <w:rPr>
          <w:rFonts w:ascii="Calibri" w:hAnsi="Calibri" w:cs="Calibri"/>
          <w:color w:val="404040" w:themeColor="text1" w:themeTint="BF"/>
        </w:rPr>
        <w:tab/>
        <w:t xml:space="preserve">Предоставяне на оборотни и инвестиционни средства на </w:t>
      </w:r>
      <w:proofErr w:type="spellStart"/>
      <w:r w:rsidRPr="00B3146B">
        <w:rPr>
          <w:rFonts w:ascii="Calibri" w:hAnsi="Calibri" w:cs="Calibri"/>
          <w:color w:val="404040" w:themeColor="text1" w:themeTint="BF"/>
        </w:rPr>
        <w:t>микропредприятия</w:t>
      </w:r>
      <w:proofErr w:type="spellEnd"/>
      <w:r w:rsidRPr="00B3146B">
        <w:rPr>
          <w:rFonts w:ascii="Calibri" w:hAnsi="Calibri" w:cs="Calibri"/>
          <w:color w:val="404040" w:themeColor="text1" w:themeTint="BF"/>
        </w:rPr>
        <w:t xml:space="preserve"> и самонаети лица чрез посредниците за микрокредитиране (ОПРЧР) - ФМФИБ има сключени 7 (седем) оперативни споразумения с три действащи финансови посредници (ПИБ АД, </w:t>
      </w:r>
      <w:proofErr w:type="spellStart"/>
      <w:r w:rsidRPr="00B3146B">
        <w:rPr>
          <w:rFonts w:ascii="Calibri" w:hAnsi="Calibri" w:cs="Calibri"/>
          <w:color w:val="404040" w:themeColor="text1" w:themeTint="BF"/>
        </w:rPr>
        <w:t>Микрофонд</w:t>
      </w:r>
      <w:proofErr w:type="spellEnd"/>
      <w:r w:rsidRPr="00B3146B">
        <w:rPr>
          <w:rFonts w:ascii="Calibri" w:hAnsi="Calibri" w:cs="Calibri"/>
          <w:color w:val="404040" w:themeColor="text1" w:themeTint="BF"/>
        </w:rPr>
        <w:t xml:space="preserve"> АД и СИС Кредит АД) за изпълнение на инструмент за микрокредитиране със споделяне на риска, които към момента управляват общо 23,9 млн. лв. В допълнение на възложения вече ресурс на посочените посредници, ФМФИБ разполага и със свободни средства в размер на 26 млн. лева. След съгласуване с УО на ОПРЧР, свободният ресурс би могъл да се използва за предоставяне на оборотни и инвестиционни средства на </w:t>
      </w:r>
      <w:proofErr w:type="spellStart"/>
      <w:r w:rsidRPr="00B3146B">
        <w:rPr>
          <w:rFonts w:ascii="Calibri" w:hAnsi="Calibri" w:cs="Calibri"/>
          <w:color w:val="404040" w:themeColor="text1" w:themeTint="BF"/>
        </w:rPr>
        <w:t>микропредприятия</w:t>
      </w:r>
      <w:proofErr w:type="spellEnd"/>
      <w:r w:rsidRPr="00B3146B">
        <w:rPr>
          <w:rFonts w:ascii="Calibri" w:hAnsi="Calibri" w:cs="Calibri"/>
          <w:color w:val="404040" w:themeColor="text1" w:themeTint="BF"/>
        </w:rPr>
        <w:t xml:space="preserve"> и самостоятелно наети лица, като едни от най-засегнатите икономически субекти от последствията на COVID-19.  С цел да бъдат използвани действащите фонд мениджъри по най-бърз и ефективен начин и ресурсът да достигне до възможно най-голям брой крайни получатели при настоящите пазарни условия, е необходимо значително облекчаване на критериите за допустимост и изискванията на инвестиционната стратегия, заложена от УО на ОПРЧР. Идентифициран е бърз механизъм в Закона за обществени поръчки, позволяваща разширяване обхвата на вече действащите оперативни споразумения и допълнително възлагане на до 50% от договорения ресурс. Тази възможност е предмет на съгласуване и с Агенцията по обществените поръчки; </w:t>
      </w:r>
    </w:p>
    <w:p w14:paraId="402A914F" w14:textId="77777777" w:rsidR="00B93CB9" w:rsidRPr="00B3146B" w:rsidRDefault="00B93CB9" w:rsidP="00B93CB9">
      <w:pPr>
        <w:spacing w:before="120" w:after="120" w:line="276" w:lineRule="auto"/>
        <w:contextualSpacing/>
        <w:jc w:val="both"/>
        <w:rPr>
          <w:rFonts w:ascii="Calibri" w:hAnsi="Calibri" w:cs="Calibri"/>
          <w:color w:val="404040" w:themeColor="text1" w:themeTint="BF"/>
        </w:rPr>
      </w:pPr>
      <w:r w:rsidRPr="00B3146B">
        <w:rPr>
          <w:rFonts w:ascii="Calibri" w:hAnsi="Calibri" w:cs="Calibri"/>
          <w:color w:val="404040" w:themeColor="text1" w:themeTint="BF"/>
        </w:rPr>
        <w:t>•</w:t>
      </w:r>
      <w:r w:rsidRPr="00B3146B">
        <w:rPr>
          <w:rFonts w:ascii="Calibri" w:hAnsi="Calibri" w:cs="Calibri"/>
          <w:color w:val="404040" w:themeColor="text1" w:themeTint="BF"/>
        </w:rPr>
        <w:tab/>
        <w:t xml:space="preserve">ФМФИБ изследва възможността за реорганизиране на структурата на финансовия инструмент, така че за </w:t>
      </w:r>
      <w:proofErr w:type="spellStart"/>
      <w:r w:rsidRPr="00B3146B">
        <w:rPr>
          <w:rFonts w:ascii="Calibri" w:hAnsi="Calibri" w:cs="Calibri"/>
          <w:color w:val="404040" w:themeColor="text1" w:themeTint="BF"/>
        </w:rPr>
        <w:t>микропредприятия</w:t>
      </w:r>
      <w:proofErr w:type="spellEnd"/>
      <w:r w:rsidRPr="00B3146B">
        <w:rPr>
          <w:rFonts w:ascii="Calibri" w:hAnsi="Calibri" w:cs="Calibri"/>
          <w:color w:val="404040" w:themeColor="text1" w:themeTint="BF"/>
        </w:rPr>
        <w:t xml:space="preserve"> и самонаети лица кредитите да бъдат изцяло безлихвени. Това би могло да се постигне чрез комбиниране на финансовия инструмент с лихвени субсидии при координация с УО на ОПРЧР и прилагане на подходящо решение за спазване на правилата за държавни помощи. </w:t>
      </w:r>
    </w:p>
    <w:p w14:paraId="3C1568EE" w14:textId="043E389A" w:rsidR="00B93CB9" w:rsidRPr="00B3146B" w:rsidRDefault="00B93CB9" w:rsidP="00B93CB9">
      <w:pPr>
        <w:spacing w:before="120" w:after="120" w:line="276" w:lineRule="auto"/>
        <w:contextualSpacing/>
        <w:jc w:val="both"/>
        <w:rPr>
          <w:rFonts w:ascii="Calibri" w:hAnsi="Calibri" w:cs="Calibri"/>
          <w:color w:val="404040" w:themeColor="text1" w:themeTint="BF"/>
        </w:rPr>
      </w:pPr>
      <w:r w:rsidRPr="00B3146B">
        <w:rPr>
          <w:rFonts w:ascii="Calibri" w:hAnsi="Calibri" w:cs="Calibri"/>
          <w:color w:val="404040" w:themeColor="text1" w:themeTint="BF"/>
        </w:rPr>
        <w:lastRenderedPageBreak/>
        <w:t>•</w:t>
      </w:r>
      <w:r w:rsidRPr="00B3146B">
        <w:rPr>
          <w:rFonts w:ascii="Calibri" w:hAnsi="Calibri" w:cs="Calibri"/>
          <w:color w:val="404040" w:themeColor="text1" w:themeTint="BF"/>
        </w:rPr>
        <w:tab/>
        <w:t>достигане на широка информираност за предоставените възможности на финансовите инструменти.</w:t>
      </w:r>
    </w:p>
    <w:p w14:paraId="620E1E85" w14:textId="52B5C575" w:rsidR="002676C2" w:rsidRPr="00B3146B" w:rsidRDefault="002676C2" w:rsidP="00B93CB9">
      <w:pPr>
        <w:spacing w:before="120" w:after="120" w:line="276" w:lineRule="auto"/>
        <w:contextualSpacing/>
        <w:jc w:val="both"/>
        <w:rPr>
          <w:rFonts w:ascii="Calibri" w:hAnsi="Calibri" w:cs="Calibri"/>
          <w:color w:val="404040" w:themeColor="text1" w:themeTint="BF"/>
        </w:rPr>
      </w:pPr>
    </w:p>
    <w:p w14:paraId="2264FDFC" w14:textId="1F048220" w:rsidR="002676C2" w:rsidRPr="00B3146B" w:rsidRDefault="002676C2" w:rsidP="00B93CB9">
      <w:pPr>
        <w:spacing w:before="120" w:after="120" w:line="276" w:lineRule="auto"/>
        <w:contextualSpacing/>
        <w:jc w:val="both"/>
        <w:rPr>
          <w:rFonts w:ascii="Calibri" w:hAnsi="Calibri" w:cs="Calibri"/>
          <w:color w:val="404040" w:themeColor="text1" w:themeTint="BF"/>
        </w:rPr>
      </w:pPr>
      <w:r w:rsidRPr="00B3146B">
        <w:rPr>
          <w:rFonts w:ascii="Calibri" w:hAnsi="Calibri" w:cs="Calibri"/>
          <w:color w:val="404040" w:themeColor="text1" w:themeTint="BF"/>
        </w:rPr>
        <w:t>Направените от ФМФИБ предложения са обекта на преговори с УО на ОПРЧР, ЕК и други национални органи, като на този етап не са налице окончателни решения</w:t>
      </w:r>
      <w:r w:rsidR="00CF4A5D" w:rsidRPr="00B3146B">
        <w:rPr>
          <w:rFonts w:ascii="Calibri" w:hAnsi="Calibri" w:cs="Calibri"/>
          <w:color w:val="404040" w:themeColor="text1" w:themeTint="BF"/>
        </w:rPr>
        <w:t>.</w:t>
      </w:r>
    </w:p>
    <w:p w14:paraId="1C673526" w14:textId="4C737437" w:rsidR="00B93CB9" w:rsidRPr="00B3146B" w:rsidRDefault="00B93CB9" w:rsidP="00B93CB9">
      <w:pPr>
        <w:spacing w:before="120" w:after="120" w:line="276" w:lineRule="auto"/>
        <w:contextualSpacing/>
        <w:jc w:val="both"/>
        <w:rPr>
          <w:rFonts w:ascii="Calibri" w:eastAsia="Garamond" w:hAnsi="Calibri" w:cs="Calibri"/>
          <w:b/>
          <w:i/>
          <w:color w:val="404040" w:themeColor="text1" w:themeTint="BF"/>
        </w:rPr>
      </w:pPr>
    </w:p>
    <w:p w14:paraId="39B97E1E" w14:textId="3F098017" w:rsidR="00B93CB9" w:rsidRPr="00B3146B" w:rsidRDefault="00B93CB9" w:rsidP="00A07467">
      <w:pPr>
        <w:pStyle w:val="ListParagraph"/>
        <w:numPr>
          <w:ilvl w:val="0"/>
          <w:numId w:val="2"/>
        </w:numPr>
        <w:spacing w:after="60" w:line="276" w:lineRule="auto"/>
        <w:jc w:val="both"/>
        <w:rPr>
          <w:rFonts w:ascii="Calibri" w:hAnsi="Calibri" w:cs="Calibri"/>
          <w:b/>
          <w:color w:val="000000" w:themeColor="text1"/>
        </w:rPr>
      </w:pPr>
      <w:proofErr w:type="spellStart"/>
      <w:r w:rsidRPr="00B3146B">
        <w:rPr>
          <w:rFonts w:ascii="Calibri" w:hAnsi="Calibri" w:cs="Calibri"/>
          <w:b/>
          <w:color w:val="000000" w:themeColor="text1"/>
        </w:rPr>
        <w:t>Гаранционен</w:t>
      </w:r>
      <w:proofErr w:type="spellEnd"/>
      <w:r w:rsidRPr="00B3146B">
        <w:rPr>
          <w:rFonts w:ascii="Calibri" w:hAnsi="Calibri" w:cs="Calibri"/>
          <w:b/>
          <w:color w:val="000000" w:themeColor="text1"/>
        </w:rPr>
        <w:t xml:space="preserve"> </w:t>
      </w:r>
      <w:proofErr w:type="spellStart"/>
      <w:r w:rsidRPr="00B3146B">
        <w:rPr>
          <w:rFonts w:ascii="Calibri" w:hAnsi="Calibri" w:cs="Calibri"/>
          <w:b/>
          <w:color w:val="000000" w:themeColor="text1"/>
        </w:rPr>
        <w:t>финансов</w:t>
      </w:r>
      <w:proofErr w:type="spellEnd"/>
      <w:r w:rsidRPr="00B3146B">
        <w:rPr>
          <w:rFonts w:ascii="Calibri" w:hAnsi="Calibri" w:cs="Calibri"/>
          <w:b/>
          <w:color w:val="000000" w:themeColor="text1"/>
        </w:rPr>
        <w:t xml:space="preserve"> </w:t>
      </w:r>
      <w:proofErr w:type="spellStart"/>
      <w:r w:rsidRPr="00B3146B">
        <w:rPr>
          <w:rFonts w:ascii="Calibri" w:hAnsi="Calibri" w:cs="Calibri"/>
          <w:b/>
          <w:color w:val="000000" w:themeColor="text1"/>
        </w:rPr>
        <w:t>инструмент</w:t>
      </w:r>
      <w:proofErr w:type="spellEnd"/>
    </w:p>
    <w:bookmarkEnd w:id="28"/>
    <w:p w14:paraId="1C281274" w14:textId="77777777" w:rsidR="00B93CB9" w:rsidRPr="00B3146B" w:rsidRDefault="00B93CB9" w:rsidP="00B93CB9">
      <w:pPr>
        <w:spacing w:before="120" w:after="120" w:line="276" w:lineRule="auto"/>
        <w:jc w:val="both"/>
        <w:rPr>
          <w:rFonts w:ascii="Calibri" w:hAnsi="Calibri" w:cs="Calibri"/>
          <w:color w:val="404040" w:themeColor="text1" w:themeTint="BF"/>
        </w:rPr>
      </w:pPr>
      <w:r w:rsidRPr="00B3146B">
        <w:rPr>
          <w:rFonts w:ascii="Calibri" w:hAnsi="Calibri" w:cs="Calibri"/>
          <w:color w:val="404040" w:themeColor="text1" w:themeTint="BF"/>
        </w:rPr>
        <w:t>През първото тримесечие на годината са финализирани преговорите, стартирали на 08.01.2020 г., между ФМФИБ ЕАД и „УниКредит Булбанк“ АД по обособени позиции 4, 5, 6, 7 и 8 на състезателната процедура по договаряне. Очаква се участникът да подаде окончателна оферта през м. април 2020г., а Решението за определяне на изпълнител да бъде обявено до края м. май 2020 г.</w:t>
      </w:r>
    </w:p>
    <w:p w14:paraId="48589F8B" w14:textId="1EF9A951" w:rsidR="00B93CB9" w:rsidRPr="00B3146B" w:rsidRDefault="00B93CB9" w:rsidP="00B93CB9">
      <w:pPr>
        <w:spacing w:before="120" w:after="120" w:line="276" w:lineRule="auto"/>
        <w:jc w:val="both"/>
        <w:rPr>
          <w:rFonts w:ascii="Calibri" w:hAnsi="Calibri" w:cs="Calibri"/>
          <w:color w:val="404040" w:themeColor="text1" w:themeTint="BF"/>
          <w:shd w:val="clear" w:color="auto" w:fill="FFFFFF"/>
        </w:rPr>
      </w:pPr>
      <w:r w:rsidRPr="00B3146B">
        <w:rPr>
          <w:rFonts w:ascii="Calibri" w:hAnsi="Calibri" w:cs="Calibri"/>
          <w:color w:val="404040" w:themeColor="text1" w:themeTint="BF"/>
          <w:shd w:val="clear" w:color="auto" w:fill="FFFFFF"/>
        </w:rPr>
        <w:t xml:space="preserve">Аналогично на финансовия инструмент „Микрокредитиране със споделен риск“, </w:t>
      </w:r>
      <w:proofErr w:type="spellStart"/>
      <w:r w:rsidRPr="00B3146B">
        <w:rPr>
          <w:rFonts w:ascii="Calibri" w:hAnsi="Calibri" w:cs="Calibri"/>
          <w:color w:val="404040" w:themeColor="text1" w:themeTint="BF"/>
          <w:shd w:val="clear" w:color="auto" w:fill="FFFFFF"/>
        </w:rPr>
        <w:t>микропредприятията</w:t>
      </w:r>
      <w:proofErr w:type="spellEnd"/>
      <w:r w:rsidRPr="00B3146B">
        <w:rPr>
          <w:rFonts w:ascii="Calibri" w:hAnsi="Calibri" w:cs="Calibri"/>
          <w:color w:val="404040" w:themeColor="text1" w:themeTint="BF"/>
          <w:shd w:val="clear" w:color="auto" w:fill="FFFFFF"/>
        </w:rPr>
        <w:t xml:space="preserve"> и самостоятелно наетите лица са част от целевата група на ФИ за </w:t>
      </w:r>
      <w:proofErr w:type="spellStart"/>
      <w:r w:rsidRPr="00B3146B">
        <w:rPr>
          <w:rFonts w:ascii="Calibri" w:hAnsi="Calibri" w:cs="Calibri"/>
          <w:color w:val="404040" w:themeColor="text1" w:themeTint="BF"/>
          <w:shd w:val="clear" w:color="auto" w:fill="FFFFFF"/>
        </w:rPr>
        <w:t>портфейлна</w:t>
      </w:r>
      <w:proofErr w:type="spellEnd"/>
      <w:r w:rsidRPr="00B3146B">
        <w:rPr>
          <w:rFonts w:ascii="Calibri" w:hAnsi="Calibri" w:cs="Calibri"/>
          <w:color w:val="404040" w:themeColor="text1" w:themeTint="BF"/>
          <w:shd w:val="clear" w:color="auto" w:fill="FFFFFF"/>
        </w:rPr>
        <w:t xml:space="preserve"> гаранция за </w:t>
      </w:r>
      <w:proofErr w:type="spellStart"/>
      <w:r w:rsidRPr="00B3146B">
        <w:rPr>
          <w:rFonts w:ascii="Calibri" w:hAnsi="Calibri" w:cs="Calibri"/>
          <w:color w:val="404040" w:themeColor="text1" w:themeTint="BF"/>
          <w:shd w:val="clear" w:color="auto" w:fill="FFFFFF"/>
        </w:rPr>
        <w:t>микрокредити</w:t>
      </w:r>
      <w:proofErr w:type="spellEnd"/>
      <w:r w:rsidRPr="00B3146B">
        <w:rPr>
          <w:rFonts w:ascii="Calibri" w:hAnsi="Calibri" w:cs="Calibri"/>
          <w:color w:val="404040" w:themeColor="text1" w:themeTint="BF"/>
          <w:shd w:val="clear" w:color="auto" w:fill="FFFFFF"/>
        </w:rPr>
        <w:t xml:space="preserve"> в размер до 50 000 евро. Във връзка с  кризата от COVID-19, с горецитираното писмо ФМФИБ е предложило на УО, да се заложат допълнителни условия към предстоящото оперативно споразумение с финансовия посредник, приложими в рамките на следващите девет месеца, с опция за удължаване на 12 месеца или по-дълъг срок при необходимост (срок на извънредни мерки). В тази връзка, ФМФИБ предлага </w:t>
      </w:r>
      <w:proofErr w:type="spellStart"/>
      <w:r w:rsidRPr="00B3146B">
        <w:rPr>
          <w:rFonts w:ascii="Calibri" w:hAnsi="Calibri" w:cs="Calibri"/>
          <w:color w:val="404040" w:themeColor="text1" w:themeTint="BF"/>
          <w:shd w:val="clear" w:color="auto" w:fill="FFFFFF"/>
        </w:rPr>
        <w:t>микропредприятията</w:t>
      </w:r>
      <w:proofErr w:type="spellEnd"/>
      <w:r w:rsidRPr="00B3146B">
        <w:rPr>
          <w:rFonts w:ascii="Calibri" w:hAnsi="Calibri" w:cs="Calibri"/>
          <w:color w:val="404040" w:themeColor="text1" w:themeTint="BF"/>
          <w:shd w:val="clear" w:color="auto" w:fill="FFFFFF"/>
        </w:rPr>
        <w:t xml:space="preserve"> и самостоятелно наетите лица да бъдат финансирани и по гаранционния финансов инструмент, чрез разширяване на критериите за допустимост, промени във финансовата структура и конкретни стимули за финансовия посредник. </w:t>
      </w:r>
    </w:p>
    <w:p w14:paraId="6AE15A65" w14:textId="77777777" w:rsidR="00775E4A" w:rsidRPr="00B3146B" w:rsidRDefault="00775E4A" w:rsidP="00B93CB9">
      <w:pPr>
        <w:spacing w:before="120" w:after="120" w:line="276" w:lineRule="auto"/>
        <w:jc w:val="both"/>
        <w:rPr>
          <w:rFonts w:ascii="Calibri" w:hAnsi="Calibri" w:cs="Calibri"/>
          <w:color w:val="404040" w:themeColor="text1" w:themeTint="BF"/>
          <w:shd w:val="clear" w:color="auto" w:fill="FFFFFF"/>
        </w:rPr>
      </w:pPr>
    </w:p>
    <w:p w14:paraId="1463C82A" w14:textId="77777777" w:rsidR="00A22363" w:rsidRPr="00B3146B" w:rsidRDefault="00A22363" w:rsidP="00A22363">
      <w:pPr>
        <w:spacing w:before="120" w:after="120" w:line="276" w:lineRule="auto"/>
        <w:jc w:val="both"/>
        <w:rPr>
          <w:rFonts w:ascii="Calibri" w:hAnsi="Calibri" w:cs="Calibri"/>
          <w:b/>
          <w:bCs/>
          <w:color w:val="404040" w:themeColor="text1" w:themeTint="BF"/>
          <w:shd w:val="clear" w:color="auto" w:fill="FFFFFF"/>
        </w:rPr>
      </w:pPr>
      <w:r w:rsidRPr="00B3146B">
        <w:rPr>
          <w:rFonts w:ascii="Calibri" w:hAnsi="Calibri" w:cs="Calibri"/>
          <w:b/>
          <w:bCs/>
          <w:i/>
          <w:iCs/>
          <w:color w:val="404040" w:themeColor="text1" w:themeTint="BF"/>
          <w:u w:val="single"/>
          <w:shd w:val="clear" w:color="auto" w:fill="FFFFFF"/>
        </w:rPr>
        <w:t>Предизвикателства:</w:t>
      </w:r>
    </w:p>
    <w:p w14:paraId="2F71457A" w14:textId="1ED4D5E8" w:rsidR="00DB3E51" w:rsidRPr="00B3146B" w:rsidRDefault="00A22363" w:rsidP="00DB3E51">
      <w:pPr>
        <w:spacing w:before="120" w:after="120" w:line="276" w:lineRule="auto"/>
        <w:jc w:val="both"/>
        <w:rPr>
          <w:rFonts w:ascii="Calibri" w:hAnsi="Calibri" w:cs="Calibri"/>
          <w:color w:val="404040" w:themeColor="text1" w:themeTint="BF"/>
          <w:shd w:val="clear" w:color="auto" w:fill="FFFFFF"/>
        </w:rPr>
      </w:pPr>
      <w:r w:rsidRPr="00B3146B">
        <w:rPr>
          <w:rFonts w:ascii="Calibri" w:hAnsi="Calibri" w:cs="Calibri"/>
          <w:color w:val="404040" w:themeColor="text1" w:themeTint="BF"/>
          <w:shd w:val="clear" w:color="auto" w:fill="FFFFFF"/>
        </w:rPr>
        <w:t xml:space="preserve">Предизвикателствата, с които дружеството се сблъсква са свързани основно с кризата предизвикана от </w:t>
      </w:r>
      <w:r w:rsidRPr="00B3146B">
        <w:rPr>
          <w:rFonts w:ascii="Calibri" w:hAnsi="Calibri" w:cs="Calibri"/>
          <w:color w:val="404040" w:themeColor="text1" w:themeTint="BF"/>
          <w:shd w:val="clear" w:color="auto" w:fill="FFFFFF"/>
          <w:lang w:val="en-US"/>
        </w:rPr>
        <w:t>Covid-19</w:t>
      </w:r>
      <w:r w:rsidRPr="00B3146B">
        <w:rPr>
          <w:rFonts w:ascii="Calibri" w:hAnsi="Calibri" w:cs="Calibri"/>
          <w:color w:val="404040" w:themeColor="text1" w:themeTint="BF"/>
          <w:shd w:val="clear" w:color="auto" w:fill="FFFFFF"/>
        </w:rPr>
        <w:t>, както и с получената обратна връзка от финансовите посредници, че изискванията и ограниченията на инструмента са много, което затруднява изпълнението му.</w:t>
      </w:r>
      <w:r w:rsidR="00DB3E51" w:rsidRPr="00B3146B">
        <w:rPr>
          <w:rFonts w:ascii="Calibri" w:hAnsi="Calibri" w:cs="Calibri"/>
          <w:color w:val="404040" w:themeColor="text1" w:themeTint="BF"/>
          <w:shd w:val="clear" w:color="auto" w:fill="FFFFFF"/>
        </w:rPr>
        <w:t xml:space="preserve"> Основните са свързани с </w:t>
      </w:r>
      <w:r w:rsidR="00DB3E51" w:rsidRPr="00B3146B">
        <w:rPr>
          <w:rFonts w:ascii="Calibri" w:hAnsi="Calibri" w:cs="Calibri"/>
          <w:color w:val="595959" w:themeColor="text1" w:themeTint="A6"/>
        </w:rPr>
        <w:t xml:space="preserve">дефиницията за стартиращо предприятие и изискванията за притежаване на минимум 50% от капитала от лицето, което е управител; изискванията стартиращите социални предприятия да нямат повече от 3 години от датата на регистрация; големия брой </w:t>
      </w:r>
      <w:proofErr w:type="spellStart"/>
      <w:r w:rsidR="00DB3E51" w:rsidRPr="00B3146B">
        <w:rPr>
          <w:rFonts w:ascii="Calibri" w:hAnsi="Calibri" w:cs="Calibri"/>
          <w:color w:val="595959" w:themeColor="text1" w:themeTint="A6"/>
        </w:rPr>
        <w:t>разходооправдателни</w:t>
      </w:r>
      <w:proofErr w:type="spellEnd"/>
      <w:r w:rsidR="00DB3E51" w:rsidRPr="00B3146B">
        <w:rPr>
          <w:rFonts w:ascii="Calibri" w:hAnsi="Calibri" w:cs="Calibri"/>
          <w:color w:val="595959" w:themeColor="text1" w:themeTint="A6"/>
        </w:rPr>
        <w:t xml:space="preserve"> документи, които трябва да се събират, най-вече при оборотните кредити и други.</w:t>
      </w:r>
    </w:p>
    <w:p w14:paraId="1640EC6A" w14:textId="111E0EC4" w:rsidR="00FA6C87" w:rsidRPr="00B3146B" w:rsidRDefault="00A22363" w:rsidP="00785E84">
      <w:pPr>
        <w:spacing w:before="120" w:after="120" w:line="276" w:lineRule="auto"/>
        <w:jc w:val="both"/>
        <w:rPr>
          <w:rFonts w:ascii="Calibri" w:hAnsi="Calibri" w:cs="Calibri"/>
          <w:color w:val="404040" w:themeColor="text1" w:themeTint="BF"/>
          <w:shd w:val="clear" w:color="auto" w:fill="FFFFFF"/>
        </w:rPr>
      </w:pPr>
      <w:r w:rsidRPr="00B3146B">
        <w:rPr>
          <w:rFonts w:ascii="Calibri" w:hAnsi="Calibri" w:cs="Calibri"/>
          <w:color w:val="404040" w:themeColor="text1" w:themeTint="BF"/>
          <w:shd w:val="clear" w:color="auto" w:fill="FFFFFF"/>
        </w:rPr>
        <w:t xml:space="preserve">Дружеството е в преговори с УО на ОПРЧР с цел намиране на приемливо решение на възникналите казуси. </w:t>
      </w:r>
    </w:p>
    <w:bookmarkEnd w:id="22"/>
    <w:bookmarkEnd w:id="23"/>
    <w:p w14:paraId="257298A8" w14:textId="46D9600D" w:rsidR="00956CD3" w:rsidRPr="00B3146B" w:rsidRDefault="00956CD3" w:rsidP="001078E1">
      <w:pPr>
        <w:pStyle w:val="ListParagraph"/>
        <w:rPr>
          <w:rFonts w:ascii="Calibri" w:eastAsia="Times New Roman" w:hAnsi="Calibri" w:cs="Calibri"/>
          <w:color w:val="404040" w:themeColor="text1" w:themeTint="BF"/>
          <w:lang w:eastAsia="de-DE"/>
        </w:rPr>
      </w:pPr>
    </w:p>
    <w:p w14:paraId="1C469C14" w14:textId="77777777" w:rsidR="00376DC9" w:rsidRPr="00B3146B" w:rsidRDefault="00376DC9" w:rsidP="001078E1">
      <w:pPr>
        <w:pStyle w:val="ListParagraph"/>
        <w:rPr>
          <w:rFonts w:ascii="Calibri" w:eastAsia="Times New Roman" w:hAnsi="Calibri" w:cs="Calibri"/>
          <w:color w:val="595959" w:themeColor="text1" w:themeTint="A6"/>
          <w:lang w:eastAsia="de-DE"/>
        </w:rPr>
      </w:pPr>
    </w:p>
    <w:p w14:paraId="57F1CA55" w14:textId="4D0154D3" w:rsidR="0019304C" w:rsidRPr="00B3146B" w:rsidRDefault="00F57E0D" w:rsidP="00724C39">
      <w:pPr>
        <w:pStyle w:val="ListParagraph"/>
        <w:numPr>
          <w:ilvl w:val="2"/>
          <w:numId w:val="12"/>
        </w:numPr>
        <w:autoSpaceDE w:val="0"/>
        <w:autoSpaceDN w:val="0"/>
        <w:adjustRightInd w:val="0"/>
        <w:spacing w:before="100" w:beforeAutospacing="1" w:after="100" w:afterAutospacing="1" w:line="276" w:lineRule="auto"/>
        <w:jc w:val="both"/>
        <w:outlineLvl w:val="1"/>
        <w:rPr>
          <w:rFonts w:ascii="Calibri" w:eastAsia="Times New Roman" w:hAnsi="Calibri" w:cs="Calibri"/>
          <w:b/>
          <w:bCs/>
          <w:color w:val="002060"/>
          <w:lang w:val="bg-BG" w:eastAsia="bg-BG"/>
        </w:rPr>
      </w:pPr>
      <w:bookmarkStart w:id="29" w:name="_Toc38977314"/>
      <w:r w:rsidRPr="00B3146B">
        <w:rPr>
          <w:rFonts w:ascii="Calibri" w:eastAsia="Times New Roman" w:hAnsi="Calibri" w:cs="Calibri"/>
          <w:b/>
          <w:bCs/>
          <w:color w:val="002060"/>
          <w:lang w:val="bg-BG" w:eastAsia="bg-BG"/>
        </w:rPr>
        <w:t xml:space="preserve">Финансови инструменти по Оперативна програма „Околна среда“ </w:t>
      </w:r>
      <w:r w:rsidRPr="00B3146B">
        <w:rPr>
          <w:rFonts w:ascii="Calibri" w:eastAsia="Times New Roman" w:hAnsi="Calibri" w:cs="Calibri"/>
          <w:b/>
          <w:bCs/>
          <w:color w:val="002060"/>
          <w:lang w:val="ru-RU" w:eastAsia="bg-BG"/>
        </w:rPr>
        <w:t>(</w:t>
      </w:r>
      <w:r w:rsidRPr="00B3146B">
        <w:rPr>
          <w:rFonts w:ascii="Calibri" w:eastAsia="Times New Roman" w:hAnsi="Calibri" w:cs="Calibri"/>
          <w:b/>
          <w:bCs/>
          <w:color w:val="002060"/>
          <w:lang w:val="bg-BG" w:eastAsia="bg-BG"/>
        </w:rPr>
        <w:t>ОПОС</w:t>
      </w:r>
      <w:r w:rsidRPr="00B3146B">
        <w:rPr>
          <w:rFonts w:ascii="Calibri" w:eastAsia="Times New Roman" w:hAnsi="Calibri" w:cs="Calibri"/>
          <w:b/>
          <w:bCs/>
          <w:color w:val="002060"/>
          <w:lang w:val="ru-RU" w:eastAsia="bg-BG"/>
        </w:rPr>
        <w:t>)</w:t>
      </w:r>
      <w:r w:rsidRPr="00B3146B">
        <w:rPr>
          <w:rFonts w:ascii="Calibri" w:eastAsia="Times New Roman" w:hAnsi="Calibri" w:cs="Calibri"/>
          <w:b/>
          <w:bCs/>
          <w:color w:val="002060"/>
          <w:lang w:val="bg-BG" w:eastAsia="bg-BG"/>
        </w:rPr>
        <w:t>:</w:t>
      </w:r>
      <w:bookmarkEnd w:id="29"/>
      <w:r w:rsidRPr="00B3146B">
        <w:rPr>
          <w:rFonts w:ascii="Calibri" w:eastAsia="Times New Roman" w:hAnsi="Calibri" w:cs="Calibri"/>
          <w:b/>
          <w:bCs/>
          <w:color w:val="002060"/>
          <w:lang w:val="bg-BG" w:eastAsia="bg-BG"/>
        </w:rPr>
        <w:t xml:space="preserve"> </w:t>
      </w:r>
    </w:p>
    <w:p w14:paraId="69AB2990" w14:textId="77777777" w:rsidR="00F57E0D" w:rsidRPr="00B3146B" w:rsidRDefault="00F57E0D" w:rsidP="00A37829">
      <w:pPr>
        <w:pStyle w:val="ListParagraph"/>
        <w:autoSpaceDE w:val="0"/>
        <w:autoSpaceDN w:val="0"/>
        <w:adjustRightInd w:val="0"/>
        <w:spacing w:before="100" w:beforeAutospacing="1" w:after="100" w:afterAutospacing="1" w:line="276" w:lineRule="auto"/>
        <w:ind w:left="1440"/>
        <w:jc w:val="both"/>
        <w:outlineLvl w:val="1"/>
        <w:rPr>
          <w:rFonts w:ascii="Calibri" w:eastAsia="Calibri" w:hAnsi="Calibri" w:cs="Calibri"/>
          <w:color w:val="767171" w:themeColor="background2" w:themeShade="80"/>
        </w:rPr>
      </w:pPr>
    </w:p>
    <w:p w14:paraId="666663A2" w14:textId="7A3AE374" w:rsidR="00F57E0D" w:rsidRPr="00B3146B" w:rsidRDefault="00F57E0D" w:rsidP="00A37829">
      <w:pPr>
        <w:pStyle w:val="ListParagraph"/>
        <w:numPr>
          <w:ilvl w:val="0"/>
          <w:numId w:val="2"/>
        </w:numPr>
        <w:autoSpaceDE w:val="0"/>
        <w:autoSpaceDN w:val="0"/>
        <w:adjustRightInd w:val="0"/>
        <w:spacing w:before="100" w:after="100" w:line="276" w:lineRule="auto"/>
        <w:jc w:val="both"/>
        <w:rPr>
          <w:rFonts w:ascii="Calibri" w:eastAsia="Calibri" w:hAnsi="Calibri" w:cs="Calibri"/>
          <w:b/>
          <w:color w:val="000000" w:themeColor="text1"/>
        </w:rPr>
      </w:pPr>
      <w:proofErr w:type="spellStart"/>
      <w:r w:rsidRPr="00B3146B">
        <w:rPr>
          <w:rFonts w:ascii="Calibri" w:eastAsia="Calibri" w:hAnsi="Calibri" w:cs="Calibri"/>
          <w:b/>
          <w:color w:val="000000" w:themeColor="text1"/>
        </w:rPr>
        <w:t>Изпълнение</w:t>
      </w:r>
      <w:proofErr w:type="spellEnd"/>
      <w:r w:rsidRPr="00B3146B">
        <w:rPr>
          <w:rFonts w:ascii="Calibri" w:eastAsia="Calibri" w:hAnsi="Calibri" w:cs="Calibri"/>
          <w:b/>
          <w:color w:val="000000" w:themeColor="text1"/>
        </w:rPr>
        <w:t xml:space="preserve"> </w:t>
      </w:r>
      <w:proofErr w:type="spellStart"/>
      <w:r w:rsidRPr="00B3146B">
        <w:rPr>
          <w:rFonts w:ascii="Calibri" w:eastAsia="Calibri" w:hAnsi="Calibri" w:cs="Calibri"/>
          <w:b/>
          <w:color w:val="000000" w:themeColor="text1"/>
        </w:rPr>
        <w:t>на</w:t>
      </w:r>
      <w:proofErr w:type="spellEnd"/>
      <w:r w:rsidRPr="00B3146B">
        <w:rPr>
          <w:rFonts w:ascii="Calibri" w:eastAsia="Calibri" w:hAnsi="Calibri" w:cs="Calibri"/>
          <w:b/>
          <w:color w:val="000000" w:themeColor="text1"/>
        </w:rPr>
        <w:t xml:space="preserve"> </w:t>
      </w:r>
      <w:proofErr w:type="spellStart"/>
      <w:r w:rsidRPr="00B3146B">
        <w:rPr>
          <w:rFonts w:ascii="Calibri" w:eastAsia="Calibri" w:hAnsi="Calibri" w:cs="Calibri"/>
          <w:b/>
          <w:color w:val="000000" w:themeColor="text1"/>
        </w:rPr>
        <w:t>финансови</w:t>
      </w:r>
      <w:proofErr w:type="spellEnd"/>
      <w:r w:rsidRPr="00B3146B">
        <w:rPr>
          <w:rFonts w:ascii="Calibri" w:eastAsia="Calibri" w:hAnsi="Calibri" w:cs="Calibri"/>
          <w:b/>
          <w:color w:val="000000" w:themeColor="text1"/>
        </w:rPr>
        <w:t xml:space="preserve"> </w:t>
      </w:r>
      <w:proofErr w:type="spellStart"/>
      <w:r w:rsidRPr="00B3146B">
        <w:rPr>
          <w:rFonts w:ascii="Calibri" w:eastAsia="Calibri" w:hAnsi="Calibri" w:cs="Calibri"/>
          <w:b/>
          <w:color w:val="000000" w:themeColor="text1"/>
        </w:rPr>
        <w:t>инструменти</w:t>
      </w:r>
      <w:proofErr w:type="spellEnd"/>
      <w:r w:rsidRPr="00B3146B">
        <w:rPr>
          <w:rFonts w:ascii="Calibri" w:eastAsia="Calibri" w:hAnsi="Calibri" w:cs="Calibri"/>
          <w:b/>
          <w:color w:val="000000" w:themeColor="text1"/>
        </w:rPr>
        <w:t xml:space="preserve"> </w:t>
      </w:r>
      <w:proofErr w:type="spellStart"/>
      <w:r w:rsidRPr="00B3146B">
        <w:rPr>
          <w:rFonts w:ascii="Calibri" w:eastAsia="Calibri" w:hAnsi="Calibri" w:cs="Calibri"/>
          <w:b/>
          <w:color w:val="000000" w:themeColor="text1"/>
        </w:rPr>
        <w:t>по</w:t>
      </w:r>
      <w:proofErr w:type="spellEnd"/>
      <w:r w:rsidRPr="00B3146B">
        <w:rPr>
          <w:rFonts w:ascii="Calibri" w:eastAsia="Calibri" w:hAnsi="Calibri" w:cs="Calibri"/>
          <w:b/>
          <w:color w:val="000000" w:themeColor="text1"/>
        </w:rPr>
        <w:t xml:space="preserve"> 1 „</w:t>
      </w:r>
      <w:proofErr w:type="spellStart"/>
      <w:r w:rsidRPr="00B3146B">
        <w:rPr>
          <w:rFonts w:ascii="Calibri" w:eastAsia="Calibri" w:hAnsi="Calibri" w:cs="Calibri"/>
          <w:b/>
          <w:color w:val="000000" w:themeColor="text1"/>
        </w:rPr>
        <w:t>Води</w:t>
      </w:r>
      <w:proofErr w:type="spellEnd"/>
      <w:r w:rsidRPr="00B3146B">
        <w:rPr>
          <w:rFonts w:ascii="Calibri" w:eastAsia="Calibri" w:hAnsi="Calibri" w:cs="Calibri"/>
          <w:b/>
          <w:color w:val="000000" w:themeColor="text1"/>
        </w:rPr>
        <w:t>“:</w:t>
      </w:r>
    </w:p>
    <w:p w14:paraId="01093464" w14:textId="77777777" w:rsidR="00F57E0D" w:rsidRPr="00B3146B" w:rsidRDefault="00F57E0D" w:rsidP="00F57E0D">
      <w:pPr>
        <w:spacing w:after="0" w:line="240" w:lineRule="auto"/>
        <w:jc w:val="both"/>
        <w:rPr>
          <w:rFonts w:ascii="Calibri" w:eastAsia="Calibri" w:hAnsi="Calibri" w:cs="Calibri"/>
          <w:color w:val="595959" w:themeColor="text1" w:themeTint="A6"/>
        </w:rPr>
      </w:pPr>
    </w:p>
    <w:p w14:paraId="05A9A66A" w14:textId="77777777" w:rsidR="00120189" w:rsidRPr="00B3146B" w:rsidRDefault="00120189" w:rsidP="00120189">
      <w:pPr>
        <w:spacing w:after="0" w:line="240" w:lineRule="auto"/>
        <w:jc w:val="both"/>
        <w:rPr>
          <w:rFonts w:ascii="Calibri" w:eastAsia="Calibri" w:hAnsi="Calibri" w:cs="Calibri"/>
          <w:i/>
          <w:iCs/>
          <w:color w:val="595959" w:themeColor="text1" w:themeTint="A6"/>
          <w:u w:val="single"/>
        </w:rPr>
      </w:pPr>
      <w:r w:rsidRPr="00B3146B">
        <w:rPr>
          <w:rFonts w:ascii="Calibri" w:eastAsia="Calibri" w:hAnsi="Calibri" w:cs="Calibri"/>
          <w:i/>
          <w:iCs/>
          <w:color w:val="595959" w:themeColor="text1" w:themeTint="A6"/>
          <w:u w:val="single"/>
        </w:rPr>
        <w:t>Изпълнение на Финансово споразумение ФО-1-6/20.07.2018 г.:</w:t>
      </w:r>
    </w:p>
    <w:p w14:paraId="3E79CBF6" w14:textId="32AA64B8" w:rsidR="00120189" w:rsidRPr="00B3146B" w:rsidRDefault="00120189" w:rsidP="00120189">
      <w:pPr>
        <w:pStyle w:val="HTMLPreformatted"/>
        <w:spacing w:line="336" w:lineRule="atLeast"/>
        <w:jc w:val="both"/>
        <w:rPr>
          <w:rFonts w:ascii="Calibri" w:hAnsi="Calibri" w:cs="Calibri"/>
          <w:noProof/>
          <w:color w:val="404040" w:themeColor="text1" w:themeTint="BF"/>
          <w:sz w:val="22"/>
          <w:szCs w:val="22"/>
        </w:rPr>
      </w:pPr>
      <w:r w:rsidRPr="00B3146B">
        <w:rPr>
          <w:rFonts w:ascii="Calibri" w:hAnsi="Calibri" w:cs="Calibri"/>
          <w:noProof/>
          <w:color w:val="404040" w:themeColor="text1" w:themeTint="BF"/>
          <w:sz w:val="22"/>
          <w:szCs w:val="22"/>
        </w:rPr>
        <w:lastRenderedPageBreak/>
        <w:t xml:space="preserve">Съгласно подписаното на 12.12.2019 г. на Допълнителното споразумение за изменение и допълнение №2 към Финансовото споразумение и Протокола към него, начислената такса управление на техническата подкрепа от 16 000 000 лв по Допълнително споразумение № 1 към ФС е в размер на 86 685,69 лв. На 08.01.2020 г. ФМФИБ </w:t>
      </w:r>
      <w:r w:rsidR="00DA517A" w:rsidRPr="00B3146B">
        <w:rPr>
          <w:rFonts w:ascii="Calibri" w:hAnsi="Calibri" w:cs="Calibri"/>
          <w:noProof/>
          <w:color w:val="404040" w:themeColor="text1" w:themeTint="BF"/>
          <w:sz w:val="22"/>
          <w:szCs w:val="22"/>
        </w:rPr>
        <w:t>възстанови на УО</w:t>
      </w:r>
      <w:r w:rsidRPr="00B3146B">
        <w:rPr>
          <w:rFonts w:ascii="Calibri" w:hAnsi="Calibri" w:cs="Calibri"/>
          <w:noProof/>
          <w:color w:val="404040" w:themeColor="text1" w:themeTint="BF"/>
          <w:sz w:val="22"/>
          <w:szCs w:val="22"/>
        </w:rPr>
        <w:t xml:space="preserve"> първия транш за ТП съгласно Допълнително споразумение №2 към ФС, от  3 913 314.31 лв. (или 4 млн. лв., намален с размера на начислената такса управление 86 685,69 лв).</w:t>
      </w:r>
    </w:p>
    <w:p w14:paraId="49802FED" w14:textId="77777777" w:rsidR="00120189" w:rsidRPr="00B3146B" w:rsidRDefault="00120189" w:rsidP="00120189">
      <w:pPr>
        <w:pStyle w:val="HTMLPreformatted"/>
        <w:spacing w:line="336" w:lineRule="atLeast"/>
        <w:jc w:val="both"/>
        <w:rPr>
          <w:rFonts w:ascii="Calibri" w:hAnsi="Calibri" w:cs="Calibri"/>
          <w:noProof/>
          <w:color w:val="404040" w:themeColor="text1" w:themeTint="BF"/>
          <w:sz w:val="22"/>
          <w:szCs w:val="22"/>
        </w:rPr>
      </w:pPr>
    </w:p>
    <w:p w14:paraId="55BB822B" w14:textId="77777777" w:rsidR="00120189" w:rsidRPr="00B3146B" w:rsidRDefault="00120189" w:rsidP="00120189">
      <w:pPr>
        <w:pStyle w:val="HTMLPreformatted"/>
        <w:spacing w:line="336" w:lineRule="atLeast"/>
        <w:jc w:val="both"/>
        <w:rPr>
          <w:rFonts w:ascii="Calibri" w:hAnsi="Calibri" w:cs="Calibri"/>
          <w:i/>
          <w:iCs/>
          <w:noProof/>
          <w:color w:val="404040" w:themeColor="text1" w:themeTint="BF"/>
          <w:sz w:val="22"/>
          <w:szCs w:val="22"/>
          <w:u w:val="single"/>
        </w:rPr>
      </w:pPr>
      <w:r w:rsidRPr="00B3146B">
        <w:rPr>
          <w:rFonts w:ascii="Calibri" w:hAnsi="Calibri" w:cs="Calibri"/>
          <w:i/>
          <w:iCs/>
          <w:noProof/>
          <w:color w:val="404040" w:themeColor="text1" w:themeTint="BF"/>
          <w:sz w:val="22"/>
          <w:szCs w:val="22"/>
          <w:u w:val="single"/>
        </w:rPr>
        <w:t>Изпълнение на Оперативно споразумение ОС-6/04.10.2016 г.:</w:t>
      </w:r>
    </w:p>
    <w:p w14:paraId="4CBE684A" w14:textId="77777777" w:rsidR="007569CF" w:rsidRPr="00B3146B" w:rsidRDefault="007569CF" w:rsidP="007569CF">
      <w:pPr>
        <w:spacing w:line="276" w:lineRule="auto"/>
        <w:jc w:val="both"/>
        <w:rPr>
          <w:rFonts w:ascii="Calibri" w:hAnsi="Calibri" w:cs="Calibri"/>
          <w:b/>
          <w:bCs/>
          <w:i/>
          <w:iCs/>
          <w:color w:val="404040" w:themeColor="text1" w:themeTint="BF"/>
        </w:rPr>
      </w:pPr>
    </w:p>
    <w:p w14:paraId="7CD44A46" w14:textId="6D441F13" w:rsidR="0019304C" w:rsidRPr="00B3146B" w:rsidRDefault="00120189" w:rsidP="007569CF">
      <w:pPr>
        <w:spacing w:line="276" w:lineRule="auto"/>
        <w:jc w:val="both"/>
        <w:rPr>
          <w:rFonts w:ascii="Calibri" w:hAnsi="Calibri" w:cs="Calibri"/>
          <w:color w:val="404040" w:themeColor="text1" w:themeTint="BF"/>
        </w:rPr>
      </w:pPr>
      <w:r w:rsidRPr="00B3146B">
        <w:rPr>
          <w:rFonts w:ascii="Calibri" w:hAnsi="Calibri" w:cs="Calibri"/>
          <w:color w:val="404040" w:themeColor="text1" w:themeTint="BF"/>
        </w:rPr>
        <w:t>През първото тримесечие на 2020 г. беше сключен и първия договор по заемния механизъм на Оперативното споразумение между ФМФИБ ЕАД и ЕБВР. Договорът беше подписан между ЕБВР и ВиК Русе на</w:t>
      </w:r>
      <w:r w:rsidR="007F7C07" w:rsidRPr="00B3146B">
        <w:rPr>
          <w:rFonts w:ascii="Calibri" w:hAnsi="Calibri" w:cs="Calibri"/>
          <w:color w:val="404040" w:themeColor="text1" w:themeTint="BF"/>
        </w:rPr>
        <w:t xml:space="preserve"> 2</w:t>
      </w:r>
      <w:r w:rsidRPr="00B3146B">
        <w:rPr>
          <w:rFonts w:ascii="Calibri" w:hAnsi="Calibri" w:cs="Calibri"/>
          <w:color w:val="404040" w:themeColor="text1" w:themeTint="BF"/>
        </w:rPr>
        <w:t>9 януари 2020 г. С него на ВиК оператора се  осигурява инвестиционно финансиране в размер на 8.7 милиона евро, от които 2,8 млн.</w:t>
      </w:r>
      <w:r w:rsidR="00C47B0E" w:rsidRPr="00B3146B">
        <w:rPr>
          <w:rFonts w:ascii="Calibri" w:hAnsi="Calibri" w:cs="Calibri"/>
          <w:color w:val="404040" w:themeColor="text1" w:themeTint="BF"/>
        </w:rPr>
        <w:t xml:space="preserve"> </w:t>
      </w:r>
      <w:r w:rsidRPr="00B3146B">
        <w:rPr>
          <w:rFonts w:ascii="Calibri" w:hAnsi="Calibri" w:cs="Calibri"/>
          <w:color w:val="404040" w:themeColor="text1" w:themeTint="BF"/>
        </w:rPr>
        <w:t xml:space="preserve">евро публичен ресурс, 4,4 </w:t>
      </w:r>
      <w:proofErr w:type="spellStart"/>
      <w:r w:rsidRPr="00B3146B">
        <w:rPr>
          <w:rFonts w:ascii="Calibri" w:hAnsi="Calibri" w:cs="Calibri"/>
          <w:color w:val="404040" w:themeColor="text1" w:themeTint="BF"/>
        </w:rPr>
        <w:t>млн</w:t>
      </w:r>
      <w:proofErr w:type="spellEnd"/>
      <w:r w:rsidRPr="00B3146B">
        <w:rPr>
          <w:rFonts w:ascii="Calibri" w:hAnsi="Calibri" w:cs="Calibri"/>
          <w:color w:val="404040" w:themeColor="text1" w:themeTint="BF"/>
        </w:rPr>
        <w:t xml:space="preserve"> евро от ЕБВР, както и 1.5 </w:t>
      </w:r>
      <w:proofErr w:type="spellStart"/>
      <w:r w:rsidRPr="00B3146B">
        <w:rPr>
          <w:rFonts w:ascii="Calibri" w:hAnsi="Calibri" w:cs="Calibri"/>
          <w:color w:val="404040" w:themeColor="text1" w:themeTint="BF"/>
        </w:rPr>
        <w:t>млн</w:t>
      </w:r>
      <w:proofErr w:type="spellEnd"/>
      <w:r w:rsidRPr="00B3146B">
        <w:rPr>
          <w:rFonts w:ascii="Calibri" w:hAnsi="Calibri" w:cs="Calibri"/>
          <w:color w:val="404040" w:themeColor="text1" w:themeTint="BF"/>
        </w:rPr>
        <w:t xml:space="preserve"> евро допълнителен ресурс на ЕБВР извън заемния механизъм по Оперативното споразумение. </w:t>
      </w:r>
    </w:p>
    <w:p w14:paraId="134D9182" w14:textId="77777777" w:rsidR="00120189" w:rsidRPr="00B3146B" w:rsidRDefault="00120189" w:rsidP="00120189">
      <w:pPr>
        <w:pStyle w:val="HTMLPreformatted"/>
        <w:spacing w:line="336" w:lineRule="atLeast"/>
        <w:jc w:val="both"/>
        <w:rPr>
          <w:rFonts w:ascii="Calibri" w:hAnsi="Calibri" w:cs="Calibri"/>
          <w:i/>
          <w:iCs/>
          <w:noProof/>
          <w:color w:val="404040" w:themeColor="text1" w:themeTint="BF"/>
          <w:sz w:val="22"/>
          <w:szCs w:val="22"/>
        </w:rPr>
      </w:pPr>
      <w:r w:rsidRPr="00B3146B">
        <w:rPr>
          <w:rFonts w:ascii="Calibri" w:hAnsi="Calibri" w:cs="Calibri"/>
          <w:b/>
          <w:bCs/>
          <w:i/>
          <w:iCs/>
          <w:noProof/>
          <w:color w:val="404040" w:themeColor="text1" w:themeTint="BF"/>
          <w:sz w:val="22"/>
          <w:szCs w:val="22"/>
        </w:rPr>
        <w:t>Графика 1:</w:t>
      </w:r>
      <w:r w:rsidRPr="00B3146B">
        <w:rPr>
          <w:rFonts w:ascii="Calibri" w:hAnsi="Calibri" w:cs="Calibri"/>
          <w:i/>
          <w:iCs/>
          <w:noProof/>
          <w:color w:val="404040" w:themeColor="text1" w:themeTint="BF"/>
          <w:sz w:val="22"/>
          <w:szCs w:val="22"/>
        </w:rPr>
        <w:t xml:space="preserve"> Текущо състояние по Финансовото споразумение  и Оперативното споразумение  към 31.03.2020 г.</w:t>
      </w:r>
    </w:p>
    <w:p w14:paraId="45F07CA6" w14:textId="1C11ADAA" w:rsidR="00011635" w:rsidRPr="00B3146B" w:rsidRDefault="00011635" w:rsidP="00A07467">
      <w:pPr>
        <w:pStyle w:val="HTMLPreformatted"/>
        <w:spacing w:line="336" w:lineRule="atLeast"/>
        <w:jc w:val="center"/>
        <w:rPr>
          <w:rFonts w:ascii="Calibri" w:hAnsi="Calibri" w:cs="Calibri"/>
          <w:noProof/>
          <w:color w:val="404040" w:themeColor="text1" w:themeTint="BF"/>
          <w:sz w:val="22"/>
          <w:szCs w:val="22"/>
        </w:rPr>
      </w:pPr>
    </w:p>
    <w:p w14:paraId="4DF9A6F7" w14:textId="70FEA4AC" w:rsidR="007569CF" w:rsidRPr="00B3146B" w:rsidRDefault="003F1170" w:rsidP="00285159">
      <w:pPr>
        <w:spacing w:line="276" w:lineRule="auto"/>
        <w:jc w:val="both"/>
        <w:rPr>
          <w:rFonts w:ascii="Calibri" w:hAnsi="Calibri" w:cs="Calibri"/>
          <w:b/>
          <w:bCs/>
          <w:i/>
          <w:iCs/>
          <w:color w:val="404040" w:themeColor="text1" w:themeTint="BF"/>
        </w:rPr>
      </w:pPr>
      <w:r w:rsidRPr="00B3146B">
        <w:rPr>
          <w:rFonts w:ascii="Calibri" w:hAnsi="Calibri" w:cs="Calibri"/>
          <w:b/>
          <w:bCs/>
          <w:i/>
          <w:iCs/>
          <w:noProof/>
          <w:color w:val="404040" w:themeColor="text1" w:themeTint="BF"/>
          <w:lang w:val="en-GB" w:eastAsia="en-GB"/>
        </w:rPr>
        <w:drawing>
          <wp:inline distT="0" distB="0" distL="0" distR="0" wp14:anchorId="2D5A7BE7" wp14:editId="03C46629">
            <wp:extent cx="5737860" cy="275590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7860" cy="2755900"/>
                    </a:xfrm>
                    <a:prstGeom prst="rect">
                      <a:avLst/>
                    </a:prstGeom>
                    <a:noFill/>
                  </pic:spPr>
                </pic:pic>
              </a:graphicData>
            </a:graphic>
          </wp:inline>
        </w:drawing>
      </w:r>
    </w:p>
    <w:p w14:paraId="0287CD14" w14:textId="77777777" w:rsidR="004429D9" w:rsidRPr="00B3146B" w:rsidRDefault="004429D9" w:rsidP="00285159">
      <w:pPr>
        <w:spacing w:line="276" w:lineRule="auto"/>
        <w:jc w:val="both"/>
        <w:rPr>
          <w:rFonts w:ascii="Calibri" w:hAnsi="Calibri" w:cs="Calibri"/>
          <w:b/>
          <w:bCs/>
          <w:i/>
          <w:iCs/>
          <w:color w:val="404040" w:themeColor="text1" w:themeTint="BF"/>
        </w:rPr>
      </w:pPr>
    </w:p>
    <w:p w14:paraId="529444E0" w14:textId="0F4E6808" w:rsidR="00285159" w:rsidRPr="00B3146B" w:rsidRDefault="00285159" w:rsidP="00285159">
      <w:pPr>
        <w:spacing w:line="276" w:lineRule="auto"/>
        <w:jc w:val="both"/>
        <w:rPr>
          <w:rFonts w:ascii="Calibri" w:hAnsi="Calibri" w:cs="Calibri"/>
          <w:b/>
          <w:bCs/>
          <w:i/>
          <w:iCs/>
          <w:color w:val="404040" w:themeColor="text1" w:themeTint="BF"/>
        </w:rPr>
      </w:pPr>
      <w:r w:rsidRPr="00B3146B">
        <w:rPr>
          <w:rFonts w:ascii="Calibri" w:hAnsi="Calibri" w:cs="Calibri"/>
          <w:b/>
          <w:bCs/>
          <w:i/>
          <w:iCs/>
          <w:color w:val="404040" w:themeColor="text1" w:themeTint="BF"/>
        </w:rPr>
        <w:t xml:space="preserve">Гаранционен механизъм: </w:t>
      </w:r>
    </w:p>
    <w:p w14:paraId="495A64B0" w14:textId="1D231CF8" w:rsidR="00120189" w:rsidRPr="00B3146B" w:rsidRDefault="00285159" w:rsidP="00285159">
      <w:pPr>
        <w:spacing w:line="276" w:lineRule="auto"/>
        <w:jc w:val="both"/>
        <w:rPr>
          <w:rFonts w:ascii="Calibri" w:hAnsi="Calibri" w:cs="Calibri"/>
          <w:color w:val="404040" w:themeColor="text1" w:themeTint="BF"/>
        </w:rPr>
      </w:pPr>
      <w:r w:rsidRPr="00B3146B">
        <w:rPr>
          <w:rFonts w:ascii="Calibri" w:hAnsi="Calibri" w:cs="Calibri"/>
          <w:color w:val="404040" w:themeColor="text1" w:themeTint="BF"/>
        </w:rPr>
        <w:t>През м. февруари 2020 г. беше получено уведомление по електронна поща от ЕБВР, че едната от двете търговски банки, селектирана в процедурата за избор на изпълнители по гаранционната схема, а именно Уникредит Булбанк  се отказва от участие в схемата. Преговорите между ЕБВР и Райфайзен Банк продължават, като ЕБВР очаква отговора на ЕК по поставените от ФМФИБ ЕАД чрез Министерски съвет въпроси (писмо с номер 02.51-44/28.02.2020 г. от МС до ГД „Регионална и градска политика“ към ЕК), свързани с третиране на нередности при гаранционни финансови инструменти по ОПОС Води 2014-2020 и ОПРР 2014-2020 г. , с цел финализиране на преговорите с банката.</w:t>
      </w:r>
    </w:p>
    <w:p w14:paraId="7ECCDEBD" w14:textId="0F3AC8DA" w:rsidR="00B368FB" w:rsidRPr="00B3146B" w:rsidRDefault="00120189" w:rsidP="005F3EDD">
      <w:pPr>
        <w:spacing w:line="276" w:lineRule="auto"/>
        <w:jc w:val="both"/>
        <w:rPr>
          <w:rFonts w:ascii="Calibri" w:hAnsi="Calibri" w:cs="Calibri"/>
          <w:color w:val="404040" w:themeColor="text1" w:themeTint="BF"/>
        </w:rPr>
      </w:pPr>
      <w:r w:rsidRPr="00B3146B">
        <w:rPr>
          <w:rFonts w:ascii="Calibri" w:hAnsi="Calibri" w:cs="Calibri"/>
          <w:color w:val="404040" w:themeColor="text1" w:themeTint="BF"/>
        </w:rPr>
        <w:lastRenderedPageBreak/>
        <w:t xml:space="preserve">В допълнение, с цел по-ефективен мониторинг на оперативното споразумение, по инициатива на дружеството се провеждат регулярни месечни срещи с ЕБВР за обсъждане напредъка в </w:t>
      </w:r>
      <w:r w:rsidRPr="00B3146B">
        <w:rPr>
          <w:rFonts w:ascii="Calibri" w:hAnsi="Calibri" w:cs="Calibri"/>
          <w:color w:val="404040" w:themeColor="text1" w:themeTint="BF"/>
        </w:rPr>
        <w:t xml:space="preserve">изпълнението на финансовия инструмент. </w:t>
      </w:r>
    </w:p>
    <w:p w14:paraId="59AC8605" w14:textId="52D775E6" w:rsidR="00E3182F" w:rsidRPr="00B3146B" w:rsidRDefault="00E3182F" w:rsidP="00E3182F">
      <w:pPr>
        <w:spacing w:before="100" w:beforeAutospacing="1" w:after="100" w:afterAutospacing="1"/>
        <w:jc w:val="both"/>
        <w:rPr>
          <w:rFonts w:ascii="Calibri" w:hAnsi="Calibri" w:cs="Calibri"/>
          <w:color w:val="404040" w:themeColor="text1" w:themeTint="BF"/>
        </w:rPr>
      </w:pPr>
      <w:r w:rsidRPr="00B3146B">
        <w:rPr>
          <w:rFonts w:ascii="Calibri" w:hAnsi="Calibri" w:cs="Calibri"/>
          <w:color w:val="404040" w:themeColor="text1" w:themeTint="BF"/>
          <w:shd w:val="clear" w:color="auto" w:fill="FFFFFF"/>
        </w:rPr>
        <w:t>През първото тримесечие на 2020 г. бяха проведени две месечни срещи. Основните въпроси, които бяха обсъдени са:</w:t>
      </w:r>
    </w:p>
    <w:p w14:paraId="7A6E4B35" w14:textId="50B4D918" w:rsidR="00E3182F" w:rsidRPr="00B3146B" w:rsidRDefault="008002F4" w:rsidP="008002F4">
      <w:pPr>
        <w:pStyle w:val="ListParagraph"/>
        <w:numPr>
          <w:ilvl w:val="0"/>
          <w:numId w:val="39"/>
        </w:numPr>
        <w:spacing w:before="100" w:beforeAutospacing="1" w:after="100" w:afterAutospacing="1"/>
        <w:jc w:val="both"/>
        <w:rPr>
          <w:rFonts w:ascii="Calibri" w:hAnsi="Calibri" w:cs="Calibri"/>
          <w:color w:val="404040" w:themeColor="text1" w:themeTint="BF"/>
        </w:rPr>
      </w:pPr>
      <w:r w:rsidRPr="00B3146B">
        <w:rPr>
          <w:rFonts w:ascii="Calibri" w:hAnsi="Calibri" w:cs="Calibri"/>
          <w:color w:val="404040" w:themeColor="text1" w:themeTint="BF"/>
          <w:lang w:val="bg-BG"/>
        </w:rPr>
        <w:t>Исканията</w:t>
      </w:r>
      <w:r w:rsidR="00E3182F" w:rsidRPr="00B3146B">
        <w:rPr>
          <w:rFonts w:ascii="Calibri" w:hAnsi="Calibri" w:cs="Calibri"/>
          <w:color w:val="404040" w:themeColor="text1" w:themeTint="BF"/>
        </w:rPr>
        <w:t xml:space="preserve"> </w:t>
      </w:r>
      <w:r w:rsidRPr="00B3146B">
        <w:rPr>
          <w:rFonts w:ascii="Calibri" w:hAnsi="Calibri" w:cs="Calibri"/>
          <w:color w:val="404040" w:themeColor="text1" w:themeTint="BF"/>
          <w:lang w:val="bg-BG"/>
        </w:rPr>
        <w:t>на</w:t>
      </w:r>
      <w:r w:rsidR="00E3182F" w:rsidRPr="00B3146B">
        <w:rPr>
          <w:rFonts w:ascii="Calibri" w:hAnsi="Calibri" w:cs="Calibri"/>
          <w:color w:val="404040" w:themeColor="text1" w:themeTint="BF"/>
        </w:rPr>
        <w:t xml:space="preserve"> ЕБВР </w:t>
      </w:r>
      <w:proofErr w:type="spellStart"/>
      <w:r w:rsidR="00E3182F" w:rsidRPr="00B3146B">
        <w:rPr>
          <w:rFonts w:ascii="Calibri" w:hAnsi="Calibri" w:cs="Calibri"/>
          <w:color w:val="404040" w:themeColor="text1" w:themeTint="BF"/>
        </w:rPr>
        <w:t>за</w:t>
      </w:r>
      <w:proofErr w:type="spellEnd"/>
      <w:r w:rsidR="00E3182F" w:rsidRPr="00B3146B">
        <w:rPr>
          <w:rFonts w:ascii="Calibri" w:hAnsi="Calibri" w:cs="Calibri"/>
          <w:color w:val="404040" w:themeColor="text1" w:themeTint="BF"/>
        </w:rPr>
        <w:t xml:space="preserve"> </w:t>
      </w:r>
      <w:proofErr w:type="spellStart"/>
      <w:r w:rsidR="00E3182F" w:rsidRPr="00B3146B">
        <w:rPr>
          <w:rFonts w:ascii="Calibri" w:hAnsi="Calibri" w:cs="Calibri"/>
          <w:color w:val="404040" w:themeColor="text1" w:themeTint="BF"/>
        </w:rPr>
        <w:t>подкрепа</w:t>
      </w:r>
      <w:proofErr w:type="spellEnd"/>
      <w:r w:rsidR="00E3182F" w:rsidRPr="00B3146B">
        <w:rPr>
          <w:rFonts w:ascii="Calibri" w:hAnsi="Calibri" w:cs="Calibri"/>
          <w:color w:val="404040" w:themeColor="text1" w:themeTint="BF"/>
        </w:rPr>
        <w:t xml:space="preserve"> </w:t>
      </w:r>
      <w:proofErr w:type="spellStart"/>
      <w:r w:rsidR="00E3182F" w:rsidRPr="00B3146B">
        <w:rPr>
          <w:rFonts w:ascii="Calibri" w:hAnsi="Calibri" w:cs="Calibri"/>
          <w:color w:val="404040" w:themeColor="text1" w:themeTint="BF"/>
        </w:rPr>
        <w:t>от</w:t>
      </w:r>
      <w:proofErr w:type="spellEnd"/>
      <w:r w:rsidR="00E3182F" w:rsidRPr="00B3146B">
        <w:rPr>
          <w:rFonts w:ascii="Calibri" w:hAnsi="Calibri" w:cs="Calibri"/>
          <w:color w:val="404040" w:themeColor="text1" w:themeTint="BF"/>
        </w:rPr>
        <w:t xml:space="preserve"> </w:t>
      </w:r>
      <w:proofErr w:type="spellStart"/>
      <w:r w:rsidR="00E3182F" w:rsidRPr="00B3146B">
        <w:rPr>
          <w:rFonts w:ascii="Calibri" w:hAnsi="Calibri" w:cs="Calibri"/>
          <w:color w:val="404040" w:themeColor="text1" w:themeTint="BF"/>
        </w:rPr>
        <w:t>българското</w:t>
      </w:r>
      <w:proofErr w:type="spellEnd"/>
      <w:r w:rsidR="00E3182F" w:rsidRPr="00B3146B">
        <w:rPr>
          <w:rFonts w:ascii="Calibri" w:hAnsi="Calibri" w:cs="Calibri"/>
          <w:color w:val="404040" w:themeColor="text1" w:themeTint="BF"/>
        </w:rPr>
        <w:t xml:space="preserve"> </w:t>
      </w:r>
      <w:proofErr w:type="spellStart"/>
      <w:r w:rsidR="00E3182F" w:rsidRPr="00B3146B">
        <w:rPr>
          <w:rFonts w:ascii="Calibri" w:hAnsi="Calibri" w:cs="Calibri"/>
          <w:color w:val="404040" w:themeColor="text1" w:themeTint="BF"/>
        </w:rPr>
        <w:t>правителство</w:t>
      </w:r>
      <w:proofErr w:type="spellEnd"/>
      <w:r w:rsidR="00E3182F" w:rsidRPr="00B3146B">
        <w:rPr>
          <w:rFonts w:ascii="Calibri" w:hAnsi="Calibri" w:cs="Calibri"/>
          <w:color w:val="404040" w:themeColor="text1" w:themeTint="BF"/>
        </w:rPr>
        <w:t xml:space="preserve">, в </w:t>
      </w:r>
      <w:proofErr w:type="spellStart"/>
      <w:r w:rsidR="00E3182F" w:rsidRPr="00B3146B">
        <w:rPr>
          <w:rFonts w:ascii="Calibri" w:hAnsi="Calibri" w:cs="Calibri"/>
          <w:color w:val="404040" w:themeColor="text1" w:themeTint="BF"/>
        </w:rPr>
        <w:t>случай</w:t>
      </w:r>
      <w:proofErr w:type="spellEnd"/>
      <w:r w:rsidR="00E3182F" w:rsidRPr="00B3146B">
        <w:rPr>
          <w:rFonts w:ascii="Calibri" w:hAnsi="Calibri" w:cs="Calibri"/>
          <w:color w:val="404040" w:themeColor="text1" w:themeTint="BF"/>
        </w:rPr>
        <w:t xml:space="preserve"> </w:t>
      </w:r>
      <w:proofErr w:type="spellStart"/>
      <w:r w:rsidR="00E3182F" w:rsidRPr="00B3146B">
        <w:rPr>
          <w:rFonts w:ascii="Calibri" w:hAnsi="Calibri" w:cs="Calibri"/>
          <w:color w:val="404040" w:themeColor="text1" w:themeTint="BF"/>
        </w:rPr>
        <w:t>на</w:t>
      </w:r>
      <w:proofErr w:type="spellEnd"/>
      <w:r w:rsidR="00E3182F" w:rsidRPr="00B3146B">
        <w:rPr>
          <w:rFonts w:ascii="Calibri" w:hAnsi="Calibri" w:cs="Calibri"/>
          <w:color w:val="404040" w:themeColor="text1" w:themeTint="BF"/>
        </w:rPr>
        <w:t xml:space="preserve"> </w:t>
      </w:r>
      <w:proofErr w:type="spellStart"/>
      <w:r w:rsidR="00E3182F" w:rsidRPr="00B3146B">
        <w:rPr>
          <w:rFonts w:ascii="Calibri" w:hAnsi="Calibri" w:cs="Calibri"/>
          <w:color w:val="404040" w:themeColor="text1" w:themeTint="BF"/>
        </w:rPr>
        <w:t>невъзможност</w:t>
      </w:r>
      <w:proofErr w:type="spellEnd"/>
      <w:r w:rsidR="00E3182F" w:rsidRPr="00B3146B">
        <w:rPr>
          <w:rFonts w:ascii="Calibri" w:hAnsi="Calibri" w:cs="Calibri"/>
          <w:color w:val="404040" w:themeColor="text1" w:themeTint="BF"/>
        </w:rPr>
        <w:t xml:space="preserve"> </w:t>
      </w:r>
      <w:proofErr w:type="spellStart"/>
      <w:r w:rsidR="00E3182F" w:rsidRPr="00B3146B">
        <w:rPr>
          <w:rFonts w:ascii="Calibri" w:hAnsi="Calibri" w:cs="Calibri"/>
          <w:color w:val="404040" w:themeColor="text1" w:themeTint="BF"/>
        </w:rPr>
        <w:t>за</w:t>
      </w:r>
      <w:proofErr w:type="spellEnd"/>
      <w:r w:rsidR="00E3182F" w:rsidRPr="00B3146B">
        <w:rPr>
          <w:rFonts w:ascii="Calibri" w:hAnsi="Calibri" w:cs="Calibri"/>
          <w:color w:val="404040" w:themeColor="text1" w:themeTint="BF"/>
        </w:rPr>
        <w:t xml:space="preserve"> </w:t>
      </w:r>
      <w:proofErr w:type="spellStart"/>
      <w:r w:rsidR="00E3182F" w:rsidRPr="00B3146B">
        <w:rPr>
          <w:rFonts w:ascii="Calibri" w:hAnsi="Calibri" w:cs="Calibri"/>
          <w:color w:val="404040" w:themeColor="text1" w:themeTint="BF"/>
        </w:rPr>
        <w:t>покриване</w:t>
      </w:r>
      <w:proofErr w:type="spellEnd"/>
      <w:r w:rsidR="00E3182F" w:rsidRPr="00B3146B">
        <w:rPr>
          <w:rFonts w:ascii="Calibri" w:hAnsi="Calibri" w:cs="Calibri"/>
          <w:color w:val="404040" w:themeColor="text1" w:themeTint="BF"/>
        </w:rPr>
        <w:t xml:space="preserve"> </w:t>
      </w:r>
      <w:proofErr w:type="spellStart"/>
      <w:r w:rsidR="00E3182F" w:rsidRPr="00B3146B">
        <w:rPr>
          <w:rFonts w:ascii="Calibri" w:hAnsi="Calibri" w:cs="Calibri"/>
          <w:color w:val="404040" w:themeColor="text1" w:themeTint="BF"/>
        </w:rPr>
        <w:t>на</w:t>
      </w:r>
      <w:proofErr w:type="spellEnd"/>
      <w:r w:rsidR="00E3182F" w:rsidRPr="00B3146B">
        <w:rPr>
          <w:rFonts w:ascii="Calibri" w:hAnsi="Calibri" w:cs="Calibri"/>
          <w:color w:val="404040" w:themeColor="text1" w:themeTint="BF"/>
        </w:rPr>
        <w:t xml:space="preserve"> </w:t>
      </w:r>
      <w:proofErr w:type="spellStart"/>
      <w:r w:rsidR="00E3182F" w:rsidRPr="00B3146B">
        <w:rPr>
          <w:rFonts w:ascii="Calibri" w:hAnsi="Calibri" w:cs="Calibri"/>
          <w:color w:val="404040" w:themeColor="text1" w:themeTint="BF"/>
        </w:rPr>
        <w:t>задълженията</w:t>
      </w:r>
      <w:proofErr w:type="spellEnd"/>
      <w:r w:rsidR="00E3182F" w:rsidRPr="00B3146B">
        <w:rPr>
          <w:rFonts w:ascii="Calibri" w:hAnsi="Calibri" w:cs="Calibri"/>
          <w:color w:val="404040" w:themeColor="text1" w:themeTint="BF"/>
        </w:rPr>
        <w:t xml:space="preserve"> </w:t>
      </w:r>
      <w:proofErr w:type="spellStart"/>
      <w:r w:rsidR="00E3182F" w:rsidRPr="00B3146B">
        <w:rPr>
          <w:rFonts w:ascii="Calibri" w:hAnsi="Calibri" w:cs="Calibri"/>
          <w:color w:val="404040" w:themeColor="text1" w:themeTint="BF"/>
        </w:rPr>
        <w:t>от</w:t>
      </w:r>
      <w:proofErr w:type="spellEnd"/>
      <w:r w:rsidR="00E3182F" w:rsidRPr="00B3146B">
        <w:rPr>
          <w:rFonts w:ascii="Calibri" w:hAnsi="Calibri" w:cs="Calibri"/>
          <w:color w:val="404040" w:themeColor="text1" w:themeTint="BF"/>
        </w:rPr>
        <w:t xml:space="preserve"> </w:t>
      </w:r>
      <w:proofErr w:type="spellStart"/>
      <w:r w:rsidR="00E3182F" w:rsidRPr="00B3146B">
        <w:rPr>
          <w:rFonts w:ascii="Calibri" w:hAnsi="Calibri" w:cs="Calibri"/>
          <w:color w:val="404040" w:themeColor="text1" w:themeTint="BF"/>
        </w:rPr>
        <w:t>страна</w:t>
      </w:r>
      <w:proofErr w:type="spellEnd"/>
      <w:r w:rsidR="00E3182F" w:rsidRPr="00B3146B">
        <w:rPr>
          <w:rFonts w:ascii="Calibri" w:hAnsi="Calibri" w:cs="Calibri"/>
          <w:color w:val="404040" w:themeColor="text1" w:themeTint="BF"/>
        </w:rPr>
        <w:t xml:space="preserve"> </w:t>
      </w:r>
      <w:proofErr w:type="spellStart"/>
      <w:r w:rsidR="00E3182F" w:rsidRPr="00B3146B">
        <w:rPr>
          <w:rFonts w:ascii="Calibri" w:hAnsi="Calibri" w:cs="Calibri"/>
          <w:color w:val="404040" w:themeColor="text1" w:themeTint="BF"/>
        </w:rPr>
        <w:t>на</w:t>
      </w:r>
      <w:proofErr w:type="spellEnd"/>
      <w:r w:rsidR="00E3182F" w:rsidRPr="00B3146B">
        <w:rPr>
          <w:rFonts w:ascii="Calibri" w:hAnsi="Calibri" w:cs="Calibri"/>
          <w:color w:val="404040" w:themeColor="text1" w:themeTint="BF"/>
        </w:rPr>
        <w:t xml:space="preserve"> ВИК-</w:t>
      </w:r>
      <w:proofErr w:type="spellStart"/>
      <w:r w:rsidR="00E3182F" w:rsidRPr="00B3146B">
        <w:rPr>
          <w:rFonts w:ascii="Calibri" w:hAnsi="Calibri" w:cs="Calibri"/>
          <w:color w:val="404040" w:themeColor="text1" w:themeTint="BF"/>
        </w:rPr>
        <w:t>тата</w:t>
      </w:r>
      <w:proofErr w:type="spellEnd"/>
      <w:r w:rsidR="00E3182F" w:rsidRPr="00B3146B">
        <w:rPr>
          <w:rFonts w:ascii="Calibri" w:hAnsi="Calibri" w:cs="Calibri"/>
          <w:color w:val="404040" w:themeColor="text1" w:themeTint="BF"/>
        </w:rPr>
        <w:t xml:space="preserve">. </w:t>
      </w:r>
      <w:proofErr w:type="spellStart"/>
      <w:r w:rsidR="00E3182F" w:rsidRPr="00B3146B">
        <w:rPr>
          <w:rFonts w:ascii="Calibri" w:hAnsi="Calibri" w:cs="Calibri"/>
          <w:color w:val="404040" w:themeColor="text1" w:themeTint="BF"/>
        </w:rPr>
        <w:t>Стана</w:t>
      </w:r>
      <w:proofErr w:type="spellEnd"/>
      <w:r w:rsidR="00E3182F" w:rsidRPr="00B3146B">
        <w:rPr>
          <w:rFonts w:ascii="Calibri" w:hAnsi="Calibri" w:cs="Calibri"/>
          <w:color w:val="404040" w:themeColor="text1" w:themeTint="BF"/>
        </w:rPr>
        <w:t xml:space="preserve"> </w:t>
      </w:r>
      <w:proofErr w:type="spellStart"/>
      <w:r w:rsidR="00E3182F" w:rsidRPr="00B3146B">
        <w:rPr>
          <w:rFonts w:ascii="Calibri" w:hAnsi="Calibri" w:cs="Calibri"/>
          <w:color w:val="404040" w:themeColor="text1" w:themeTint="BF"/>
        </w:rPr>
        <w:t>ясно</w:t>
      </w:r>
      <w:proofErr w:type="spellEnd"/>
      <w:r w:rsidR="00E3182F" w:rsidRPr="00B3146B">
        <w:rPr>
          <w:rFonts w:ascii="Calibri" w:hAnsi="Calibri" w:cs="Calibri"/>
          <w:color w:val="404040" w:themeColor="text1" w:themeTint="BF"/>
        </w:rPr>
        <w:t xml:space="preserve">, </w:t>
      </w:r>
      <w:proofErr w:type="spellStart"/>
      <w:r w:rsidR="00E3182F" w:rsidRPr="00B3146B">
        <w:rPr>
          <w:rFonts w:ascii="Calibri" w:hAnsi="Calibri" w:cs="Calibri"/>
          <w:color w:val="404040" w:themeColor="text1" w:themeTint="BF"/>
        </w:rPr>
        <w:t>че</w:t>
      </w:r>
      <w:proofErr w:type="spellEnd"/>
      <w:r w:rsidR="00E3182F" w:rsidRPr="00B3146B">
        <w:rPr>
          <w:rFonts w:ascii="Calibri" w:hAnsi="Calibri" w:cs="Calibri"/>
          <w:color w:val="404040" w:themeColor="text1" w:themeTint="BF"/>
        </w:rPr>
        <w:t xml:space="preserve"> </w:t>
      </w:r>
      <w:proofErr w:type="spellStart"/>
      <w:r w:rsidR="00E3182F" w:rsidRPr="00B3146B">
        <w:rPr>
          <w:rFonts w:ascii="Calibri" w:hAnsi="Calibri" w:cs="Calibri"/>
          <w:color w:val="404040" w:themeColor="text1" w:themeTint="BF"/>
        </w:rPr>
        <w:t>банката</w:t>
      </w:r>
      <w:proofErr w:type="spellEnd"/>
      <w:r w:rsidR="00E3182F" w:rsidRPr="00B3146B">
        <w:rPr>
          <w:rFonts w:ascii="Calibri" w:hAnsi="Calibri" w:cs="Calibri"/>
          <w:color w:val="404040" w:themeColor="text1" w:themeTint="BF"/>
        </w:rPr>
        <w:t xml:space="preserve"> в </w:t>
      </w:r>
      <w:proofErr w:type="spellStart"/>
      <w:r w:rsidR="00E3182F" w:rsidRPr="00B3146B">
        <w:rPr>
          <w:rFonts w:ascii="Calibri" w:hAnsi="Calibri" w:cs="Calibri"/>
          <w:color w:val="404040" w:themeColor="text1" w:themeTint="BF"/>
        </w:rPr>
        <w:t>момента</w:t>
      </w:r>
      <w:proofErr w:type="spellEnd"/>
      <w:r w:rsidR="00E3182F" w:rsidRPr="00B3146B">
        <w:rPr>
          <w:rFonts w:ascii="Calibri" w:hAnsi="Calibri" w:cs="Calibri"/>
          <w:color w:val="404040" w:themeColor="text1" w:themeTint="BF"/>
        </w:rPr>
        <w:t xml:space="preserve"> </w:t>
      </w:r>
      <w:proofErr w:type="spellStart"/>
      <w:r w:rsidR="00E3182F" w:rsidRPr="00B3146B">
        <w:rPr>
          <w:rFonts w:ascii="Calibri" w:hAnsi="Calibri" w:cs="Calibri"/>
          <w:color w:val="404040" w:themeColor="text1" w:themeTint="BF"/>
        </w:rPr>
        <w:t>води</w:t>
      </w:r>
      <w:proofErr w:type="spellEnd"/>
      <w:r w:rsidR="00E3182F" w:rsidRPr="00B3146B">
        <w:rPr>
          <w:rFonts w:ascii="Calibri" w:hAnsi="Calibri" w:cs="Calibri"/>
          <w:color w:val="404040" w:themeColor="text1" w:themeTint="BF"/>
        </w:rPr>
        <w:t xml:space="preserve"> </w:t>
      </w:r>
      <w:proofErr w:type="spellStart"/>
      <w:r w:rsidR="00E3182F" w:rsidRPr="00B3146B">
        <w:rPr>
          <w:rFonts w:ascii="Calibri" w:hAnsi="Calibri" w:cs="Calibri"/>
          <w:color w:val="404040" w:themeColor="text1" w:themeTint="BF"/>
        </w:rPr>
        <w:t>предговори</w:t>
      </w:r>
      <w:proofErr w:type="spellEnd"/>
      <w:r w:rsidR="00E3182F" w:rsidRPr="00B3146B">
        <w:rPr>
          <w:rFonts w:ascii="Calibri" w:hAnsi="Calibri" w:cs="Calibri"/>
          <w:color w:val="404040" w:themeColor="text1" w:themeTint="BF"/>
        </w:rPr>
        <w:t xml:space="preserve"> </w:t>
      </w:r>
      <w:proofErr w:type="spellStart"/>
      <w:r w:rsidR="00E3182F" w:rsidRPr="00B3146B">
        <w:rPr>
          <w:rFonts w:ascii="Calibri" w:hAnsi="Calibri" w:cs="Calibri"/>
          <w:color w:val="404040" w:themeColor="text1" w:themeTint="BF"/>
        </w:rPr>
        <w:t>по</w:t>
      </w:r>
      <w:proofErr w:type="spellEnd"/>
      <w:r w:rsidR="00E3182F" w:rsidRPr="00B3146B">
        <w:rPr>
          <w:rFonts w:ascii="Calibri" w:hAnsi="Calibri" w:cs="Calibri"/>
          <w:color w:val="404040" w:themeColor="text1" w:themeTint="BF"/>
        </w:rPr>
        <w:t xml:space="preserve"> </w:t>
      </w:r>
      <w:proofErr w:type="spellStart"/>
      <w:r w:rsidR="00E3182F" w:rsidRPr="00B3146B">
        <w:rPr>
          <w:rFonts w:ascii="Calibri" w:hAnsi="Calibri" w:cs="Calibri"/>
          <w:color w:val="404040" w:themeColor="text1" w:themeTint="BF"/>
        </w:rPr>
        <w:t>този</w:t>
      </w:r>
      <w:proofErr w:type="spellEnd"/>
      <w:r w:rsidR="00E3182F" w:rsidRPr="00B3146B">
        <w:rPr>
          <w:rFonts w:ascii="Calibri" w:hAnsi="Calibri" w:cs="Calibri"/>
          <w:color w:val="404040" w:themeColor="text1" w:themeTint="BF"/>
        </w:rPr>
        <w:t xml:space="preserve"> </w:t>
      </w:r>
      <w:proofErr w:type="spellStart"/>
      <w:r w:rsidR="00E3182F" w:rsidRPr="00B3146B">
        <w:rPr>
          <w:rFonts w:ascii="Calibri" w:hAnsi="Calibri" w:cs="Calibri"/>
          <w:color w:val="404040" w:themeColor="text1" w:themeTint="BF"/>
        </w:rPr>
        <w:t>процес</w:t>
      </w:r>
      <w:proofErr w:type="spellEnd"/>
      <w:r w:rsidR="00E3182F" w:rsidRPr="00B3146B">
        <w:rPr>
          <w:rFonts w:ascii="Calibri" w:hAnsi="Calibri" w:cs="Calibri"/>
          <w:color w:val="404040" w:themeColor="text1" w:themeTint="BF"/>
        </w:rPr>
        <w:t xml:space="preserve">, </w:t>
      </w:r>
      <w:proofErr w:type="spellStart"/>
      <w:r w:rsidR="00E3182F" w:rsidRPr="00B3146B">
        <w:rPr>
          <w:rFonts w:ascii="Calibri" w:hAnsi="Calibri" w:cs="Calibri"/>
          <w:color w:val="404040" w:themeColor="text1" w:themeTint="BF"/>
        </w:rPr>
        <w:t>като</w:t>
      </w:r>
      <w:proofErr w:type="spellEnd"/>
      <w:r w:rsidR="00E3182F" w:rsidRPr="00B3146B">
        <w:rPr>
          <w:rFonts w:ascii="Calibri" w:hAnsi="Calibri" w:cs="Calibri"/>
          <w:color w:val="404040" w:themeColor="text1" w:themeTint="BF"/>
        </w:rPr>
        <w:t xml:space="preserve"> </w:t>
      </w:r>
      <w:proofErr w:type="spellStart"/>
      <w:r w:rsidR="00E3182F" w:rsidRPr="00B3146B">
        <w:rPr>
          <w:rFonts w:ascii="Calibri" w:hAnsi="Calibri" w:cs="Calibri"/>
          <w:color w:val="404040" w:themeColor="text1" w:themeTint="BF"/>
        </w:rPr>
        <w:t>желае</w:t>
      </w:r>
      <w:proofErr w:type="spellEnd"/>
      <w:r w:rsidR="00E3182F" w:rsidRPr="00B3146B">
        <w:rPr>
          <w:rFonts w:ascii="Calibri" w:hAnsi="Calibri" w:cs="Calibri"/>
          <w:color w:val="404040" w:themeColor="text1" w:themeTint="BF"/>
        </w:rPr>
        <w:t xml:space="preserve"> </w:t>
      </w:r>
      <w:proofErr w:type="spellStart"/>
      <w:r w:rsidR="00E3182F" w:rsidRPr="00B3146B">
        <w:rPr>
          <w:rFonts w:ascii="Calibri" w:hAnsi="Calibri" w:cs="Calibri"/>
          <w:color w:val="404040" w:themeColor="text1" w:themeTint="BF"/>
        </w:rPr>
        <w:t>финансовата</w:t>
      </w:r>
      <w:proofErr w:type="spellEnd"/>
      <w:r w:rsidR="00E3182F" w:rsidRPr="00B3146B">
        <w:rPr>
          <w:rFonts w:ascii="Calibri" w:hAnsi="Calibri" w:cs="Calibri"/>
          <w:color w:val="404040" w:themeColor="text1" w:themeTint="BF"/>
        </w:rPr>
        <w:t xml:space="preserve"> </w:t>
      </w:r>
      <w:proofErr w:type="spellStart"/>
      <w:r w:rsidR="00E3182F" w:rsidRPr="00B3146B">
        <w:rPr>
          <w:rFonts w:ascii="Calibri" w:hAnsi="Calibri" w:cs="Calibri"/>
          <w:color w:val="404040" w:themeColor="text1" w:themeTint="BF"/>
        </w:rPr>
        <w:t>подкрепа</w:t>
      </w:r>
      <w:proofErr w:type="spellEnd"/>
      <w:r w:rsidR="00E3182F" w:rsidRPr="00B3146B">
        <w:rPr>
          <w:rFonts w:ascii="Calibri" w:hAnsi="Calibri" w:cs="Calibri"/>
          <w:color w:val="404040" w:themeColor="text1" w:themeTint="BF"/>
        </w:rPr>
        <w:t xml:space="preserve"> </w:t>
      </w:r>
      <w:proofErr w:type="spellStart"/>
      <w:r w:rsidR="00E3182F" w:rsidRPr="00B3146B">
        <w:rPr>
          <w:rFonts w:ascii="Calibri" w:hAnsi="Calibri" w:cs="Calibri"/>
          <w:color w:val="404040" w:themeColor="text1" w:themeTint="BF"/>
        </w:rPr>
        <w:t>да</w:t>
      </w:r>
      <w:proofErr w:type="spellEnd"/>
      <w:r w:rsidR="00E3182F" w:rsidRPr="00B3146B">
        <w:rPr>
          <w:rFonts w:ascii="Calibri" w:hAnsi="Calibri" w:cs="Calibri"/>
          <w:color w:val="404040" w:themeColor="text1" w:themeTint="BF"/>
        </w:rPr>
        <w:t xml:space="preserve"> </w:t>
      </w:r>
      <w:proofErr w:type="spellStart"/>
      <w:r w:rsidR="00E3182F" w:rsidRPr="00B3146B">
        <w:rPr>
          <w:rFonts w:ascii="Calibri" w:hAnsi="Calibri" w:cs="Calibri"/>
          <w:color w:val="404040" w:themeColor="text1" w:themeTint="BF"/>
        </w:rPr>
        <w:t>бъде</w:t>
      </w:r>
      <w:proofErr w:type="spellEnd"/>
      <w:r w:rsidR="00E3182F" w:rsidRPr="00B3146B">
        <w:rPr>
          <w:rFonts w:ascii="Calibri" w:hAnsi="Calibri" w:cs="Calibri"/>
          <w:color w:val="404040" w:themeColor="text1" w:themeTint="BF"/>
        </w:rPr>
        <w:t xml:space="preserve"> в </w:t>
      </w:r>
      <w:proofErr w:type="spellStart"/>
      <w:r w:rsidR="00E3182F" w:rsidRPr="00B3146B">
        <w:rPr>
          <w:rFonts w:ascii="Calibri" w:hAnsi="Calibri" w:cs="Calibri"/>
          <w:color w:val="404040" w:themeColor="text1" w:themeTint="BF"/>
        </w:rPr>
        <w:t>размер</w:t>
      </w:r>
      <w:proofErr w:type="spellEnd"/>
      <w:r w:rsidR="00E3182F" w:rsidRPr="00B3146B">
        <w:rPr>
          <w:rFonts w:ascii="Calibri" w:hAnsi="Calibri" w:cs="Calibri"/>
          <w:color w:val="404040" w:themeColor="text1" w:themeTint="BF"/>
        </w:rPr>
        <w:t xml:space="preserve"> </w:t>
      </w:r>
      <w:proofErr w:type="spellStart"/>
      <w:r w:rsidR="00E3182F" w:rsidRPr="00B3146B">
        <w:rPr>
          <w:rFonts w:ascii="Calibri" w:hAnsi="Calibri" w:cs="Calibri"/>
          <w:color w:val="404040" w:themeColor="text1" w:themeTint="BF"/>
        </w:rPr>
        <w:t>на</w:t>
      </w:r>
      <w:proofErr w:type="spellEnd"/>
      <w:r w:rsidR="00E3182F" w:rsidRPr="00B3146B">
        <w:rPr>
          <w:rFonts w:ascii="Calibri" w:hAnsi="Calibri" w:cs="Calibri"/>
          <w:color w:val="404040" w:themeColor="text1" w:themeTint="BF"/>
        </w:rPr>
        <w:t xml:space="preserve"> </w:t>
      </w:r>
      <w:proofErr w:type="spellStart"/>
      <w:r w:rsidR="00E3182F" w:rsidRPr="00B3146B">
        <w:rPr>
          <w:rFonts w:ascii="Calibri" w:hAnsi="Calibri" w:cs="Calibri"/>
          <w:color w:val="404040" w:themeColor="text1" w:themeTint="BF"/>
        </w:rPr>
        <w:t>общо</w:t>
      </w:r>
      <w:proofErr w:type="spellEnd"/>
      <w:r w:rsidR="00E3182F" w:rsidRPr="00B3146B">
        <w:rPr>
          <w:rFonts w:ascii="Calibri" w:hAnsi="Calibri" w:cs="Calibri"/>
          <w:color w:val="404040" w:themeColor="text1" w:themeTint="BF"/>
        </w:rPr>
        <w:t xml:space="preserve"> 2 </w:t>
      </w:r>
      <w:proofErr w:type="spellStart"/>
      <w:r w:rsidR="00E3182F" w:rsidRPr="00B3146B">
        <w:rPr>
          <w:rFonts w:ascii="Calibri" w:hAnsi="Calibri" w:cs="Calibri"/>
          <w:color w:val="404040" w:themeColor="text1" w:themeTint="BF"/>
        </w:rPr>
        <w:t>млн</w:t>
      </w:r>
      <w:proofErr w:type="spellEnd"/>
      <w:r w:rsidR="00E3182F" w:rsidRPr="00B3146B">
        <w:rPr>
          <w:rFonts w:ascii="Calibri" w:hAnsi="Calibri" w:cs="Calibri"/>
          <w:color w:val="404040" w:themeColor="text1" w:themeTint="BF"/>
        </w:rPr>
        <w:t xml:space="preserve">. </w:t>
      </w:r>
      <w:proofErr w:type="spellStart"/>
      <w:r w:rsidR="00E3182F" w:rsidRPr="00B3146B">
        <w:rPr>
          <w:rFonts w:ascii="Calibri" w:hAnsi="Calibri" w:cs="Calibri"/>
          <w:color w:val="404040" w:themeColor="text1" w:themeTint="BF"/>
        </w:rPr>
        <w:t>евро</w:t>
      </w:r>
      <w:proofErr w:type="spellEnd"/>
      <w:r w:rsidR="00E3182F" w:rsidRPr="00B3146B">
        <w:rPr>
          <w:rFonts w:ascii="Calibri" w:hAnsi="Calibri" w:cs="Calibri"/>
          <w:color w:val="404040" w:themeColor="text1" w:themeTint="BF"/>
        </w:rPr>
        <w:t xml:space="preserve">, </w:t>
      </w:r>
      <w:proofErr w:type="spellStart"/>
      <w:r w:rsidR="00E3182F" w:rsidRPr="00B3146B">
        <w:rPr>
          <w:rFonts w:ascii="Calibri" w:hAnsi="Calibri" w:cs="Calibri"/>
          <w:color w:val="404040" w:themeColor="text1" w:themeTint="BF"/>
        </w:rPr>
        <w:t>като</w:t>
      </w:r>
      <w:proofErr w:type="spellEnd"/>
      <w:r w:rsidR="00E3182F" w:rsidRPr="00B3146B">
        <w:rPr>
          <w:rFonts w:ascii="Calibri" w:hAnsi="Calibri" w:cs="Calibri"/>
          <w:color w:val="404040" w:themeColor="text1" w:themeTint="BF"/>
        </w:rPr>
        <w:t xml:space="preserve"> </w:t>
      </w:r>
      <w:proofErr w:type="spellStart"/>
      <w:r w:rsidR="00E3182F" w:rsidRPr="00B3146B">
        <w:rPr>
          <w:rFonts w:ascii="Calibri" w:hAnsi="Calibri" w:cs="Calibri"/>
          <w:color w:val="404040" w:themeColor="text1" w:themeTint="BF"/>
        </w:rPr>
        <w:t>от</w:t>
      </w:r>
      <w:proofErr w:type="spellEnd"/>
      <w:r w:rsidR="00E3182F" w:rsidRPr="00B3146B">
        <w:rPr>
          <w:rFonts w:ascii="Calibri" w:hAnsi="Calibri" w:cs="Calibri"/>
          <w:color w:val="404040" w:themeColor="text1" w:themeTint="BF"/>
        </w:rPr>
        <w:t xml:space="preserve"> </w:t>
      </w:r>
      <w:proofErr w:type="spellStart"/>
      <w:r w:rsidR="00E3182F" w:rsidRPr="00B3146B">
        <w:rPr>
          <w:rFonts w:ascii="Calibri" w:hAnsi="Calibri" w:cs="Calibri"/>
          <w:color w:val="404040" w:themeColor="text1" w:themeTint="BF"/>
        </w:rPr>
        <w:t>тях</w:t>
      </w:r>
      <w:proofErr w:type="spellEnd"/>
      <w:r w:rsidR="00E3182F" w:rsidRPr="00B3146B">
        <w:rPr>
          <w:rFonts w:ascii="Calibri" w:hAnsi="Calibri" w:cs="Calibri"/>
          <w:color w:val="404040" w:themeColor="text1" w:themeTint="BF"/>
        </w:rPr>
        <w:t xml:space="preserve">  1 </w:t>
      </w:r>
      <w:proofErr w:type="spellStart"/>
      <w:r w:rsidR="00E3182F" w:rsidRPr="00B3146B">
        <w:rPr>
          <w:rFonts w:ascii="Calibri" w:hAnsi="Calibri" w:cs="Calibri"/>
          <w:color w:val="404040" w:themeColor="text1" w:themeTint="BF"/>
        </w:rPr>
        <w:t>млн</w:t>
      </w:r>
      <w:proofErr w:type="spellEnd"/>
      <w:r w:rsidR="00E3182F" w:rsidRPr="00B3146B">
        <w:rPr>
          <w:rFonts w:ascii="Calibri" w:hAnsi="Calibri" w:cs="Calibri"/>
          <w:color w:val="404040" w:themeColor="text1" w:themeTint="BF"/>
        </w:rPr>
        <w:t xml:space="preserve">. </w:t>
      </w:r>
      <w:proofErr w:type="spellStart"/>
      <w:r w:rsidR="00E3182F" w:rsidRPr="00B3146B">
        <w:rPr>
          <w:rFonts w:ascii="Calibri" w:hAnsi="Calibri" w:cs="Calibri"/>
          <w:color w:val="404040" w:themeColor="text1" w:themeTint="BF"/>
        </w:rPr>
        <w:t>евро</w:t>
      </w:r>
      <w:proofErr w:type="spellEnd"/>
      <w:r w:rsidR="00E3182F" w:rsidRPr="00B3146B">
        <w:rPr>
          <w:rFonts w:ascii="Calibri" w:hAnsi="Calibri" w:cs="Calibri"/>
          <w:color w:val="404040" w:themeColor="text1" w:themeTint="BF"/>
        </w:rPr>
        <w:t xml:space="preserve">  </w:t>
      </w:r>
      <w:proofErr w:type="spellStart"/>
      <w:r w:rsidR="00E3182F" w:rsidRPr="00B3146B">
        <w:rPr>
          <w:rFonts w:ascii="Calibri" w:hAnsi="Calibri" w:cs="Calibri"/>
          <w:color w:val="404040" w:themeColor="text1" w:themeTint="BF"/>
        </w:rPr>
        <w:t>да</w:t>
      </w:r>
      <w:proofErr w:type="spellEnd"/>
      <w:r w:rsidR="00E3182F" w:rsidRPr="00B3146B">
        <w:rPr>
          <w:rFonts w:ascii="Calibri" w:hAnsi="Calibri" w:cs="Calibri"/>
          <w:color w:val="404040" w:themeColor="text1" w:themeTint="BF"/>
        </w:rPr>
        <w:t xml:space="preserve"> </w:t>
      </w:r>
      <w:proofErr w:type="spellStart"/>
      <w:r w:rsidR="00E3182F" w:rsidRPr="00B3146B">
        <w:rPr>
          <w:rFonts w:ascii="Calibri" w:hAnsi="Calibri" w:cs="Calibri"/>
          <w:color w:val="404040" w:themeColor="text1" w:themeTint="BF"/>
        </w:rPr>
        <w:t>бъде</w:t>
      </w:r>
      <w:proofErr w:type="spellEnd"/>
      <w:r w:rsidR="00E3182F" w:rsidRPr="00B3146B">
        <w:rPr>
          <w:rFonts w:ascii="Calibri" w:hAnsi="Calibri" w:cs="Calibri"/>
          <w:color w:val="404040" w:themeColor="text1" w:themeTint="BF"/>
        </w:rPr>
        <w:t xml:space="preserve"> </w:t>
      </w:r>
      <w:proofErr w:type="spellStart"/>
      <w:r w:rsidR="00E3182F" w:rsidRPr="00B3146B">
        <w:rPr>
          <w:rFonts w:ascii="Calibri" w:hAnsi="Calibri" w:cs="Calibri"/>
          <w:color w:val="404040" w:themeColor="text1" w:themeTint="BF"/>
        </w:rPr>
        <w:t>държавна</w:t>
      </w:r>
      <w:proofErr w:type="spellEnd"/>
      <w:r w:rsidR="00E3182F" w:rsidRPr="00B3146B">
        <w:rPr>
          <w:rFonts w:ascii="Calibri" w:hAnsi="Calibri" w:cs="Calibri"/>
          <w:color w:val="404040" w:themeColor="text1" w:themeTint="BF"/>
        </w:rPr>
        <w:t xml:space="preserve"> </w:t>
      </w:r>
      <w:proofErr w:type="spellStart"/>
      <w:r w:rsidR="00E3182F" w:rsidRPr="00B3146B">
        <w:rPr>
          <w:rFonts w:ascii="Calibri" w:hAnsi="Calibri" w:cs="Calibri"/>
          <w:color w:val="404040" w:themeColor="text1" w:themeTint="BF"/>
        </w:rPr>
        <w:t>гаранция</w:t>
      </w:r>
      <w:proofErr w:type="spellEnd"/>
      <w:r w:rsidR="00E3182F" w:rsidRPr="00B3146B">
        <w:rPr>
          <w:rFonts w:ascii="Calibri" w:hAnsi="Calibri" w:cs="Calibri"/>
          <w:color w:val="404040" w:themeColor="text1" w:themeTint="BF"/>
        </w:rPr>
        <w:t xml:space="preserve"> (</w:t>
      </w:r>
      <w:proofErr w:type="spellStart"/>
      <w:r w:rsidR="00E3182F" w:rsidRPr="00B3146B">
        <w:rPr>
          <w:rFonts w:ascii="Calibri" w:hAnsi="Calibri" w:cs="Calibri"/>
          <w:color w:val="404040" w:themeColor="text1" w:themeTint="BF"/>
        </w:rPr>
        <w:t>през</w:t>
      </w:r>
      <w:proofErr w:type="spellEnd"/>
      <w:r w:rsidR="00E3182F" w:rsidRPr="00B3146B">
        <w:rPr>
          <w:rFonts w:ascii="Calibri" w:hAnsi="Calibri" w:cs="Calibri"/>
          <w:color w:val="404040" w:themeColor="text1" w:themeTint="BF"/>
        </w:rPr>
        <w:t xml:space="preserve"> МРРБ), а </w:t>
      </w:r>
      <w:proofErr w:type="spellStart"/>
      <w:r w:rsidR="00E3182F" w:rsidRPr="00B3146B">
        <w:rPr>
          <w:rFonts w:ascii="Calibri" w:hAnsi="Calibri" w:cs="Calibri"/>
          <w:color w:val="404040" w:themeColor="text1" w:themeTint="BF"/>
        </w:rPr>
        <w:t>другият</w:t>
      </w:r>
      <w:proofErr w:type="spellEnd"/>
      <w:r w:rsidR="00E3182F" w:rsidRPr="00B3146B">
        <w:rPr>
          <w:rFonts w:ascii="Calibri" w:hAnsi="Calibri" w:cs="Calibri"/>
          <w:color w:val="404040" w:themeColor="text1" w:themeTint="BF"/>
        </w:rPr>
        <w:t xml:space="preserve"> 1 </w:t>
      </w:r>
      <w:proofErr w:type="spellStart"/>
      <w:r w:rsidR="00E3182F" w:rsidRPr="00B3146B">
        <w:rPr>
          <w:rFonts w:ascii="Calibri" w:hAnsi="Calibri" w:cs="Calibri"/>
          <w:color w:val="404040" w:themeColor="text1" w:themeTint="BF"/>
        </w:rPr>
        <w:t>млн</w:t>
      </w:r>
      <w:proofErr w:type="spellEnd"/>
      <w:r w:rsidR="00E3182F" w:rsidRPr="00B3146B">
        <w:rPr>
          <w:rFonts w:ascii="Calibri" w:hAnsi="Calibri" w:cs="Calibri"/>
          <w:color w:val="404040" w:themeColor="text1" w:themeTint="BF"/>
        </w:rPr>
        <w:t xml:space="preserve">. </w:t>
      </w:r>
      <w:proofErr w:type="spellStart"/>
      <w:r w:rsidR="00E3182F" w:rsidRPr="00B3146B">
        <w:rPr>
          <w:rFonts w:ascii="Calibri" w:hAnsi="Calibri" w:cs="Calibri"/>
          <w:color w:val="404040" w:themeColor="text1" w:themeTint="BF"/>
        </w:rPr>
        <w:t>евро</w:t>
      </w:r>
      <w:proofErr w:type="spellEnd"/>
      <w:r w:rsidR="00E3182F" w:rsidRPr="00B3146B">
        <w:rPr>
          <w:rFonts w:ascii="Calibri" w:hAnsi="Calibri" w:cs="Calibri"/>
          <w:color w:val="404040" w:themeColor="text1" w:themeTint="BF"/>
        </w:rPr>
        <w:t xml:space="preserve"> </w:t>
      </w:r>
      <w:proofErr w:type="spellStart"/>
      <w:r w:rsidR="00E3182F" w:rsidRPr="00B3146B">
        <w:rPr>
          <w:rFonts w:ascii="Calibri" w:hAnsi="Calibri" w:cs="Calibri"/>
          <w:color w:val="404040" w:themeColor="text1" w:themeTint="BF"/>
        </w:rPr>
        <w:t>да</w:t>
      </w:r>
      <w:proofErr w:type="spellEnd"/>
      <w:r w:rsidR="00E3182F" w:rsidRPr="00B3146B">
        <w:rPr>
          <w:rFonts w:ascii="Calibri" w:hAnsi="Calibri" w:cs="Calibri"/>
          <w:color w:val="404040" w:themeColor="text1" w:themeTint="BF"/>
        </w:rPr>
        <w:t xml:space="preserve"> </w:t>
      </w:r>
      <w:proofErr w:type="spellStart"/>
      <w:r w:rsidR="00E3182F" w:rsidRPr="00B3146B">
        <w:rPr>
          <w:rFonts w:ascii="Calibri" w:hAnsi="Calibri" w:cs="Calibri"/>
          <w:color w:val="404040" w:themeColor="text1" w:themeTint="BF"/>
        </w:rPr>
        <w:t>бъде</w:t>
      </w:r>
      <w:proofErr w:type="spellEnd"/>
      <w:r w:rsidR="00E3182F" w:rsidRPr="00B3146B">
        <w:rPr>
          <w:rFonts w:ascii="Calibri" w:hAnsi="Calibri" w:cs="Calibri"/>
          <w:color w:val="404040" w:themeColor="text1" w:themeTint="BF"/>
        </w:rPr>
        <w:t xml:space="preserve"> </w:t>
      </w:r>
      <w:proofErr w:type="spellStart"/>
      <w:r w:rsidR="00E3182F" w:rsidRPr="00B3146B">
        <w:rPr>
          <w:rFonts w:ascii="Calibri" w:hAnsi="Calibri" w:cs="Calibri"/>
          <w:color w:val="404040" w:themeColor="text1" w:themeTint="BF"/>
        </w:rPr>
        <w:t>предоставен</w:t>
      </w:r>
      <w:proofErr w:type="spellEnd"/>
      <w:r w:rsidR="00E3182F" w:rsidRPr="00B3146B">
        <w:rPr>
          <w:rFonts w:ascii="Calibri" w:hAnsi="Calibri" w:cs="Calibri"/>
          <w:color w:val="404040" w:themeColor="text1" w:themeTint="BF"/>
        </w:rPr>
        <w:t xml:space="preserve"> </w:t>
      </w:r>
      <w:proofErr w:type="spellStart"/>
      <w:r w:rsidR="00E3182F" w:rsidRPr="00B3146B">
        <w:rPr>
          <w:rFonts w:ascii="Calibri" w:hAnsi="Calibri" w:cs="Calibri"/>
          <w:color w:val="404040" w:themeColor="text1" w:themeTint="BF"/>
        </w:rPr>
        <w:t>от</w:t>
      </w:r>
      <w:proofErr w:type="spellEnd"/>
      <w:r w:rsidR="00E3182F" w:rsidRPr="00B3146B">
        <w:rPr>
          <w:rFonts w:ascii="Calibri" w:hAnsi="Calibri" w:cs="Calibri"/>
          <w:color w:val="404040" w:themeColor="text1" w:themeTint="BF"/>
        </w:rPr>
        <w:t xml:space="preserve"> </w:t>
      </w:r>
      <w:proofErr w:type="spellStart"/>
      <w:r w:rsidR="00E3182F" w:rsidRPr="00B3146B">
        <w:rPr>
          <w:rFonts w:ascii="Calibri" w:hAnsi="Calibri" w:cs="Calibri"/>
          <w:color w:val="404040" w:themeColor="text1" w:themeTint="BF"/>
        </w:rPr>
        <w:t>нея</w:t>
      </w:r>
      <w:proofErr w:type="spellEnd"/>
      <w:r w:rsidR="00E3182F" w:rsidRPr="00B3146B">
        <w:rPr>
          <w:rFonts w:ascii="Calibri" w:hAnsi="Calibri" w:cs="Calibri"/>
          <w:color w:val="404040" w:themeColor="text1" w:themeTint="BF"/>
        </w:rPr>
        <w:t>.</w:t>
      </w:r>
    </w:p>
    <w:p w14:paraId="44F948C2" w14:textId="77777777" w:rsidR="008002F4" w:rsidRPr="00B3146B" w:rsidRDefault="008002F4" w:rsidP="008002F4">
      <w:pPr>
        <w:pStyle w:val="ListParagraph"/>
        <w:spacing w:before="100" w:beforeAutospacing="1" w:after="100" w:afterAutospacing="1"/>
        <w:jc w:val="both"/>
        <w:rPr>
          <w:rFonts w:ascii="Calibri" w:hAnsi="Calibri" w:cs="Calibri"/>
          <w:color w:val="404040" w:themeColor="text1" w:themeTint="BF"/>
        </w:rPr>
      </w:pPr>
    </w:p>
    <w:p w14:paraId="4785EEB4" w14:textId="27C3BAB5" w:rsidR="00E3182F" w:rsidRPr="00B3146B" w:rsidRDefault="008002F4" w:rsidP="008002F4">
      <w:pPr>
        <w:pStyle w:val="ListParagraph"/>
        <w:numPr>
          <w:ilvl w:val="0"/>
          <w:numId w:val="39"/>
        </w:numPr>
        <w:spacing w:before="100" w:beforeAutospacing="1" w:after="100" w:afterAutospacing="1"/>
        <w:jc w:val="both"/>
        <w:rPr>
          <w:rFonts w:ascii="Calibri" w:hAnsi="Calibri" w:cs="Calibri"/>
          <w:color w:val="404040" w:themeColor="text1" w:themeTint="BF"/>
        </w:rPr>
      </w:pPr>
      <w:r w:rsidRPr="00B3146B">
        <w:rPr>
          <w:rFonts w:ascii="Calibri" w:hAnsi="Calibri" w:cs="Calibri"/>
          <w:color w:val="404040" w:themeColor="text1" w:themeTint="BF"/>
          <w:lang w:val="bg-BG"/>
        </w:rPr>
        <w:t>В</w:t>
      </w:r>
      <w:proofErr w:type="spellStart"/>
      <w:r w:rsidR="00E3182F" w:rsidRPr="00B3146B">
        <w:rPr>
          <w:rFonts w:ascii="Calibri" w:hAnsi="Calibri" w:cs="Calibri"/>
          <w:color w:val="404040" w:themeColor="text1" w:themeTint="BF"/>
        </w:rPr>
        <w:t>ъпросът</w:t>
      </w:r>
      <w:proofErr w:type="spellEnd"/>
      <w:r w:rsidR="00E3182F" w:rsidRPr="00B3146B">
        <w:rPr>
          <w:rFonts w:ascii="Calibri" w:hAnsi="Calibri" w:cs="Calibri"/>
          <w:color w:val="404040" w:themeColor="text1" w:themeTint="BF"/>
        </w:rPr>
        <w:t xml:space="preserve"> с </w:t>
      </w:r>
      <w:proofErr w:type="spellStart"/>
      <w:r w:rsidR="00E3182F" w:rsidRPr="00B3146B">
        <w:rPr>
          <w:rFonts w:ascii="Calibri" w:hAnsi="Calibri" w:cs="Calibri"/>
          <w:color w:val="404040" w:themeColor="text1" w:themeTint="BF"/>
        </w:rPr>
        <w:t>третирането</w:t>
      </w:r>
      <w:proofErr w:type="spellEnd"/>
      <w:r w:rsidR="00E3182F" w:rsidRPr="00B3146B">
        <w:rPr>
          <w:rFonts w:ascii="Calibri" w:hAnsi="Calibri" w:cs="Calibri"/>
          <w:color w:val="404040" w:themeColor="text1" w:themeTint="BF"/>
        </w:rPr>
        <w:t xml:space="preserve"> </w:t>
      </w:r>
      <w:proofErr w:type="spellStart"/>
      <w:r w:rsidR="00E3182F" w:rsidRPr="00B3146B">
        <w:rPr>
          <w:rFonts w:ascii="Calibri" w:hAnsi="Calibri" w:cs="Calibri"/>
          <w:color w:val="404040" w:themeColor="text1" w:themeTint="BF"/>
        </w:rPr>
        <w:t>на</w:t>
      </w:r>
      <w:proofErr w:type="spellEnd"/>
      <w:r w:rsidR="00E3182F" w:rsidRPr="00B3146B">
        <w:rPr>
          <w:rFonts w:ascii="Calibri" w:hAnsi="Calibri" w:cs="Calibri"/>
          <w:color w:val="404040" w:themeColor="text1" w:themeTint="BF"/>
        </w:rPr>
        <w:t xml:space="preserve"> </w:t>
      </w:r>
      <w:proofErr w:type="spellStart"/>
      <w:r w:rsidR="00E3182F" w:rsidRPr="00B3146B">
        <w:rPr>
          <w:rFonts w:ascii="Calibri" w:hAnsi="Calibri" w:cs="Calibri"/>
          <w:color w:val="404040" w:themeColor="text1" w:themeTint="BF"/>
        </w:rPr>
        <w:t>потенциално</w:t>
      </w:r>
      <w:proofErr w:type="spellEnd"/>
      <w:r w:rsidR="00E3182F" w:rsidRPr="00B3146B">
        <w:rPr>
          <w:rFonts w:ascii="Calibri" w:hAnsi="Calibri" w:cs="Calibri"/>
          <w:color w:val="404040" w:themeColor="text1" w:themeTint="BF"/>
        </w:rPr>
        <w:t xml:space="preserve"> </w:t>
      </w:r>
      <w:proofErr w:type="spellStart"/>
      <w:r w:rsidR="00E3182F" w:rsidRPr="00B3146B">
        <w:rPr>
          <w:rFonts w:ascii="Calibri" w:hAnsi="Calibri" w:cs="Calibri"/>
          <w:color w:val="404040" w:themeColor="text1" w:themeTint="BF"/>
        </w:rPr>
        <w:t>установени</w:t>
      </w:r>
      <w:proofErr w:type="spellEnd"/>
      <w:r w:rsidR="00E3182F" w:rsidRPr="00B3146B">
        <w:rPr>
          <w:rFonts w:ascii="Calibri" w:hAnsi="Calibri" w:cs="Calibri"/>
          <w:color w:val="404040" w:themeColor="text1" w:themeTint="BF"/>
        </w:rPr>
        <w:t xml:space="preserve"> </w:t>
      </w:r>
      <w:proofErr w:type="spellStart"/>
      <w:r w:rsidR="00E3182F" w:rsidRPr="00B3146B">
        <w:rPr>
          <w:rFonts w:ascii="Calibri" w:hAnsi="Calibri" w:cs="Calibri"/>
          <w:color w:val="404040" w:themeColor="text1" w:themeTint="BF"/>
        </w:rPr>
        <w:t>случаи</w:t>
      </w:r>
      <w:proofErr w:type="spellEnd"/>
      <w:r w:rsidR="00E3182F" w:rsidRPr="00B3146B">
        <w:rPr>
          <w:rFonts w:ascii="Calibri" w:hAnsi="Calibri" w:cs="Calibri"/>
          <w:color w:val="404040" w:themeColor="text1" w:themeTint="BF"/>
        </w:rPr>
        <w:t xml:space="preserve"> </w:t>
      </w:r>
      <w:proofErr w:type="spellStart"/>
      <w:r w:rsidR="00E3182F" w:rsidRPr="00B3146B">
        <w:rPr>
          <w:rFonts w:ascii="Calibri" w:hAnsi="Calibri" w:cs="Calibri"/>
          <w:color w:val="404040" w:themeColor="text1" w:themeTint="BF"/>
        </w:rPr>
        <w:t>на</w:t>
      </w:r>
      <w:proofErr w:type="spellEnd"/>
      <w:r w:rsidR="00E3182F" w:rsidRPr="00B3146B">
        <w:rPr>
          <w:rFonts w:ascii="Calibri" w:hAnsi="Calibri" w:cs="Calibri"/>
          <w:color w:val="404040" w:themeColor="text1" w:themeTint="BF"/>
        </w:rPr>
        <w:t xml:space="preserve"> </w:t>
      </w:r>
      <w:proofErr w:type="spellStart"/>
      <w:r w:rsidR="00E3182F" w:rsidRPr="00B3146B">
        <w:rPr>
          <w:rFonts w:ascii="Calibri" w:hAnsi="Calibri" w:cs="Calibri"/>
          <w:color w:val="404040" w:themeColor="text1" w:themeTint="BF"/>
        </w:rPr>
        <w:t>нередност</w:t>
      </w:r>
      <w:proofErr w:type="spellEnd"/>
      <w:r w:rsidR="00E3182F" w:rsidRPr="00B3146B">
        <w:rPr>
          <w:rFonts w:ascii="Calibri" w:hAnsi="Calibri" w:cs="Calibri"/>
          <w:color w:val="404040" w:themeColor="text1" w:themeTint="BF"/>
        </w:rPr>
        <w:t xml:space="preserve"> и </w:t>
      </w:r>
      <w:proofErr w:type="spellStart"/>
      <w:r w:rsidR="00E3182F" w:rsidRPr="00B3146B">
        <w:rPr>
          <w:rFonts w:ascii="Calibri" w:hAnsi="Calibri" w:cs="Calibri"/>
          <w:color w:val="404040" w:themeColor="text1" w:themeTint="BF"/>
        </w:rPr>
        <w:t>условията</w:t>
      </w:r>
      <w:proofErr w:type="spellEnd"/>
      <w:r w:rsidR="00E3182F" w:rsidRPr="00B3146B">
        <w:rPr>
          <w:rFonts w:ascii="Calibri" w:hAnsi="Calibri" w:cs="Calibri"/>
          <w:color w:val="404040" w:themeColor="text1" w:themeTint="BF"/>
        </w:rPr>
        <w:t xml:space="preserve"> </w:t>
      </w:r>
      <w:proofErr w:type="spellStart"/>
      <w:r w:rsidR="00E3182F" w:rsidRPr="00B3146B">
        <w:rPr>
          <w:rFonts w:ascii="Calibri" w:hAnsi="Calibri" w:cs="Calibri"/>
          <w:color w:val="404040" w:themeColor="text1" w:themeTint="BF"/>
        </w:rPr>
        <w:t>за</w:t>
      </w:r>
      <w:proofErr w:type="spellEnd"/>
      <w:r w:rsidR="00E3182F" w:rsidRPr="00B3146B">
        <w:rPr>
          <w:rFonts w:ascii="Calibri" w:hAnsi="Calibri" w:cs="Calibri"/>
          <w:color w:val="404040" w:themeColor="text1" w:themeTint="BF"/>
        </w:rPr>
        <w:t xml:space="preserve"> </w:t>
      </w:r>
      <w:proofErr w:type="spellStart"/>
      <w:r w:rsidR="00E3182F" w:rsidRPr="00B3146B">
        <w:rPr>
          <w:rFonts w:ascii="Calibri" w:hAnsi="Calibri" w:cs="Calibri"/>
          <w:color w:val="404040" w:themeColor="text1" w:themeTint="BF"/>
        </w:rPr>
        <w:t>целостта</w:t>
      </w:r>
      <w:proofErr w:type="spellEnd"/>
      <w:r w:rsidR="00E3182F" w:rsidRPr="00B3146B">
        <w:rPr>
          <w:rFonts w:ascii="Calibri" w:hAnsi="Calibri" w:cs="Calibri"/>
          <w:color w:val="404040" w:themeColor="text1" w:themeTint="BF"/>
        </w:rPr>
        <w:t xml:space="preserve"> </w:t>
      </w:r>
      <w:proofErr w:type="spellStart"/>
      <w:r w:rsidR="00E3182F" w:rsidRPr="00B3146B">
        <w:rPr>
          <w:rFonts w:ascii="Calibri" w:hAnsi="Calibri" w:cs="Calibri"/>
          <w:color w:val="404040" w:themeColor="text1" w:themeTint="BF"/>
        </w:rPr>
        <w:t>на</w:t>
      </w:r>
      <w:proofErr w:type="spellEnd"/>
      <w:r w:rsidR="00E3182F" w:rsidRPr="00B3146B">
        <w:rPr>
          <w:rFonts w:ascii="Calibri" w:hAnsi="Calibri" w:cs="Calibri"/>
          <w:color w:val="404040" w:themeColor="text1" w:themeTint="BF"/>
        </w:rPr>
        <w:t xml:space="preserve"> </w:t>
      </w:r>
      <w:proofErr w:type="spellStart"/>
      <w:r w:rsidR="00E3182F" w:rsidRPr="00B3146B">
        <w:rPr>
          <w:rFonts w:ascii="Calibri" w:hAnsi="Calibri" w:cs="Calibri"/>
          <w:color w:val="404040" w:themeColor="text1" w:themeTint="BF"/>
        </w:rPr>
        <w:t>гаранцията</w:t>
      </w:r>
      <w:proofErr w:type="spellEnd"/>
      <w:r w:rsidR="00E3182F" w:rsidRPr="00B3146B">
        <w:rPr>
          <w:rFonts w:ascii="Calibri" w:hAnsi="Calibri" w:cs="Calibri"/>
          <w:color w:val="404040" w:themeColor="text1" w:themeTint="BF"/>
        </w:rPr>
        <w:t xml:space="preserve">, </w:t>
      </w:r>
      <w:proofErr w:type="spellStart"/>
      <w:r w:rsidR="00E3182F" w:rsidRPr="00B3146B">
        <w:rPr>
          <w:rFonts w:ascii="Calibri" w:hAnsi="Calibri" w:cs="Calibri"/>
          <w:color w:val="404040" w:themeColor="text1" w:themeTint="BF"/>
        </w:rPr>
        <w:t>която</w:t>
      </w:r>
      <w:proofErr w:type="spellEnd"/>
      <w:r w:rsidR="00E3182F" w:rsidRPr="00B3146B">
        <w:rPr>
          <w:rFonts w:ascii="Calibri" w:hAnsi="Calibri" w:cs="Calibri"/>
          <w:color w:val="404040" w:themeColor="text1" w:themeTint="BF"/>
        </w:rPr>
        <w:t xml:space="preserve"> ФМФИБ </w:t>
      </w:r>
      <w:proofErr w:type="spellStart"/>
      <w:r w:rsidR="00E3182F" w:rsidRPr="00B3146B">
        <w:rPr>
          <w:rFonts w:ascii="Calibri" w:hAnsi="Calibri" w:cs="Calibri"/>
          <w:color w:val="404040" w:themeColor="text1" w:themeTint="BF"/>
        </w:rPr>
        <w:t>предоставя</w:t>
      </w:r>
      <w:proofErr w:type="spellEnd"/>
      <w:r w:rsidR="00E3182F" w:rsidRPr="00B3146B">
        <w:rPr>
          <w:rFonts w:ascii="Calibri" w:hAnsi="Calibri" w:cs="Calibri"/>
          <w:color w:val="404040" w:themeColor="text1" w:themeTint="BF"/>
        </w:rPr>
        <w:t xml:space="preserve"> </w:t>
      </w:r>
      <w:proofErr w:type="spellStart"/>
      <w:r w:rsidR="00E3182F" w:rsidRPr="00B3146B">
        <w:rPr>
          <w:rFonts w:ascii="Calibri" w:hAnsi="Calibri" w:cs="Calibri"/>
          <w:color w:val="404040" w:themeColor="text1" w:themeTint="BF"/>
        </w:rPr>
        <w:t>от</w:t>
      </w:r>
      <w:proofErr w:type="spellEnd"/>
      <w:r w:rsidR="00E3182F" w:rsidRPr="00B3146B">
        <w:rPr>
          <w:rFonts w:ascii="Calibri" w:hAnsi="Calibri" w:cs="Calibri"/>
          <w:color w:val="404040" w:themeColor="text1" w:themeTint="BF"/>
        </w:rPr>
        <w:t xml:space="preserve"> ЕСИФ </w:t>
      </w:r>
      <w:proofErr w:type="spellStart"/>
      <w:r w:rsidR="00E3182F" w:rsidRPr="00B3146B">
        <w:rPr>
          <w:rFonts w:ascii="Calibri" w:hAnsi="Calibri" w:cs="Calibri"/>
          <w:color w:val="404040" w:themeColor="text1" w:themeTint="BF"/>
        </w:rPr>
        <w:t>ресурса</w:t>
      </w:r>
      <w:proofErr w:type="spellEnd"/>
      <w:r w:rsidR="00E3182F" w:rsidRPr="00B3146B">
        <w:rPr>
          <w:rFonts w:ascii="Calibri" w:hAnsi="Calibri" w:cs="Calibri"/>
          <w:color w:val="404040" w:themeColor="text1" w:themeTint="BF"/>
        </w:rPr>
        <w:t xml:space="preserve"> </w:t>
      </w:r>
      <w:proofErr w:type="spellStart"/>
      <w:r w:rsidR="00E3182F" w:rsidRPr="00B3146B">
        <w:rPr>
          <w:rFonts w:ascii="Calibri" w:hAnsi="Calibri" w:cs="Calibri"/>
          <w:color w:val="404040" w:themeColor="text1" w:themeTint="BF"/>
        </w:rPr>
        <w:t>на</w:t>
      </w:r>
      <w:proofErr w:type="spellEnd"/>
      <w:r w:rsidR="00E3182F" w:rsidRPr="00B3146B">
        <w:rPr>
          <w:rFonts w:ascii="Calibri" w:hAnsi="Calibri" w:cs="Calibri"/>
          <w:color w:val="404040" w:themeColor="text1" w:themeTint="BF"/>
        </w:rPr>
        <w:t xml:space="preserve"> ЕБВР, а </w:t>
      </w:r>
      <w:proofErr w:type="spellStart"/>
      <w:r w:rsidR="00E3182F" w:rsidRPr="00B3146B">
        <w:rPr>
          <w:rFonts w:ascii="Calibri" w:hAnsi="Calibri" w:cs="Calibri"/>
          <w:color w:val="404040" w:themeColor="text1" w:themeTint="BF"/>
        </w:rPr>
        <w:t>банката</w:t>
      </w:r>
      <w:proofErr w:type="spellEnd"/>
      <w:r w:rsidR="00E3182F" w:rsidRPr="00B3146B">
        <w:rPr>
          <w:rFonts w:ascii="Calibri" w:hAnsi="Calibri" w:cs="Calibri"/>
          <w:color w:val="404040" w:themeColor="text1" w:themeTint="BF"/>
        </w:rPr>
        <w:t xml:space="preserve"> </w:t>
      </w:r>
      <w:proofErr w:type="spellStart"/>
      <w:r w:rsidR="00E3182F" w:rsidRPr="00B3146B">
        <w:rPr>
          <w:rFonts w:ascii="Calibri" w:hAnsi="Calibri" w:cs="Calibri"/>
          <w:color w:val="404040" w:themeColor="text1" w:themeTint="BF"/>
        </w:rPr>
        <w:t>от</w:t>
      </w:r>
      <w:proofErr w:type="spellEnd"/>
      <w:r w:rsidR="00E3182F" w:rsidRPr="00B3146B">
        <w:rPr>
          <w:rFonts w:ascii="Calibri" w:hAnsi="Calibri" w:cs="Calibri"/>
          <w:color w:val="404040" w:themeColor="text1" w:themeTint="BF"/>
        </w:rPr>
        <w:t xml:space="preserve"> </w:t>
      </w:r>
      <w:proofErr w:type="spellStart"/>
      <w:r w:rsidR="00E3182F" w:rsidRPr="00B3146B">
        <w:rPr>
          <w:rFonts w:ascii="Calibri" w:hAnsi="Calibri" w:cs="Calibri"/>
          <w:color w:val="404040" w:themeColor="text1" w:themeTint="BF"/>
        </w:rPr>
        <w:t>своя</w:t>
      </w:r>
      <w:proofErr w:type="spellEnd"/>
      <w:r w:rsidR="00E3182F" w:rsidRPr="00B3146B">
        <w:rPr>
          <w:rFonts w:ascii="Calibri" w:hAnsi="Calibri" w:cs="Calibri"/>
          <w:color w:val="404040" w:themeColor="text1" w:themeTint="BF"/>
        </w:rPr>
        <w:t xml:space="preserve"> </w:t>
      </w:r>
      <w:proofErr w:type="spellStart"/>
      <w:r w:rsidR="00E3182F" w:rsidRPr="00B3146B">
        <w:rPr>
          <w:rFonts w:ascii="Calibri" w:hAnsi="Calibri" w:cs="Calibri"/>
          <w:color w:val="404040" w:themeColor="text1" w:themeTint="BF"/>
        </w:rPr>
        <w:t>страна</w:t>
      </w:r>
      <w:proofErr w:type="spellEnd"/>
      <w:r w:rsidR="00E3182F" w:rsidRPr="00B3146B">
        <w:rPr>
          <w:rFonts w:ascii="Calibri" w:hAnsi="Calibri" w:cs="Calibri"/>
          <w:color w:val="404040" w:themeColor="text1" w:themeTint="BF"/>
        </w:rPr>
        <w:t xml:space="preserve"> </w:t>
      </w:r>
      <w:proofErr w:type="spellStart"/>
      <w:r w:rsidR="00E3182F" w:rsidRPr="00B3146B">
        <w:rPr>
          <w:rFonts w:ascii="Calibri" w:hAnsi="Calibri" w:cs="Calibri"/>
          <w:color w:val="404040" w:themeColor="text1" w:themeTint="BF"/>
        </w:rPr>
        <w:t>на</w:t>
      </w:r>
      <w:proofErr w:type="spellEnd"/>
      <w:r w:rsidR="00E3182F" w:rsidRPr="00B3146B">
        <w:rPr>
          <w:rFonts w:ascii="Calibri" w:hAnsi="Calibri" w:cs="Calibri"/>
          <w:color w:val="404040" w:themeColor="text1" w:themeTint="BF"/>
        </w:rPr>
        <w:t xml:space="preserve"> </w:t>
      </w:r>
      <w:proofErr w:type="spellStart"/>
      <w:r w:rsidR="00E3182F" w:rsidRPr="00B3146B">
        <w:rPr>
          <w:rFonts w:ascii="Calibri" w:hAnsi="Calibri" w:cs="Calibri"/>
          <w:color w:val="404040" w:themeColor="text1" w:themeTint="BF"/>
        </w:rPr>
        <w:t>търговската</w:t>
      </w:r>
      <w:proofErr w:type="spellEnd"/>
      <w:r w:rsidR="00E3182F" w:rsidRPr="00B3146B">
        <w:rPr>
          <w:rFonts w:ascii="Calibri" w:hAnsi="Calibri" w:cs="Calibri"/>
          <w:color w:val="404040" w:themeColor="text1" w:themeTint="BF"/>
        </w:rPr>
        <w:t xml:space="preserve"> </w:t>
      </w:r>
      <w:proofErr w:type="spellStart"/>
      <w:r w:rsidR="00E3182F" w:rsidRPr="00B3146B">
        <w:rPr>
          <w:rFonts w:ascii="Calibri" w:hAnsi="Calibri" w:cs="Calibri"/>
          <w:color w:val="404040" w:themeColor="text1" w:themeTint="BF"/>
        </w:rPr>
        <w:t>банка</w:t>
      </w:r>
      <w:proofErr w:type="spellEnd"/>
      <w:r w:rsidR="00E3182F" w:rsidRPr="00B3146B">
        <w:rPr>
          <w:rFonts w:ascii="Calibri" w:hAnsi="Calibri" w:cs="Calibri"/>
          <w:color w:val="404040" w:themeColor="text1" w:themeTint="BF"/>
        </w:rPr>
        <w:t xml:space="preserve">, с </w:t>
      </w:r>
      <w:proofErr w:type="spellStart"/>
      <w:r w:rsidR="00E3182F" w:rsidRPr="00B3146B">
        <w:rPr>
          <w:rFonts w:ascii="Calibri" w:hAnsi="Calibri" w:cs="Calibri"/>
          <w:color w:val="404040" w:themeColor="text1" w:themeTint="BF"/>
        </w:rPr>
        <w:t>която</w:t>
      </w:r>
      <w:proofErr w:type="spellEnd"/>
      <w:r w:rsidR="00E3182F" w:rsidRPr="00B3146B">
        <w:rPr>
          <w:rFonts w:ascii="Calibri" w:hAnsi="Calibri" w:cs="Calibri"/>
          <w:color w:val="404040" w:themeColor="text1" w:themeTint="BF"/>
        </w:rPr>
        <w:t xml:space="preserve"> </w:t>
      </w:r>
      <w:proofErr w:type="spellStart"/>
      <w:r w:rsidR="00E3182F" w:rsidRPr="00B3146B">
        <w:rPr>
          <w:rFonts w:ascii="Calibri" w:hAnsi="Calibri" w:cs="Calibri"/>
          <w:color w:val="404040" w:themeColor="text1" w:themeTint="BF"/>
        </w:rPr>
        <w:t>предстои</w:t>
      </w:r>
      <w:proofErr w:type="spellEnd"/>
      <w:r w:rsidR="00E3182F" w:rsidRPr="00B3146B">
        <w:rPr>
          <w:rFonts w:ascii="Calibri" w:hAnsi="Calibri" w:cs="Calibri"/>
          <w:color w:val="404040" w:themeColor="text1" w:themeTint="BF"/>
        </w:rPr>
        <w:t xml:space="preserve"> </w:t>
      </w:r>
      <w:proofErr w:type="spellStart"/>
      <w:r w:rsidR="00E3182F" w:rsidRPr="00B3146B">
        <w:rPr>
          <w:rFonts w:ascii="Calibri" w:hAnsi="Calibri" w:cs="Calibri"/>
          <w:color w:val="404040" w:themeColor="text1" w:themeTint="BF"/>
        </w:rPr>
        <w:t>да</w:t>
      </w:r>
      <w:proofErr w:type="spellEnd"/>
      <w:r w:rsidR="00E3182F" w:rsidRPr="00B3146B">
        <w:rPr>
          <w:rFonts w:ascii="Calibri" w:hAnsi="Calibri" w:cs="Calibri"/>
          <w:color w:val="404040" w:themeColor="text1" w:themeTint="BF"/>
        </w:rPr>
        <w:t xml:space="preserve"> </w:t>
      </w:r>
      <w:proofErr w:type="spellStart"/>
      <w:r w:rsidR="00E3182F" w:rsidRPr="00B3146B">
        <w:rPr>
          <w:rFonts w:ascii="Calibri" w:hAnsi="Calibri" w:cs="Calibri"/>
          <w:color w:val="404040" w:themeColor="text1" w:themeTint="BF"/>
        </w:rPr>
        <w:t>сключи</w:t>
      </w:r>
      <w:proofErr w:type="spellEnd"/>
      <w:r w:rsidR="00E3182F" w:rsidRPr="00B3146B">
        <w:rPr>
          <w:rFonts w:ascii="Calibri" w:hAnsi="Calibri" w:cs="Calibri"/>
          <w:color w:val="404040" w:themeColor="text1" w:themeTint="BF"/>
        </w:rPr>
        <w:t xml:space="preserve"> </w:t>
      </w:r>
      <w:proofErr w:type="spellStart"/>
      <w:r w:rsidR="00E3182F" w:rsidRPr="00B3146B">
        <w:rPr>
          <w:rFonts w:ascii="Calibri" w:hAnsi="Calibri" w:cs="Calibri"/>
          <w:color w:val="404040" w:themeColor="text1" w:themeTint="BF"/>
        </w:rPr>
        <w:t>споразумение</w:t>
      </w:r>
      <w:proofErr w:type="spellEnd"/>
      <w:r w:rsidR="00E3182F" w:rsidRPr="00B3146B">
        <w:rPr>
          <w:rFonts w:ascii="Calibri" w:hAnsi="Calibri" w:cs="Calibri"/>
          <w:color w:val="404040" w:themeColor="text1" w:themeTint="BF"/>
        </w:rPr>
        <w:t xml:space="preserve"> </w:t>
      </w:r>
      <w:proofErr w:type="spellStart"/>
      <w:r w:rsidR="00E3182F" w:rsidRPr="00B3146B">
        <w:rPr>
          <w:rFonts w:ascii="Calibri" w:hAnsi="Calibri" w:cs="Calibri"/>
          <w:color w:val="404040" w:themeColor="text1" w:themeTint="BF"/>
        </w:rPr>
        <w:t>за</w:t>
      </w:r>
      <w:proofErr w:type="spellEnd"/>
      <w:r w:rsidR="00E3182F" w:rsidRPr="00B3146B">
        <w:rPr>
          <w:rFonts w:ascii="Calibri" w:hAnsi="Calibri" w:cs="Calibri"/>
          <w:color w:val="404040" w:themeColor="text1" w:themeTint="BF"/>
        </w:rPr>
        <w:t xml:space="preserve">  </w:t>
      </w:r>
      <w:proofErr w:type="spellStart"/>
      <w:r w:rsidR="00E3182F" w:rsidRPr="00B3146B">
        <w:rPr>
          <w:rFonts w:ascii="Calibri" w:hAnsi="Calibri" w:cs="Calibri"/>
          <w:color w:val="404040" w:themeColor="text1" w:themeTint="BF"/>
        </w:rPr>
        <w:t>финансиране</w:t>
      </w:r>
      <w:proofErr w:type="spellEnd"/>
      <w:r w:rsidR="00E3182F" w:rsidRPr="00B3146B">
        <w:rPr>
          <w:rFonts w:ascii="Calibri" w:hAnsi="Calibri" w:cs="Calibri"/>
          <w:color w:val="404040" w:themeColor="text1" w:themeTint="BF"/>
        </w:rPr>
        <w:t xml:space="preserve"> </w:t>
      </w:r>
      <w:proofErr w:type="spellStart"/>
      <w:r w:rsidR="00E3182F" w:rsidRPr="00B3146B">
        <w:rPr>
          <w:rFonts w:ascii="Calibri" w:hAnsi="Calibri" w:cs="Calibri"/>
          <w:color w:val="404040" w:themeColor="text1" w:themeTint="BF"/>
        </w:rPr>
        <w:t>на</w:t>
      </w:r>
      <w:proofErr w:type="spellEnd"/>
      <w:r w:rsidR="00E3182F" w:rsidRPr="00B3146B">
        <w:rPr>
          <w:rFonts w:ascii="Calibri" w:hAnsi="Calibri" w:cs="Calibri"/>
          <w:color w:val="404040" w:themeColor="text1" w:themeTint="BF"/>
        </w:rPr>
        <w:t xml:space="preserve"> ВИК </w:t>
      </w:r>
      <w:proofErr w:type="spellStart"/>
      <w:r w:rsidR="00E3182F" w:rsidRPr="00B3146B">
        <w:rPr>
          <w:rFonts w:ascii="Calibri" w:hAnsi="Calibri" w:cs="Calibri"/>
          <w:color w:val="404040" w:themeColor="text1" w:themeTint="BF"/>
        </w:rPr>
        <w:t>дружествата</w:t>
      </w:r>
      <w:proofErr w:type="spellEnd"/>
      <w:r w:rsidR="00E3182F" w:rsidRPr="00B3146B">
        <w:rPr>
          <w:rFonts w:ascii="Calibri" w:hAnsi="Calibri" w:cs="Calibri"/>
          <w:color w:val="404040" w:themeColor="text1" w:themeTint="BF"/>
        </w:rPr>
        <w:t xml:space="preserve">, </w:t>
      </w:r>
      <w:proofErr w:type="spellStart"/>
      <w:r w:rsidR="00E3182F" w:rsidRPr="00B3146B">
        <w:rPr>
          <w:rFonts w:ascii="Calibri" w:hAnsi="Calibri" w:cs="Calibri"/>
          <w:color w:val="404040" w:themeColor="text1" w:themeTint="BF"/>
        </w:rPr>
        <w:t>упоменати</w:t>
      </w:r>
      <w:proofErr w:type="spellEnd"/>
      <w:r w:rsidR="00E3182F" w:rsidRPr="00B3146B">
        <w:rPr>
          <w:rFonts w:ascii="Calibri" w:hAnsi="Calibri" w:cs="Calibri"/>
          <w:color w:val="404040" w:themeColor="text1" w:themeTint="BF"/>
        </w:rPr>
        <w:t xml:space="preserve"> в ОС. </w:t>
      </w:r>
      <w:proofErr w:type="spellStart"/>
      <w:r w:rsidR="00E3182F" w:rsidRPr="00B3146B">
        <w:rPr>
          <w:rFonts w:ascii="Calibri" w:hAnsi="Calibri" w:cs="Calibri"/>
          <w:color w:val="404040" w:themeColor="text1" w:themeTint="BF"/>
        </w:rPr>
        <w:t>Основната</w:t>
      </w:r>
      <w:proofErr w:type="spellEnd"/>
      <w:r w:rsidR="00E3182F" w:rsidRPr="00B3146B">
        <w:rPr>
          <w:rFonts w:ascii="Calibri" w:hAnsi="Calibri" w:cs="Calibri"/>
          <w:color w:val="404040" w:themeColor="text1" w:themeTint="BF"/>
        </w:rPr>
        <w:t xml:space="preserve"> </w:t>
      </w:r>
      <w:proofErr w:type="spellStart"/>
      <w:r w:rsidR="00E3182F" w:rsidRPr="00B3146B">
        <w:rPr>
          <w:rFonts w:ascii="Calibri" w:hAnsi="Calibri" w:cs="Calibri"/>
          <w:color w:val="404040" w:themeColor="text1" w:themeTint="BF"/>
        </w:rPr>
        <w:t>пречка</w:t>
      </w:r>
      <w:proofErr w:type="spellEnd"/>
      <w:r w:rsidR="00E3182F" w:rsidRPr="00B3146B">
        <w:rPr>
          <w:rFonts w:ascii="Calibri" w:hAnsi="Calibri" w:cs="Calibri"/>
          <w:color w:val="404040" w:themeColor="text1" w:themeTint="BF"/>
        </w:rPr>
        <w:t xml:space="preserve"> </w:t>
      </w:r>
      <w:proofErr w:type="spellStart"/>
      <w:r w:rsidR="00E3182F" w:rsidRPr="00B3146B">
        <w:rPr>
          <w:rFonts w:ascii="Calibri" w:hAnsi="Calibri" w:cs="Calibri"/>
          <w:color w:val="404040" w:themeColor="text1" w:themeTint="BF"/>
        </w:rPr>
        <w:t>пред</w:t>
      </w:r>
      <w:proofErr w:type="spellEnd"/>
      <w:r w:rsidR="00E3182F" w:rsidRPr="00B3146B">
        <w:rPr>
          <w:rFonts w:ascii="Calibri" w:hAnsi="Calibri" w:cs="Calibri"/>
          <w:color w:val="404040" w:themeColor="text1" w:themeTint="BF"/>
        </w:rPr>
        <w:t xml:space="preserve"> </w:t>
      </w:r>
      <w:proofErr w:type="spellStart"/>
      <w:r w:rsidR="00E3182F" w:rsidRPr="00B3146B">
        <w:rPr>
          <w:rFonts w:ascii="Calibri" w:hAnsi="Calibri" w:cs="Calibri"/>
          <w:color w:val="404040" w:themeColor="text1" w:themeTint="BF"/>
        </w:rPr>
        <w:t>сключването</w:t>
      </w:r>
      <w:proofErr w:type="spellEnd"/>
      <w:r w:rsidR="00E3182F" w:rsidRPr="00B3146B">
        <w:rPr>
          <w:rFonts w:ascii="Calibri" w:hAnsi="Calibri" w:cs="Calibri"/>
          <w:color w:val="404040" w:themeColor="text1" w:themeTint="BF"/>
        </w:rPr>
        <w:t xml:space="preserve"> </w:t>
      </w:r>
      <w:proofErr w:type="spellStart"/>
      <w:r w:rsidR="00E3182F" w:rsidRPr="00B3146B">
        <w:rPr>
          <w:rFonts w:ascii="Calibri" w:hAnsi="Calibri" w:cs="Calibri"/>
          <w:color w:val="404040" w:themeColor="text1" w:themeTint="BF"/>
        </w:rPr>
        <w:t>на</w:t>
      </w:r>
      <w:proofErr w:type="spellEnd"/>
      <w:r w:rsidR="00E3182F" w:rsidRPr="00B3146B">
        <w:rPr>
          <w:rFonts w:ascii="Calibri" w:hAnsi="Calibri" w:cs="Calibri"/>
          <w:color w:val="404040" w:themeColor="text1" w:themeTint="BF"/>
        </w:rPr>
        <w:t xml:space="preserve"> </w:t>
      </w:r>
      <w:proofErr w:type="spellStart"/>
      <w:r w:rsidR="00E3182F" w:rsidRPr="00B3146B">
        <w:rPr>
          <w:rFonts w:ascii="Calibri" w:hAnsi="Calibri" w:cs="Calibri"/>
          <w:color w:val="404040" w:themeColor="text1" w:themeTint="BF"/>
        </w:rPr>
        <w:t>този</w:t>
      </w:r>
      <w:proofErr w:type="spellEnd"/>
      <w:r w:rsidR="00E3182F" w:rsidRPr="00B3146B">
        <w:rPr>
          <w:rFonts w:ascii="Calibri" w:hAnsi="Calibri" w:cs="Calibri"/>
          <w:color w:val="404040" w:themeColor="text1" w:themeTint="BF"/>
        </w:rPr>
        <w:t xml:space="preserve"> </w:t>
      </w:r>
      <w:proofErr w:type="spellStart"/>
      <w:r w:rsidR="00E3182F" w:rsidRPr="00B3146B">
        <w:rPr>
          <w:rFonts w:ascii="Calibri" w:hAnsi="Calibri" w:cs="Calibri"/>
          <w:color w:val="404040" w:themeColor="text1" w:themeTint="BF"/>
        </w:rPr>
        <w:t>договор</w:t>
      </w:r>
      <w:proofErr w:type="spellEnd"/>
      <w:r w:rsidR="00E3182F" w:rsidRPr="00B3146B">
        <w:rPr>
          <w:rFonts w:ascii="Calibri" w:hAnsi="Calibri" w:cs="Calibri"/>
          <w:color w:val="404040" w:themeColor="text1" w:themeTint="BF"/>
        </w:rPr>
        <w:t xml:space="preserve"> </w:t>
      </w:r>
      <w:proofErr w:type="spellStart"/>
      <w:r w:rsidR="00E3182F" w:rsidRPr="00B3146B">
        <w:rPr>
          <w:rFonts w:ascii="Calibri" w:hAnsi="Calibri" w:cs="Calibri"/>
          <w:color w:val="404040" w:themeColor="text1" w:themeTint="BF"/>
        </w:rPr>
        <w:t>между</w:t>
      </w:r>
      <w:proofErr w:type="spellEnd"/>
      <w:r w:rsidR="00E3182F" w:rsidRPr="00B3146B">
        <w:rPr>
          <w:rFonts w:ascii="Calibri" w:hAnsi="Calibri" w:cs="Calibri"/>
          <w:color w:val="404040" w:themeColor="text1" w:themeTint="BF"/>
        </w:rPr>
        <w:t xml:space="preserve"> ЕБВР и </w:t>
      </w:r>
      <w:proofErr w:type="spellStart"/>
      <w:r w:rsidR="00E3182F" w:rsidRPr="00B3146B">
        <w:rPr>
          <w:rFonts w:ascii="Calibri" w:hAnsi="Calibri" w:cs="Calibri"/>
          <w:color w:val="404040" w:themeColor="text1" w:themeTint="BF"/>
        </w:rPr>
        <w:t>търговката</w:t>
      </w:r>
      <w:proofErr w:type="spellEnd"/>
      <w:r w:rsidR="00E3182F" w:rsidRPr="00B3146B">
        <w:rPr>
          <w:rFonts w:ascii="Calibri" w:hAnsi="Calibri" w:cs="Calibri"/>
          <w:color w:val="404040" w:themeColor="text1" w:themeTint="BF"/>
        </w:rPr>
        <w:t xml:space="preserve"> </w:t>
      </w:r>
      <w:proofErr w:type="spellStart"/>
      <w:r w:rsidR="00E3182F" w:rsidRPr="00B3146B">
        <w:rPr>
          <w:rFonts w:ascii="Calibri" w:hAnsi="Calibri" w:cs="Calibri"/>
          <w:color w:val="404040" w:themeColor="text1" w:themeTint="BF"/>
        </w:rPr>
        <w:t>банка</w:t>
      </w:r>
      <w:proofErr w:type="spellEnd"/>
      <w:r w:rsidR="00411BB3" w:rsidRPr="00B3146B">
        <w:rPr>
          <w:rFonts w:ascii="Calibri" w:hAnsi="Calibri" w:cs="Calibri"/>
          <w:color w:val="404040" w:themeColor="text1" w:themeTint="BF"/>
        </w:rPr>
        <w:t xml:space="preserve"> </w:t>
      </w:r>
      <w:proofErr w:type="spellStart"/>
      <w:r w:rsidR="00411BB3" w:rsidRPr="00B3146B">
        <w:rPr>
          <w:rFonts w:ascii="Calibri" w:hAnsi="Calibri" w:cs="Calibri"/>
          <w:color w:val="404040" w:themeColor="text1" w:themeTint="BF"/>
        </w:rPr>
        <w:t>беше</w:t>
      </w:r>
      <w:proofErr w:type="spellEnd"/>
      <w:r w:rsidR="00E3182F" w:rsidRPr="00B3146B">
        <w:rPr>
          <w:rFonts w:ascii="Calibri" w:hAnsi="Calibri" w:cs="Calibri"/>
          <w:color w:val="404040" w:themeColor="text1" w:themeTint="BF"/>
        </w:rPr>
        <w:t xml:space="preserve"> </w:t>
      </w:r>
      <w:proofErr w:type="spellStart"/>
      <w:r w:rsidR="00E3182F" w:rsidRPr="00B3146B">
        <w:rPr>
          <w:rFonts w:ascii="Calibri" w:hAnsi="Calibri" w:cs="Calibri"/>
          <w:color w:val="404040" w:themeColor="text1" w:themeTint="BF"/>
        </w:rPr>
        <w:t>забавянето</w:t>
      </w:r>
      <w:proofErr w:type="spellEnd"/>
      <w:r w:rsidR="00E3182F" w:rsidRPr="00B3146B">
        <w:rPr>
          <w:rFonts w:ascii="Calibri" w:hAnsi="Calibri" w:cs="Calibri"/>
          <w:color w:val="404040" w:themeColor="text1" w:themeTint="BF"/>
        </w:rPr>
        <w:t xml:space="preserve"> </w:t>
      </w:r>
      <w:proofErr w:type="spellStart"/>
      <w:r w:rsidR="00E3182F" w:rsidRPr="00B3146B">
        <w:rPr>
          <w:rFonts w:ascii="Calibri" w:hAnsi="Calibri" w:cs="Calibri"/>
          <w:color w:val="404040" w:themeColor="text1" w:themeTint="BF"/>
        </w:rPr>
        <w:t>на</w:t>
      </w:r>
      <w:proofErr w:type="spellEnd"/>
      <w:r w:rsidR="00E3182F" w:rsidRPr="00B3146B">
        <w:rPr>
          <w:rFonts w:ascii="Calibri" w:hAnsi="Calibri" w:cs="Calibri"/>
          <w:color w:val="404040" w:themeColor="text1" w:themeTint="BF"/>
        </w:rPr>
        <w:t xml:space="preserve"> </w:t>
      </w:r>
      <w:proofErr w:type="spellStart"/>
      <w:r w:rsidR="00E3182F" w:rsidRPr="00B3146B">
        <w:rPr>
          <w:rFonts w:ascii="Calibri" w:hAnsi="Calibri" w:cs="Calibri"/>
          <w:color w:val="404040" w:themeColor="text1" w:themeTint="BF"/>
        </w:rPr>
        <w:t>отговора</w:t>
      </w:r>
      <w:proofErr w:type="spellEnd"/>
      <w:r w:rsidR="00E3182F" w:rsidRPr="00B3146B">
        <w:rPr>
          <w:rFonts w:ascii="Calibri" w:hAnsi="Calibri" w:cs="Calibri"/>
          <w:color w:val="404040" w:themeColor="text1" w:themeTint="BF"/>
        </w:rPr>
        <w:t xml:space="preserve"> </w:t>
      </w:r>
      <w:proofErr w:type="spellStart"/>
      <w:r w:rsidR="00E3182F" w:rsidRPr="00B3146B">
        <w:rPr>
          <w:rFonts w:ascii="Calibri" w:hAnsi="Calibri" w:cs="Calibri"/>
          <w:color w:val="404040" w:themeColor="text1" w:themeTint="BF"/>
        </w:rPr>
        <w:t>на</w:t>
      </w:r>
      <w:proofErr w:type="spellEnd"/>
      <w:r w:rsidR="00E3182F" w:rsidRPr="00B3146B">
        <w:rPr>
          <w:rFonts w:ascii="Calibri" w:hAnsi="Calibri" w:cs="Calibri"/>
          <w:color w:val="404040" w:themeColor="text1" w:themeTint="BF"/>
        </w:rPr>
        <w:t xml:space="preserve"> ЕК </w:t>
      </w:r>
      <w:proofErr w:type="spellStart"/>
      <w:r w:rsidR="00E3182F" w:rsidRPr="00B3146B">
        <w:rPr>
          <w:rFonts w:ascii="Calibri" w:hAnsi="Calibri" w:cs="Calibri"/>
          <w:color w:val="404040" w:themeColor="text1" w:themeTint="BF"/>
        </w:rPr>
        <w:t>по</w:t>
      </w:r>
      <w:proofErr w:type="spellEnd"/>
      <w:r w:rsidR="00E3182F" w:rsidRPr="00B3146B">
        <w:rPr>
          <w:rFonts w:ascii="Calibri" w:hAnsi="Calibri" w:cs="Calibri"/>
          <w:color w:val="404040" w:themeColor="text1" w:themeTint="BF"/>
        </w:rPr>
        <w:t xml:space="preserve"> </w:t>
      </w:r>
      <w:proofErr w:type="spellStart"/>
      <w:r w:rsidR="00E3182F" w:rsidRPr="00B3146B">
        <w:rPr>
          <w:rFonts w:ascii="Calibri" w:hAnsi="Calibri" w:cs="Calibri"/>
          <w:color w:val="404040" w:themeColor="text1" w:themeTint="BF"/>
        </w:rPr>
        <w:t>този</w:t>
      </w:r>
      <w:proofErr w:type="spellEnd"/>
      <w:r w:rsidR="00E3182F" w:rsidRPr="00B3146B">
        <w:rPr>
          <w:rFonts w:ascii="Calibri" w:hAnsi="Calibri" w:cs="Calibri"/>
          <w:color w:val="404040" w:themeColor="text1" w:themeTint="BF"/>
        </w:rPr>
        <w:t xml:space="preserve"> </w:t>
      </w:r>
      <w:proofErr w:type="spellStart"/>
      <w:r w:rsidR="00E3182F" w:rsidRPr="00B3146B">
        <w:rPr>
          <w:rFonts w:ascii="Calibri" w:hAnsi="Calibri" w:cs="Calibri"/>
          <w:color w:val="404040" w:themeColor="text1" w:themeTint="BF"/>
        </w:rPr>
        <w:t>въпрос</w:t>
      </w:r>
      <w:proofErr w:type="spellEnd"/>
      <w:r w:rsidR="00E3182F" w:rsidRPr="00B3146B">
        <w:rPr>
          <w:rFonts w:ascii="Calibri" w:hAnsi="Calibri" w:cs="Calibri"/>
          <w:color w:val="404040" w:themeColor="text1" w:themeTint="BF"/>
        </w:rPr>
        <w:t xml:space="preserve">. </w:t>
      </w:r>
    </w:p>
    <w:p w14:paraId="78234268" w14:textId="7108E6EE" w:rsidR="00E3182F" w:rsidRPr="00B3146B" w:rsidRDefault="00E3182F" w:rsidP="00E3182F">
      <w:pPr>
        <w:spacing w:before="100" w:beforeAutospacing="1" w:after="100" w:afterAutospacing="1"/>
        <w:jc w:val="both"/>
        <w:rPr>
          <w:rFonts w:ascii="Calibri" w:hAnsi="Calibri" w:cs="Calibri"/>
          <w:color w:val="404040" w:themeColor="text1" w:themeTint="BF"/>
        </w:rPr>
      </w:pPr>
      <w:r w:rsidRPr="00B3146B">
        <w:rPr>
          <w:rFonts w:ascii="Calibri" w:hAnsi="Calibri" w:cs="Calibri"/>
          <w:color w:val="404040" w:themeColor="text1" w:themeTint="BF"/>
        </w:rPr>
        <w:t>В началото на първото тримесечие на 2020</w:t>
      </w:r>
      <w:r w:rsidR="00411BB3" w:rsidRPr="00B3146B">
        <w:rPr>
          <w:rFonts w:ascii="Calibri" w:hAnsi="Calibri" w:cs="Calibri"/>
          <w:color w:val="404040" w:themeColor="text1" w:themeTint="BF"/>
        </w:rPr>
        <w:t xml:space="preserve"> </w:t>
      </w:r>
      <w:r w:rsidRPr="00B3146B">
        <w:rPr>
          <w:rFonts w:ascii="Calibri" w:hAnsi="Calibri" w:cs="Calibri"/>
          <w:color w:val="404040" w:themeColor="text1" w:themeTint="BF"/>
        </w:rPr>
        <w:t xml:space="preserve">г. ФМФИБ подготви и изпрати официално запитване до Комисията с въпроси, които целяха да изяснят различните хипотези при сключването на договор за гаранция със средства, предоставени по ЕСИФ и евентуално последващо установяване от страна на УО на случаи на нередност, като за нас и ФП беше важно да получим потвърждение от ЕК, че такива случаи не засягат ФИ, когато съответният ФП е изпълнявал ролята си с  грижата на добър стопанин и нередността не е предизвикана по негова вина. </w:t>
      </w:r>
    </w:p>
    <w:p w14:paraId="7BB799DF" w14:textId="77BE0AE5" w:rsidR="00E3182F" w:rsidRPr="00B3146B" w:rsidRDefault="00E3182F" w:rsidP="008002F4">
      <w:pPr>
        <w:spacing w:before="100" w:beforeAutospacing="1" w:after="100" w:afterAutospacing="1"/>
        <w:jc w:val="both"/>
        <w:rPr>
          <w:rFonts w:ascii="Calibri" w:hAnsi="Calibri" w:cs="Calibri"/>
          <w:color w:val="404040" w:themeColor="text1" w:themeTint="BF"/>
        </w:rPr>
      </w:pPr>
      <w:r w:rsidRPr="00B3146B">
        <w:rPr>
          <w:rFonts w:ascii="Calibri" w:hAnsi="Calibri" w:cs="Calibri"/>
          <w:color w:val="404040" w:themeColor="text1" w:themeTint="BF"/>
        </w:rPr>
        <w:t>За да улесни и ускори процеса по сключването на договора с търговската банка максимално, ФМФИБ подготви и изпрати на ЕБВР официално писмо с тълкувания по казуса с уговорката да го използват в тяхна подкрепа при преговори, докато отговорът на ЕК стане факт</w:t>
      </w:r>
      <w:r w:rsidR="008002F4" w:rsidRPr="00B3146B">
        <w:rPr>
          <w:rStyle w:val="FootnoteReference"/>
          <w:rFonts w:ascii="Calibri" w:hAnsi="Calibri" w:cs="Calibri"/>
          <w:color w:val="404040" w:themeColor="text1" w:themeTint="BF"/>
        </w:rPr>
        <w:footnoteReference w:id="3"/>
      </w:r>
      <w:r w:rsidRPr="00B3146B">
        <w:rPr>
          <w:rFonts w:ascii="Calibri" w:hAnsi="Calibri" w:cs="Calibri"/>
          <w:color w:val="404040" w:themeColor="text1" w:themeTint="BF"/>
        </w:rPr>
        <w:t xml:space="preserve">.  </w:t>
      </w:r>
    </w:p>
    <w:p w14:paraId="6628B229" w14:textId="526EA27A" w:rsidR="008002F4" w:rsidRPr="00B3146B" w:rsidRDefault="008002F4" w:rsidP="008002F4">
      <w:pPr>
        <w:pStyle w:val="ListParagraph"/>
        <w:numPr>
          <w:ilvl w:val="0"/>
          <w:numId w:val="39"/>
        </w:numPr>
        <w:spacing w:before="100" w:beforeAutospacing="1" w:after="100" w:afterAutospacing="1"/>
        <w:jc w:val="both"/>
        <w:rPr>
          <w:rFonts w:ascii="Calibri" w:hAnsi="Calibri" w:cs="Calibri"/>
          <w:color w:val="404040" w:themeColor="text1" w:themeTint="BF"/>
        </w:rPr>
      </w:pPr>
      <w:r w:rsidRPr="00B3146B">
        <w:rPr>
          <w:rFonts w:ascii="Calibri" w:hAnsi="Calibri" w:cs="Calibri"/>
          <w:color w:val="404040" w:themeColor="text1" w:themeTint="BF"/>
          <w:lang w:val="bg-BG"/>
        </w:rPr>
        <w:t>Т</w:t>
      </w:r>
      <w:proofErr w:type="spellStart"/>
      <w:r w:rsidRPr="00B3146B">
        <w:rPr>
          <w:rFonts w:ascii="Calibri" w:hAnsi="Calibri" w:cs="Calibri"/>
          <w:color w:val="404040" w:themeColor="text1" w:themeTint="BF"/>
        </w:rPr>
        <w:t>екущият</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статус</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по</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изпълнението</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на</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инструмента</w:t>
      </w:r>
      <w:proofErr w:type="spellEnd"/>
      <w:r w:rsidRPr="00B3146B">
        <w:rPr>
          <w:rFonts w:ascii="Calibri" w:hAnsi="Calibri" w:cs="Calibri"/>
          <w:color w:val="404040" w:themeColor="text1" w:themeTint="BF"/>
        </w:rPr>
        <w:t xml:space="preserve"> и </w:t>
      </w:r>
      <w:proofErr w:type="spellStart"/>
      <w:r w:rsidRPr="00B3146B">
        <w:rPr>
          <w:rFonts w:ascii="Calibri" w:hAnsi="Calibri" w:cs="Calibri"/>
          <w:color w:val="404040" w:themeColor="text1" w:themeTint="BF"/>
        </w:rPr>
        <w:t>предстоящите</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задачи</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за</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изпълнение</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пред</w:t>
      </w:r>
      <w:proofErr w:type="spellEnd"/>
      <w:r w:rsidRPr="00B3146B">
        <w:rPr>
          <w:rFonts w:ascii="Calibri" w:hAnsi="Calibri" w:cs="Calibri"/>
          <w:color w:val="404040" w:themeColor="text1" w:themeTint="BF"/>
        </w:rPr>
        <w:t xml:space="preserve"> ФП </w:t>
      </w:r>
      <w:proofErr w:type="spellStart"/>
      <w:r w:rsidRPr="00B3146B">
        <w:rPr>
          <w:rFonts w:ascii="Calibri" w:hAnsi="Calibri" w:cs="Calibri"/>
          <w:color w:val="404040" w:themeColor="text1" w:themeTint="BF"/>
        </w:rPr>
        <w:t>във</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връзка</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със</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сключването</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на</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договорите</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за</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заем</w:t>
      </w:r>
      <w:proofErr w:type="spellEnd"/>
      <w:r w:rsidRPr="00B3146B">
        <w:rPr>
          <w:rFonts w:ascii="Calibri" w:hAnsi="Calibri" w:cs="Calibri"/>
          <w:color w:val="404040" w:themeColor="text1" w:themeTint="BF"/>
        </w:rPr>
        <w:t xml:space="preserve"> с ВИК </w:t>
      </w:r>
      <w:proofErr w:type="spellStart"/>
      <w:r w:rsidRPr="00B3146B">
        <w:rPr>
          <w:rFonts w:ascii="Calibri" w:hAnsi="Calibri" w:cs="Calibri"/>
          <w:color w:val="404040" w:themeColor="text1" w:themeTint="BF"/>
        </w:rPr>
        <w:t>дружествата</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по</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Дълговия</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прозорец</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от</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споразумението</w:t>
      </w:r>
      <w:proofErr w:type="spellEnd"/>
      <w:r w:rsidRPr="00B3146B">
        <w:rPr>
          <w:rFonts w:ascii="Calibri" w:hAnsi="Calibri" w:cs="Calibri"/>
          <w:color w:val="404040" w:themeColor="text1" w:themeTint="BF"/>
        </w:rPr>
        <w:t xml:space="preserve"> с ФМФИБ;</w:t>
      </w:r>
    </w:p>
    <w:p w14:paraId="4D96F739" w14:textId="20865F39" w:rsidR="00E3182F" w:rsidRPr="00B3146B" w:rsidRDefault="008002F4" w:rsidP="00E3182F">
      <w:pPr>
        <w:spacing w:before="100" w:beforeAutospacing="1" w:after="100" w:afterAutospacing="1"/>
        <w:jc w:val="both"/>
        <w:rPr>
          <w:rFonts w:ascii="Calibri" w:hAnsi="Calibri" w:cs="Calibri"/>
          <w:color w:val="404040" w:themeColor="text1" w:themeTint="BF"/>
        </w:rPr>
      </w:pPr>
      <w:r w:rsidRPr="00B3146B">
        <w:rPr>
          <w:rFonts w:ascii="Calibri" w:hAnsi="Calibri" w:cs="Calibri"/>
          <w:color w:val="404040" w:themeColor="text1" w:themeTint="BF"/>
        </w:rPr>
        <w:t>От страна на банката</w:t>
      </w:r>
      <w:r w:rsidR="00E3182F" w:rsidRPr="00B3146B">
        <w:rPr>
          <w:rFonts w:ascii="Calibri" w:hAnsi="Calibri" w:cs="Calibri"/>
          <w:color w:val="404040" w:themeColor="text1" w:themeTint="BF"/>
        </w:rPr>
        <w:t xml:space="preserve"> беше представена актуалната информация към текущия момент, а именно някои детайли относно  предстоящото подписване на договора за заем с ВИК Смолян, както и напредъкът по преговорите с ВИК Враца и ВИК Стара Загора. Уточнена беше амбицията на ФМФИБ да се ускори процесът на финансиране на операторите, като ФМФИБ настоятелно предложи да съдейства с каквото е необходимо на ЕБВР. От своя страна от банката посочиха като причина за забавянето някои специфични изисквания от страна на ръководствата на ВИК-тата, но ни увериха, че като цяло процесът се движи по план, макар и с известно забавяне. </w:t>
      </w:r>
    </w:p>
    <w:p w14:paraId="4C31B2B2" w14:textId="5E00CB06" w:rsidR="00E3182F" w:rsidRPr="00B3146B" w:rsidRDefault="00E3182F" w:rsidP="008002F4">
      <w:pPr>
        <w:spacing w:before="100" w:beforeAutospacing="1" w:after="100" w:afterAutospacing="1"/>
        <w:jc w:val="both"/>
        <w:rPr>
          <w:rFonts w:ascii="Calibri" w:hAnsi="Calibri" w:cs="Calibri"/>
          <w:color w:val="404040" w:themeColor="text1" w:themeTint="BF"/>
        </w:rPr>
      </w:pPr>
      <w:r w:rsidRPr="00B3146B">
        <w:rPr>
          <w:rFonts w:ascii="Calibri" w:hAnsi="Calibri" w:cs="Calibri"/>
          <w:color w:val="404040" w:themeColor="text1" w:themeTint="BF"/>
        </w:rPr>
        <w:t>Междувременно започна и регулярното отчитане на ФП по изпълнението на ФИ.  ФМФИБ извършва административна проверка на месечните и тримесечните справки и доклади</w:t>
      </w:r>
      <w:r w:rsidRPr="00B3146B">
        <w:rPr>
          <w:rFonts w:ascii="Calibri" w:hAnsi="Calibri" w:cs="Calibri"/>
          <w:color w:val="404040" w:themeColor="text1" w:themeTint="BF"/>
        </w:rPr>
        <w:t xml:space="preserve">, </w:t>
      </w:r>
      <w:r w:rsidRPr="00B3146B">
        <w:rPr>
          <w:rFonts w:ascii="Calibri" w:hAnsi="Calibri" w:cs="Calibri"/>
          <w:color w:val="404040" w:themeColor="text1" w:themeTint="BF"/>
        </w:rPr>
        <w:lastRenderedPageBreak/>
        <w:t>подавани от посредника и предоставя информацията на УО, съгласно сроковете на Финансовото споразумение.</w:t>
      </w:r>
    </w:p>
    <w:p w14:paraId="6B18FD90" w14:textId="77777777" w:rsidR="00E3182F" w:rsidRPr="00B3146B" w:rsidRDefault="00E3182F" w:rsidP="005F3EDD">
      <w:pPr>
        <w:spacing w:line="276" w:lineRule="auto"/>
        <w:jc w:val="both"/>
        <w:rPr>
          <w:rFonts w:ascii="Calibri" w:eastAsia="Times New Roman" w:hAnsi="Calibri" w:cs="Calibri"/>
          <w:color w:val="595959" w:themeColor="text1" w:themeTint="A6"/>
          <w:lang w:eastAsia="de-DE"/>
        </w:rPr>
      </w:pPr>
    </w:p>
    <w:p w14:paraId="343D6C37" w14:textId="43D3D58D" w:rsidR="00F57E0D" w:rsidRPr="00B3146B" w:rsidRDefault="00F57E0D" w:rsidP="00724C39">
      <w:pPr>
        <w:numPr>
          <w:ilvl w:val="0"/>
          <w:numId w:val="7"/>
        </w:numPr>
        <w:autoSpaceDE w:val="0"/>
        <w:autoSpaceDN w:val="0"/>
        <w:adjustRightInd w:val="0"/>
        <w:spacing w:before="100" w:after="100" w:line="276" w:lineRule="auto"/>
        <w:contextualSpacing/>
        <w:jc w:val="both"/>
        <w:rPr>
          <w:rFonts w:ascii="Calibri" w:eastAsia="Calibri" w:hAnsi="Calibri" w:cs="Calibri"/>
          <w:b/>
          <w:color w:val="595959" w:themeColor="text1" w:themeTint="A6"/>
        </w:rPr>
      </w:pPr>
      <w:r w:rsidRPr="00B3146B">
        <w:rPr>
          <w:rFonts w:ascii="Calibri" w:eastAsia="Calibri" w:hAnsi="Calibri" w:cs="Calibri"/>
          <w:b/>
          <w:color w:val="000000" w:themeColor="text1"/>
        </w:rPr>
        <w:t>Изпълнение на финансови инструменти по 2 „Отпадъци“:</w:t>
      </w:r>
    </w:p>
    <w:p w14:paraId="336D424A" w14:textId="68DADDE5" w:rsidR="00F57E0D" w:rsidRPr="00B3146B" w:rsidRDefault="00F57E0D" w:rsidP="00F57E0D">
      <w:pPr>
        <w:autoSpaceDE w:val="0"/>
        <w:autoSpaceDN w:val="0"/>
        <w:adjustRightInd w:val="0"/>
        <w:spacing w:before="100" w:after="100" w:line="276" w:lineRule="auto"/>
        <w:contextualSpacing/>
        <w:jc w:val="both"/>
        <w:rPr>
          <w:rFonts w:ascii="Calibri" w:eastAsia="Calibri" w:hAnsi="Calibri" w:cs="Calibri"/>
          <w:color w:val="595959" w:themeColor="text1" w:themeTint="A6"/>
        </w:rPr>
      </w:pPr>
    </w:p>
    <w:p w14:paraId="5EA86653" w14:textId="09839A17" w:rsidR="005C3717" w:rsidRPr="00B3146B" w:rsidRDefault="005C3717" w:rsidP="005C3717">
      <w:pPr>
        <w:rPr>
          <w:rFonts w:ascii="Calibri" w:eastAsia="Calibri" w:hAnsi="Calibri" w:cs="Calibri"/>
          <w:i/>
          <w:iCs/>
          <w:color w:val="404040" w:themeColor="text1" w:themeTint="BF"/>
        </w:rPr>
      </w:pPr>
      <w:r w:rsidRPr="00B3146B">
        <w:rPr>
          <w:rFonts w:ascii="Calibri" w:eastAsia="Calibri" w:hAnsi="Calibri" w:cs="Calibri"/>
          <w:i/>
          <w:iCs/>
          <w:color w:val="404040" w:themeColor="text1" w:themeTint="BF"/>
        </w:rPr>
        <w:t>Изпълнение на Финансово споразумение</w:t>
      </w:r>
      <w:r w:rsidRPr="00B3146B">
        <w:rPr>
          <w:color w:val="404040" w:themeColor="text1" w:themeTint="BF"/>
        </w:rPr>
        <w:t xml:space="preserve"> </w:t>
      </w:r>
      <w:r w:rsidRPr="00B3146B">
        <w:rPr>
          <w:rFonts w:ascii="Calibri" w:eastAsia="Calibri" w:hAnsi="Calibri" w:cs="Calibri"/>
          <w:i/>
          <w:iCs/>
          <w:color w:val="404040" w:themeColor="text1" w:themeTint="BF"/>
        </w:rPr>
        <w:t>ФО-1-4/10.01.2017 г. :</w:t>
      </w:r>
    </w:p>
    <w:p w14:paraId="099B0CDF" w14:textId="77777777" w:rsidR="0090394E" w:rsidRPr="00B3146B" w:rsidRDefault="005C3717" w:rsidP="00835CFF">
      <w:pPr>
        <w:jc w:val="both"/>
        <w:rPr>
          <w:rFonts w:ascii="Calibri" w:eastAsia="Calibri" w:hAnsi="Calibri" w:cs="Calibri"/>
          <w:color w:val="404040" w:themeColor="text1" w:themeTint="BF"/>
        </w:rPr>
      </w:pPr>
      <w:r w:rsidRPr="00B3146B">
        <w:rPr>
          <w:rFonts w:ascii="Calibri" w:eastAsia="Calibri" w:hAnsi="Calibri" w:cs="Calibri"/>
          <w:color w:val="404040" w:themeColor="text1" w:themeTint="BF"/>
        </w:rPr>
        <w:t xml:space="preserve">Процесът по съгласуване на Допълнително споразумение № </w:t>
      </w:r>
      <w:r w:rsidR="009C78EF" w:rsidRPr="00B3146B">
        <w:rPr>
          <w:rFonts w:ascii="Calibri" w:eastAsia="Calibri" w:hAnsi="Calibri" w:cs="Calibri"/>
          <w:color w:val="404040" w:themeColor="text1" w:themeTint="BF"/>
        </w:rPr>
        <w:t>3</w:t>
      </w:r>
      <w:r w:rsidRPr="00B3146B">
        <w:rPr>
          <w:rFonts w:ascii="Calibri" w:eastAsia="Calibri" w:hAnsi="Calibri" w:cs="Calibri"/>
          <w:color w:val="404040" w:themeColor="text1" w:themeTint="BF"/>
        </w:rPr>
        <w:t xml:space="preserve"> към Финансовото споразумение, отразяващо изменението на Оперативната програма по ПО2 „Отпадъци“, продължи и през първото тримесечие на 2020 г.</w:t>
      </w:r>
      <w:r w:rsidR="0009589F" w:rsidRPr="00B3146B">
        <w:rPr>
          <w:rStyle w:val="FootnoteReference"/>
          <w:rFonts w:ascii="Calibri" w:eastAsia="Calibri" w:hAnsi="Calibri" w:cs="Calibri"/>
          <w:color w:val="404040" w:themeColor="text1" w:themeTint="BF"/>
        </w:rPr>
        <w:footnoteReference w:id="4"/>
      </w:r>
      <w:r w:rsidRPr="00B3146B">
        <w:rPr>
          <w:rFonts w:ascii="Calibri" w:eastAsia="Calibri" w:hAnsi="Calibri" w:cs="Calibri"/>
          <w:color w:val="404040" w:themeColor="text1" w:themeTint="BF"/>
        </w:rPr>
        <w:t xml:space="preserve"> Успоредно с това, в изпълнение на Допълнителното споразумение № </w:t>
      </w:r>
      <w:r w:rsidR="009C78EF" w:rsidRPr="00B3146B">
        <w:rPr>
          <w:rFonts w:ascii="Calibri" w:eastAsia="Calibri" w:hAnsi="Calibri" w:cs="Calibri"/>
          <w:color w:val="404040" w:themeColor="text1" w:themeTint="BF"/>
        </w:rPr>
        <w:t>2</w:t>
      </w:r>
      <w:r w:rsidRPr="00B3146B">
        <w:rPr>
          <w:rFonts w:ascii="Calibri" w:eastAsia="Calibri" w:hAnsi="Calibri" w:cs="Calibri"/>
          <w:color w:val="404040" w:themeColor="text1" w:themeTint="BF"/>
        </w:rPr>
        <w:t xml:space="preserve"> </w:t>
      </w:r>
      <w:r w:rsidR="009C78EF" w:rsidRPr="00B3146B">
        <w:rPr>
          <w:rFonts w:ascii="Calibri" w:eastAsia="Calibri" w:hAnsi="Calibri" w:cs="Calibri"/>
          <w:color w:val="404040" w:themeColor="text1" w:themeTint="BF"/>
        </w:rPr>
        <w:t xml:space="preserve">от 12.08.2019 г. </w:t>
      </w:r>
      <w:r w:rsidRPr="00B3146B">
        <w:rPr>
          <w:rFonts w:ascii="Calibri" w:eastAsia="Calibri" w:hAnsi="Calibri" w:cs="Calibri"/>
          <w:color w:val="404040" w:themeColor="text1" w:themeTint="BF"/>
        </w:rPr>
        <w:t xml:space="preserve">към Финансовото споразумение, на 20.02.2020 г., ФМФИБ ЕАД стартира пазарни консултации с широк кръг заинтересовани страни. Пазарните консултации </w:t>
      </w:r>
      <w:r w:rsidR="009C78EF" w:rsidRPr="00B3146B">
        <w:rPr>
          <w:rFonts w:ascii="Calibri" w:eastAsia="Calibri" w:hAnsi="Calibri" w:cs="Calibri"/>
          <w:color w:val="404040" w:themeColor="text1" w:themeTint="BF"/>
        </w:rPr>
        <w:t xml:space="preserve">са предвидени да </w:t>
      </w:r>
      <w:r w:rsidR="000A0145" w:rsidRPr="00B3146B">
        <w:rPr>
          <w:rFonts w:ascii="Calibri" w:eastAsia="Calibri" w:hAnsi="Calibri" w:cs="Calibri"/>
          <w:color w:val="404040" w:themeColor="text1" w:themeTint="BF"/>
        </w:rPr>
        <w:t>приключ</w:t>
      </w:r>
      <w:r w:rsidR="009C78EF" w:rsidRPr="00B3146B">
        <w:rPr>
          <w:rFonts w:ascii="Calibri" w:eastAsia="Calibri" w:hAnsi="Calibri" w:cs="Calibri"/>
          <w:color w:val="404040" w:themeColor="text1" w:themeTint="BF"/>
        </w:rPr>
        <w:t>а</w:t>
      </w:r>
      <w:r w:rsidR="000A0145" w:rsidRPr="00B3146B">
        <w:rPr>
          <w:rFonts w:ascii="Calibri" w:eastAsia="Calibri" w:hAnsi="Calibri" w:cs="Calibri"/>
          <w:color w:val="404040" w:themeColor="text1" w:themeTint="BF"/>
        </w:rPr>
        <w:t xml:space="preserve"> на</w:t>
      </w:r>
      <w:r w:rsidRPr="00B3146B">
        <w:rPr>
          <w:rFonts w:ascii="Calibri" w:eastAsia="Calibri" w:hAnsi="Calibri" w:cs="Calibri"/>
          <w:color w:val="404040" w:themeColor="text1" w:themeTint="BF"/>
        </w:rPr>
        <w:t xml:space="preserve"> </w:t>
      </w:r>
      <w:r w:rsidR="009C78EF" w:rsidRPr="00B3146B">
        <w:rPr>
          <w:rFonts w:ascii="Calibri" w:eastAsia="Calibri" w:hAnsi="Calibri" w:cs="Calibri"/>
          <w:color w:val="404040" w:themeColor="text1" w:themeTint="BF"/>
        </w:rPr>
        <w:t>10</w:t>
      </w:r>
      <w:r w:rsidRPr="00B3146B">
        <w:rPr>
          <w:rFonts w:ascii="Calibri" w:eastAsia="Calibri" w:hAnsi="Calibri" w:cs="Calibri"/>
          <w:color w:val="404040" w:themeColor="text1" w:themeTint="BF"/>
        </w:rPr>
        <w:t xml:space="preserve"> </w:t>
      </w:r>
      <w:r w:rsidR="009C78EF" w:rsidRPr="00B3146B">
        <w:rPr>
          <w:rFonts w:ascii="Calibri" w:eastAsia="Calibri" w:hAnsi="Calibri" w:cs="Calibri"/>
          <w:color w:val="404040" w:themeColor="text1" w:themeTint="BF"/>
        </w:rPr>
        <w:t>април</w:t>
      </w:r>
      <w:r w:rsidRPr="00B3146B">
        <w:rPr>
          <w:rFonts w:ascii="Calibri" w:eastAsia="Calibri" w:hAnsi="Calibri" w:cs="Calibri"/>
          <w:color w:val="404040" w:themeColor="text1" w:themeTint="BF"/>
        </w:rPr>
        <w:t xml:space="preserve"> 2020 г. </w:t>
      </w:r>
      <w:r w:rsidR="000A0145" w:rsidRPr="00B3146B">
        <w:rPr>
          <w:rFonts w:ascii="Calibri" w:eastAsia="Calibri" w:hAnsi="Calibri" w:cs="Calibri"/>
          <w:color w:val="404040" w:themeColor="text1" w:themeTint="BF"/>
        </w:rPr>
        <w:t>Р</w:t>
      </w:r>
      <w:r w:rsidRPr="00B3146B">
        <w:rPr>
          <w:rFonts w:ascii="Calibri" w:eastAsia="Calibri" w:hAnsi="Calibri" w:cs="Calibri"/>
          <w:color w:val="404040" w:themeColor="text1" w:themeTint="BF"/>
        </w:rPr>
        <w:t>езултатите от тях ще бъдат обобщени и оповестени в доклад, който ще бъде публикуван на страницата на Фонд на фондовете</w:t>
      </w:r>
      <w:r w:rsidR="009C78EF" w:rsidRPr="00B3146B">
        <w:rPr>
          <w:rFonts w:ascii="Calibri" w:eastAsia="Calibri" w:hAnsi="Calibri" w:cs="Calibri"/>
          <w:color w:val="404040" w:themeColor="text1" w:themeTint="BF"/>
        </w:rPr>
        <w:t xml:space="preserve">. </w:t>
      </w:r>
    </w:p>
    <w:p w14:paraId="7D6A5F7B" w14:textId="083C3A73" w:rsidR="005C3717" w:rsidRPr="00B3146B" w:rsidRDefault="009C78EF" w:rsidP="00835CFF">
      <w:pPr>
        <w:jc w:val="both"/>
        <w:rPr>
          <w:rFonts w:ascii="Calibri" w:eastAsia="Calibri" w:hAnsi="Calibri" w:cs="Calibri"/>
          <w:color w:val="404040" w:themeColor="text1" w:themeTint="BF"/>
        </w:rPr>
      </w:pPr>
      <w:r w:rsidRPr="00B3146B">
        <w:rPr>
          <w:rFonts w:ascii="Calibri" w:eastAsia="Calibri" w:hAnsi="Calibri" w:cs="Calibri"/>
          <w:color w:val="404040" w:themeColor="text1" w:themeTint="BF"/>
        </w:rPr>
        <w:t>Наред с пазарния тест, дружеството анализира и възможността за прилагане на финансовия инструмент директно</w:t>
      </w:r>
      <w:r w:rsidR="00835CFF" w:rsidRPr="00B3146B">
        <w:rPr>
          <w:rFonts w:ascii="Calibri" w:eastAsia="Calibri" w:hAnsi="Calibri" w:cs="Calibri"/>
          <w:color w:val="404040" w:themeColor="text1" w:themeTint="BF"/>
        </w:rPr>
        <w:t xml:space="preserve"> съгласно Вариант 2 от Инвестиционната стратегия, приложение към Финансовото споразумение.</w:t>
      </w:r>
      <w:r w:rsidR="00835CFF" w:rsidRPr="00B3146B">
        <w:rPr>
          <w:color w:val="404040" w:themeColor="text1" w:themeTint="BF"/>
        </w:rPr>
        <w:t xml:space="preserve"> </w:t>
      </w:r>
      <w:r w:rsidR="00835CFF" w:rsidRPr="00B3146B">
        <w:rPr>
          <w:rFonts w:ascii="Calibri" w:eastAsia="Calibri" w:hAnsi="Calibri" w:cs="Calibri"/>
          <w:color w:val="404040" w:themeColor="text1" w:themeTint="BF"/>
        </w:rPr>
        <w:t xml:space="preserve">Този вариант за изпълнението на Инвестиционната стратегия предвижда прилагането на ФИ в сектор „Отпадъци“ да се осъществява пряко от ФМФИБ ЕАД, който в този случай ще действа по отношение на част или на целия ресурс за ФИ по 2 на ОПОС 2014-2020 г., като финансов посредник предоставящ заеми, а не като мениджър на фонд на фондове. ФМФИБ ЕАД ще бъде отговорен за прилагането на ФИ,  като ще предоставя директни заеми на допустими по ПО2 „Отпадъци“ на ОПОС 2014 – 2020 г. крайни получатели. При този </w:t>
      </w:r>
      <w:r w:rsidR="00835CFF" w:rsidRPr="00B3146B">
        <w:rPr>
          <w:rFonts w:ascii="Calibri" w:eastAsia="Calibri" w:hAnsi="Calibri" w:cs="Calibri"/>
          <w:color w:val="404040" w:themeColor="text1" w:themeTint="BF"/>
        </w:rPr>
        <w:t>вариант</w:t>
      </w:r>
      <w:r w:rsidR="0069590D" w:rsidRPr="00B3146B">
        <w:rPr>
          <w:rFonts w:ascii="Calibri" w:eastAsia="Calibri" w:hAnsi="Calibri" w:cs="Calibri"/>
          <w:color w:val="404040" w:themeColor="text1" w:themeTint="BF"/>
        </w:rPr>
        <w:t>,</w:t>
      </w:r>
      <w:r w:rsidR="00835CFF" w:rsidRPr="00B3146B">
        <w:rPr>
          <w:rFonts w:ascii="Calibri" w:eastAsia="Calibri" w:hAnsi="Calibri" w:cs="Calibri"/>
          <w:color w:val="404040" w:themeColor="text1" w:themeTint="BF"/>
        </w:rPr>
        <w:t xml:space="preserve"> необходимият лостов ефект ще бъде осигурен чрез мобилизиране на допълнително финансиране от публичния и частния сектор на ниво краен получател.</w:t>
      </w:r>
    </w:p>
    <w:p w14:paraId="4944CADB" w14:textId="1510540C" w:rsidR="007168E2" w:rsidRPr="00B3146B" w:rsidRDefault="007168E2" w:rsidP="00835CFF">
      <w:pPr>
        <w:jc w:val="both"/>
        <w:rPr>
          <w:rFonts w:ascii="Calibri" w:eastAsia="Calibri" w:hAnsi="Calibri" w:cs="Calibri"/>
          <w:color w:val="404040" w:themeColor="text1" w:themeTint="BF"/>
        </w:rPr>
      </w:pPr>
      <w:r w:rsidRPr="00B3146B">
        <w:rPr>
          <w:rFonts w:ascii="Calibri" w:eastAsia="Calibri" w:hAnsi="Calibri" w:cs="Calibri"/>
          <w:color w:val="404040" w:themeColor="text1" w:themeTint="BF"/>
        </w:rPr>
        <w:t>Доколкото участниците в пазарните консултации изразиха различни предпочитания към възможностите за прилагане, Управителният съвет на дружеството ще вземе решение след разглеждане и одобрение на доклада.</w:t>
      </w:r>
      <w:r w:rsidR="00BE4DBF" w:rsidRPr="00B3146B">
        <w:rPr>
          <w:rFonts w:ascii="Calibri" w:eastAsia="Calibri" w:hAnsi="Calibri" w:cs="Calibri"/>
          <w:color w:val="404040" w:themeColor="text1" w:themeTint="BF"/>
        </w:rPr>
        <w:t xml:space="preserve"> </w:t>
      </w:r>
    </w:p>
    <w:p w14:paraId="2E750BDB" w14:textId="4FCD0DFD" w:rsidR="0090394E" w:rsidRPr="00B3146B" w:rsidRDefault="0090394E" w:rsidP="00835CFF">
      <w:pPr>
        <w:jc w:val="both"/>
        <w:rPr>
          <w:rFonts w:ascii="Calibri" w:eastAsia="Calibri" w:hAnsi="Calibri" w:cs="Calibri"/>
          <w:color w:val="404040" w:themeColor="text1" w:themeTint="BF"/>
        </w:rPr>
      </w:pPr>
      <w:r w:rsidRPr="00B3146B">
        <w:rPr>
          <w:rFonts w:ascii="Calibri" w:hAnsi="Calibri" w:cs="Calibri"/>
          <w:color w:val="404040" w:themeColor="text1" w:themeTint="BF"/>
        </w:rPr>
        <w:t xml:space="preserve">В допълнение, в процеса на съгласуване на Допълнително споразумение № 3 на ФС по </w:t>
      </w:r>
      <w:proofErr w:type="spellStart"/>
      <w:r w:rsidRPr="00B3146B">
        <w:rPr>
          <w:rFonts w:ascii="Calibri" w:hAnsi="Calibri" w:cs="Calibri"/>
          <w:color w:val="404040" w:themeColor="text1" w:themeTint="BF"/>
        </w:rPr>
        <w:t>ПО</w:t>
      </w:r>
      <w:proofErr w:type="spellEnd"/>
      <w:r w:rsidRPr="00B3146B">
        <w:rPr>
          <w:rFonts w:ascii="Calibri" w:hAnsi="Calibri" w:cs="Calibri"/>
          <w:color w:val="404040" w:themeColor="text1" w:themeTint="BF"/>
        </w:rPr>
        <w:t xml:space="preserve"> 2 „Отпадъци“, ФМФИБ ЕАД е предоставил на УО анализ на правната възможност за прилагане на финансовия инструмент директно от ФМФИБ ЕАД съгласно Вариант 2 от Инвестиционната стратегия, приложение към Финансовото споразумение (писмо с изх. №47/02.03.2020 г. </w:t>
      </w:r>
      <w:r w:rsidRPr="00B3146B">
        <w:rPr>
          <w:rFonts w:ascii="Calibri" w:hAnsi="Calibri" w:cs="Calibri"/>
          <w:color w:val="404040" w:themeColor="text1" w:themeTint="BF"/>
          <w:lang w:val="en-US"/>
        </w:rPr>
        <w:t>)</w:t>
      </w:r>
      <w:r w:rsidRPr="00B3146B">
        <w:rPr>
          <w:rFonts w:ascii="Calibri" w:hAnsi="Calibri" w:cs="Calibri"/>
          <w:color w:val="404040" w:themeColor="text1" w:themeTint="BF"/>
        </w:rPr>
        <w:t>.</w:t>
      </w:r>
    </w:p>
    <w:p w14:paraId="7DCFC01A" w14:textId="77777777" w:rsidR="00004F00" w:rsidRPr="00B3146B" w:rsidRDefault="00004F00" w:rsidP="00004F00">
      <w:pPr>
        <w:spacing w:before="120" w:after="120" w:line="276" w:lineRule="auto"/>
        <w:jc w:val="both"/>
        <w:rPr>
          <w:rFonts w:ascii="Calibri" w:hAnsi="Calibri" w:cs="Calibri"/>
          <w:b/>
          <w:bCs/>
          <w:color w:val="404040" w:themeColor="text1" w:themeTint="BF"/>
          <w:shd w:val="clear" w:color="auto" w:fill="FFFFFF"/>
        </w:rPr>
      </w:pPr>
      <w:r w:rsidRPr="00B3146B">
        <w:rPr>
          <w:rFonts w:ascii="Calibri" w:hAnsi="Calibri" w:cs="Calibri"/>
          <w:b/>
          <w:bCs/>
          <w:i/>
          <w:iCs/>
          <w:color w:val="404040" w:themeColor="text1" w:themeTint="BF"/>
          <w:u w:val="single"/>
          <w:shd w:val="clear" w:color="auto" w:fill="FFFFFF"/>
        </w:rPr>
        <w:t>Предизвикателства:</w:t>
      </w:r>
    </w:p>
    <w:p w14:paraId="605CD944" w14:textId="187E7AC7" w:rsidR="00775E4A" w:rsidRPr="00B3146B" w:rsidRDefault="00775E4A" w:rsidP="0019304C">
      <w:pPr>
        <w:pStyle w:val="ListParagraph"/>
        <w:numPr>
          <w:ilvl w:val="0"/>
          <w:numId w:val="21"/>
        </w:numPr>
        <w:spacing w:before="120" w:after="120"/>
        <w:ind w:left="714" w:hanging="357"/>
        <w:contextualSpacing w:val="0"/>
        <w:jc w:val="both"/>
        <w:rPr>
          <w:rFonts w:eastAsia="SimSun" w:cstheme="minorHAnsi"/>
          <w:noProof/>
          <w:color w:val="404040" w:themeColor="text1" w:themeTint="BF"/>
        </w:rPr>
      </w:pPr>
      <w:r w:rsidRPr="00B3146B">
        <w:rPr>
          <w:rFonts w:eastAsia="SimSun" w:cstheme="minorHAnsi"/>
          <w:noProof/>
          <w:color w:val="404040" w:themeColor="text1" w:themeTint="BF"/>
        </w:rPr>
        <w:t xml:space="preserve">Динамичната среда в следствие на здравната криза би могла </w:t>
      </w:r>
      <w:r w:rsidRPr="00B3146B">
        <w:rPr>
          <w:rFonts w:eastAsia="SimSun" w:cstheme="minorHAnsi"/>
          <w:noProof/>
          <w:color w:val="404040" w:themeColor="text1" w:themeTint="BF"/>
        </w:rPr>
        <w:t>да окаже негативно влияние върху интереса на потенциалните посредници и частни инвеститори за прилагане на финансови</w:t>
      </w:r>
      <w:r w:rsidRPr="00B3146B">
        <w:rPr>
          <w:rFonts w:eastAsia="SimSun" w:cstheme="minorHAnsi"/>
          <w:noProof/>
          <w:color w:val="404040" w:themeColor="text1" w:themeTint="BF"/>
          <w:lang w:val="bg-BG"/>
        </w:rPr>
        <w:t>те</w:t>
      </w:r>
      <w:r w:rsidRPr="00B3146B">
        <w:rPr>
          <w:rFonts w:eastAsia="SimSun" w:cstheme="minorHAnsi"/>
          <w:noProof/>
          <w:color w:val="404040" w:themeColor="text1" w:themeTint="BF"/>
        </w:rPr>
        <w:t xml:space="preserve"> инструмент</w:t>
      </w:r>
      <w:r w:rsidRPr="00B3146B">
        <w:rPr>
          <w:rFonts w:eastAsia="SimSun" w:cstheme="minorHAnsi"/>
          <w:noProof/>
          <w:color w:val="404040" w:themeColor="text1" w:themeTint="BF"/>
          <w:lang w:val="bg-BG"/>
        </w:rPr>
        <w:t>и по програмата.</w:t>
      </w:r>
      <w:r w:rsidR="00DF6ED7" w:rsidRPr="00B3146B">
        <w:rPr>
          <w:rFonts w:eastAsia="SimSun" w:cstheme="minorHAnsi"/>
          <w:noProof/>
          <w:color w:val="404040" w:themeColor="text1" w:themeTint="BF"/>
        </w:rPr>
        <w:t xml:space="preserve"> </w:t>
      </w:r>
      <w:r w:rsidR="00DF6ED7" w:rsidRPr="00B3146B">
        <w:rPr>
          <w:rFonts w:eastAsia="SimSun" w:cstheme="minorHAnsi"/>
          <w:noProof/>
          <w:color w:val="404040" w:themeColor="text1" w:themeTint="BF"/>
          <w:lang w:val="bg-BG"/>
        </w:rPr>
        <w:t xml:space="preserve">Също така по отношение на сектор отпадъци, инструментът би бил по-молко търсен, доколкото от страна на потенциалните участници в него има интерес към </w:t>
      </w:r>
      <w:r w:rsidR="00DF6ED7" w:rsidRPr="00B3146B">
        <w:rPr>
          <w:color w:val="404040" w:themeColor="text1" w:themeTint="BF"/>
          <w:lang w:val="bg-BG"/>
        </w:rPr>
        <w:t>инвестиции</w:t>
      </w:r>
      <w:r w:rsidR="00DF6ED7" w:rsidRPr="00B3146B">
        <w:rPr>
          <w:color w:val="404040" w:themeColor="text1" w:themeTint="BF"/>
        </w:rPr>
        <w:t xml:space="preserve"> в </w:t>
      </w:r>
      <w:r w:rsidR="00DF6ED7" w:rsidRPr="00B3146B">
        <w:rPr>
          <w:color w:val="404040" w:themeColor="text1" w:themeTint="BF"/>
          <w:lang w:val="bg-BG"/>
        </w:rPr>
        <w:t xml:space="preserve">преработка </w:t>
      </w:r>
      <w:proofErr w:type="spellStart"/>
      <w:r w:rsidR="00DF6ED7" w:rsidRPr="00B3146B">
        <w:rPr>
          <w:color w:val="404040" w:themeColor="text1" w:themeTint="BF"/>
        </w:rPr>
        <w:t>на</w:t>
      </w:r>
      <w:proofErr w:type="spellEnd"/>
      <w:r w:rsidR="00DF6ED7" w:rsidRPr="00B3146B">
        <w:rPr>
          <w:color w:val="404040" w:themeColor="text1" w:themeTint="BF"/>
        </w:rPr>
        <w:t xml:space="preserve"> </w:t>
      </w:r>
      <w:r w:rsidR="00DF6ED7" w:rsidRPr="00B3146B">
        <w:rPr>
          <w:color w:val="404040" w:themeColor="text1" w:themeTint="BF"/>
          <w:lang w:val="bg-BG"/>
        </w:rPr>
        <w:t>медицински</w:t>
      </w:r>
      <w:r w:rsidR="00DF6ED7" w:rsidRPr="00B3146B">
        <w:rPr>
          <w:color w:val="404040" w:themeColor="text1" w:themeTint="BF"/>
        </w:rPr>
        <w:t xml:space="preserve"> </w:t>
      </w:r>
      <w:r w:rsidR="00DF6ED7" w:rsidRPr="00B3146B">
        <w:rPr>
          <w:color w:val="404040" w:themeColor="text1" w:themeTint="BF"/>
          <w:lang w:val="bg-BG"/>
        </w:rPr>
        <w:t>отпадъци</w:t>
      </w:r>
      <w:r w:rsidR="00DF6ED7" w:rsidRPr="00B3146B">
        <w:rPr>
          <w:color w:val="404040" w:themeColor="text1" w:themeTint="BF"/>
        </w:rPr>
        <w:t>, т</w:t>
      </w:r>
      <w:r w:rsidR="00DF6ED7" w:rsidRPr="00B3146B">
        <w:rPr>
          <w:color w:val="404040" w:themeColor="text1" w:themeTint="BF"/>
          <w:lang w:val="bg-BG"/>
        </w:rPr>
        <w:t>.нар</w:t>
      </w:r>
      <w:r w:rsidR="00DF6ED7" w:rsidRPr="00B3146B">
        <w:rPr>
          <w:color w:val="404040" w:themeColor="text1" w:themeTint="BF"/>
        </w:rPr>
        <w:t xml:space="preserve">. </w:t>
      </w:r>
      <w:proofErr w:type="spellStart"/>
      <w:r w:rsidR="00DF6ED7" w:rsidRPr="00B3146B">
        <w:rPr>
          <w:color w:val="404040" w:themeColor="text1" w:themeTint="BF"/>
          <w:lang w:val="bg-BG"/>
        </w:rPr>
        <w:t>инсинератори</w:t>
      </w:r>
      <w:proofErr w:type="spellEnd"/>
      <w:r w:rsidR="00DF6ED7" w:rsidRPr="00B3146B">
        <w:rPr>
          <w:color w:val="404040" w:themeColor="text1" w:themeTint="BF"/>
          <w:lang w:val="bg-BG"/>
        </w:rPr>
        <w:t>, които обаче по сегашната програма не са допустими за финансиране с ФИ;</w:t>
      </w:r>
    </w:p>
    <w:p w14:paraId="47AC43DC" w14:textId="05A52C1F" w:rsidR="00DF6ED7" w:rsidRPr="00B3146B" w:rsidRDefault="00DF6ED7" w:rsidP="0019304C">
      <w:pPr>
        <w:pStyle w:val="ListParagraph"/>
        <w:numPr>
          <w:ilvl w:val="0"/>
          <w:numId w:val="21"/>
        </w:numPr>
        <w:spacing w:before="120" w:after="120"/>
        <w:ind w:left="714" w:hanging="357"/>
        <w:contextualSpacing w:val="0"/>
        <w:jc w:val="both"/>
        <w:rPr>
          <w:rFonts w:eastAsia="SimSun" w:cstheme="minorHAnsi"/>
          <w:noProof/>
          <w:color w:val="404040" w:themeColor="text1" w:themeTint="BF"/>
        </w:rPr>
      </w:pPr>
      <w:r w:rsidRPr="00B3146B">
        <w:rPr>
          <w:rFonts w:eastAsia="SimSun" w:cstheme="minorHAnsi"/>
          <w:noProof/>
          <w:color w:val="404040" w:themeColor="text1" w:themeTint="BF"/>
          <w:lang w:val="bg-BG"/>
        </w:rPr>
        <w:t>Въпросът с допустимостта на проектите по ПО 2 Отпадъци продължава да е проблем дори и след промяната на програмата, доколкото има разминаване в търсенето от страна на пазара и определенота в ОП;</w:t>
      </w:r>
    </w:p>
    <w:p w14:paraId="2C9A63E0" w14:textId="5F6AC11C" w:rsidR="00DF6ED7" w:rsidRPr="00B3146B" w:rsidRDefault="000017DD" w:rsidP="0019304C">
      <w:pPr>
        <w:pStyle w:val="ListParagraph"/>
        <w:numPr>
          <w:ilvl w:val="0"/>
          <w:numId w:val="21"/>
        </w:numPr>
        <w:spacing w:before="120" w:after="120"/>
        <w:ind w:left="714" w:hanging="357"/>
        <w:contextualSpacing w:val="0"/>
        <w:jc w:val="both"/>
        <w:rPr>
          <w:rFonts w:eastAsia="SimSun" w:cstheme="minorHAnsi"/>
          <w:noProof/>
          <w:color w:val="404040" w:themeColor="text1" w:themeTint="BF"/>
        </w:rPr>
      </w:pPr>
      <w:r w:rsidRPr="00B3146B">
        <w:rPr>
          <w:rFonts w:eastAsia="SimSun" w:cstheme="minorHAnsi"/>
          <w:noProof/>
          <w:color w:val="404040" w:themeColor="text1" w:themeTint="BF"/>
          <w:lang w:val="bg-BG"/>
        </w:rPr>
        <w:lastRenderedPageBreak/>
        <w:t>Изводите от пазарния тест по Отпадъци не дават еднозначен отговор за изпълнение на инструмента, по специално по отношение възможностите за изграждане на допустим портфейл, обезпеченията на подобен тип проести, ограниченията на Закона на общинския дълг, сложната регулаторна рамка в сектора и др.</w:t>
      </w:r>
    </w:p>
    <w:p w14:paraId="20B14B2A" w14:textId="77777777" w:rsidR="00A07467" w:rsidRPr="00B3146B" w:rsidRDefault="00A07467" w:rsidP="00835CFF">
      <w:pPr>
        <w:jc w:val="both"/>
        <w:rPr>
          <w:rFonts w:ascii="Calibri" w:eastAsia="Calibri" w:hAnsi="Calibri" w:cs="Calibri"/>
          <w:color w:val="404040" w:themeColor="text1" w:themeTint="BF"/>
        </w:rPr>
      </w:pPr>
    </w:p>
    <w:p w14:paraId="2AA24AE6" w14:textId="77777777" w:rsidR="00F57E0D" w:rsidRPr="00B3146B" w:rsidRDefault="00F57E0D" w:rsidP="00724C39">
      <w:pPr>
        <w:pStyle w:val="ListParagraph"/>
        <w:numPr>
          <w:ilvl w:val="0"/>
          <w:numId w:val="10"/>
        </w:numPr>
        <w:autoSpaceDE w:val="0"/>
        <w:autoSpaceDN w:val="0"/>
        <w:adjustRightInd w:val="0"/>
        <w:spacing w:before="100" w:beforeAutospacing="1" w:after="100" w:afterAutospacing="1" w:line="276" w:lineRule="auto"/>
        <w:jc w:val="both"/>
        <w:outlineLvl w:val="1"/>
        <w:rPr>
          <w:rFonts w:ascii="Calibri" w:eastAsia="Times New Roman" w:hAnsi="Calibri" w:cs="Calibri"/>
          <w:b/>
          <w:bCs/>
          <w:color w:val="002060"/>
          <w:sz w:val="24"/>
          <w:szCs w:val="24"/>
          <w:lang w:val="bg-BG" w:eastAsia="bg-BG"/>
        </w:rPr>
      </w:pPr>
      <w:bookmarkStart w:id="30" w:name="_Toc38977315"/>
      <w:r w:rsidRPr="00B3146B">
        <w:rPr>
          <w:rFonts w:ascii="Calibri" w:eastAsia="Times New Roman" w:hAnsi="Calibri" w:cs="Calibri"/>
          <w:b/>
          <w:bCs/>
          <w:color w:val="002060"/>
          <w:sz w:val="24"/>
          <w:szCs w:val="24"/>
          <w:lang w:val="bg-BG" w:eastAsia="bg-BG"/>
        </w:rPr>
        <w:t>Други дейности</w:t>
      </w:r>
      <w:bookmarkEnd w:id="30"/>
      <w:r w:rsidRPr="00B3146B">
        <w:rPr>
          <w:rFonts w:ascii="Calibri" w:eastAsia="Times New Roman" w:hAnsi="Calibri" w:cs="Calibri"/>
          <w:b/>
          <w:bCs/>
          <w:color w:val="002060"/>
          <w:sz w:val="24"/>
          <w:szCs w:val="24"/>
          <w:lang w:val="bg-BG" w:eastAsia="bg-BG"/>
        </w:rPr>
        <w:tab/>
      </w:r>
    </w:p>
    <w:p w14:paraId="303D6D03" w14:textId="5CAF084F" w:rsidR="00770A0A" w:rsidRPr="00B3146B" w:rsidRDefault="00770A0A" w:rsidP="00770A0A">
      <w:pPr>
        <w:autoSpaceDE w:val="0"/>
        <w:autoSpaceDN w:val="0"/>
        <w:adjustRightInd w:val="0"/>
        <w:spacing w:before="100" w:beforeAutospacing="1" w:after="100" w:afterAutospacing="1" w:line="276" w:lineRule="auto"/>
        <w:ind w:left="360"/>
        <w:jc w:val="both"/>
        <w:outlineLvl w:val="1"/>
        <w:rPr>
          <w:rFonts w:ascii="Calibri" w:eastAsia="Times New Roman" w:hAnsi="Calibri" w:cs="Calibri"/>
          <w:b/>
          <w:bCs/>
          <w:color w:val="002060"/>
          <w:lang w:eastAsia="bg-BG"/>
        </w:rPr>
      </w:pPr>
      <w:bookmarkStart w:id="31" w:name="_Toc533152327"/>
      <w:bookmarkStart w:id="32" w:name="_Toc38977316"/>
      <w:bookmarkStart w:id="33" w:name="_Hlk29287932"/>
      <w:bookmarkEnd w:id="31"/>
      <w:r w:rsidRPr="00B3146B">
        <w:rPr>
          <w:rFonts w:ascii="Calibri" w:eastAsia="Times New Roman" w:hAnsi="Calibri" w:cs="Calibri"/>
          <w:b/>
          <w:bCs/>
          <w:color w:val="002060"/>
          <w:lang w:eastAsia="bg-BG"/>
        </w:rPr>
        <w:t xml:space="preserve">2.1 </w:t>
      </w:r>
      <w:r w:rsidR="00DA7EE4" w:rsidRPr="00B3146B">
        <w:rPr>
          <w:rFonts w:ascii="Calibri" w:eastAsia="Times New Roman" w:hAnsi="Calibri" w:cs="Calibri"/>
          <w:b/>
          <w:bCs/>
          <w:color w:val="002060"/>
          <w:lang w:eastAsia="bg-BG"/>
        </w:rPr>
        <w:t>Проверки на място на ФП/КП от ФМФИБ ЕАД</w:t>
      </w:r>
      <w:bookmarkEnd w:id="32"/>
    </w:p>
    <w:p w14:paraId="1B9ADB2F" w14:textId="44900773" w:rsidR="00DA7EE4" w:rsidRPr="00B3146B" w:rsidRDefault="00DA7EE4" w:rsidP="005F3EDD">
      <w:pPr>
        <w:pStyle w:val="ListParagraph"/>
        <w:numPr>
          <w:ilvl w:val="0"/>
          <w:numId w:val="7"/>
        </w:numPr>
        <w:autoSpaceDE w:val="0"/>
        <w:autoSpaceDN w:val="0"/>
        <w:adjustRightInd w:val="0"/>
        <w:spacing w:before="100" w:beforeAutospacing="1" w:after="100" w:afterAutospacing="1" w:line="276" w:lineRule="auto"/>
        <w:jc w:val="both"/>
        <w:outlineLvl w:val="1"/>
        <w:rPr>
          <w:rFonts w:ascii="Calibri" w:eastAsia="Calibri" w:hAnsi="Calibri" w:cs="Calibri"/>
          <w:color w:val="404040" w:themeColor="text1" w:themeTint="BF"/>
        </w:rPr>
      </w:pPr>
      <w:bookmarkStart w:id="34" w:name="_Toc38556667"/>
      <w:bookmarkStart w:id="35" w:name="_Toc38556870"/>
      <w:bookmarkStart w:id="36" w:name="_Toc38977317"/>
      <w:r w:rsidRPr="00B3146B">
        <w:rPr>
          <w:rFonts w:ascii="Calibri" w:eastAsia="Calibri" w:hAnsi="Calibri" w:cs="Calibri"/>
          <w:b/>
          <w:bCs/>
          <w:color w:val="404040" w:themeColor="text1" w:themeTint="BF"/>
        </w:rPr>
        <w:t>ФИ „</w:t>
      </w:r>
      <w:proofErr w:type="spellStart"/>
      <w:r w:rsidRPr="00B3146B">
        <w:rPr>
          <w:rFonts w:ascii="Calibri" w:eastAsia="Calibri" w:hAnsi="Calibri" w:cs="Calibri"/>
          <w:b/>
          <w:bCs/>
          <w:color w:val="404040" w:themeColor="text1" w:themeTint="BF"/>
        </w:rPr>
        <w:t>Микрофинансиране</w:t>
      </w:r>
      <w:proofErr w:type="spellEnd"/>
      <w:r w:rsidRPr="00B3146B">
        <w:rPr>
          <w:rFonts w:ascii="Calibri" w:eastAsia="Calibri" w:hAnsi="Calibri" w:cs="Calibri"/>
          <w:b/>
          <w:bCs/>
          <w:color w:val="404040" w:themeColor="text1" w:themeTint="BF"/>
        </w:rPr>
        <w:t xml:space="preserve"> </w:t>
      </w:r>
      <w:proofErr w:type="spellStart"/>
      <w:r w:rsidRPr="00B3146B">
        <w:rPr>
          <w:rFonts w:ascii="Calibri" w:eastAsia="Calibri" w:hAnsi="Calibri" w:cs="Calibri"/>
          <w:b/>
          <w:bCs/>
          <w:color w:val="404040" w:themeColor="text1" w:themeTint="BF"/>
        </w:rPr>
        <w:t>със</w:t>
      </w:r>
      <w:proofErr w:type="spellEnd"/>
      <w:r w:rsidRPr="00B3146B">
        <w:rPr>
          <w:rFonts w:ascii="Calibri" w:eastAsia="Calibri" w:hAnsi="Calibri" w:cs="Calibri"/>
          <w:b/>
          <w:bCs/>
          <w:color w:val="404040" w:themeColor="text1" w:themeTint="BF"/>
        </w:rPr>
        <w:t xml:space="preserve"> </w:t>
      </w:r>
      <w:proofErr w:type="spellStart"/>
      <w:r w:rsidRPr="00B3146B">
        <w:rPr>
          <w:rFonts w:ascii="Calibri" w:eastAsia="Calibri" w:hAnsi="Calibri" w:cs="Calibri"/>
          <w:b/>
          <w:bCs/>
          <w:color w:val="404040" w:themeColor="text1" w:themeTint="BF"/>
        </w:rPr>
        <w:t>споделен</w:t>
      </w:r>
      <w:proofErr w:type="spellEnd"/>
      <w:r w:rsidRPr="00B3146B">
        <w:rPr>
          <w:rFonts w:ascii="Calibri" w:eastAsia="Calibri" w:hAnsi="Calibri" w:cs="Calibri"/>
          <w:b/>
          <w:bCs/>
          <w:color w:val="404040" w:themeColor="text1" w:themeTint="BF"/>
        </w:rPr>
        <w:t xml:space="preserve"> </w:t>
      </w:r>
      <w:proofErr w:type="spellStart"/>
      <w:r w:rsidRPr="00B3146B">
        <w:rPr>
          <w:rFonts w:ascii="Calibri" w:eastAsia="Calibri" w:hAnsi="Calibri" w:cs="Calibri"/>
          <w:b/>
          <w:bCs/>
          <w:color w:val="404040" w:themeColor="text1" w:themeTint="BF"/>
        </w:rPr>
        <w:t>риск</w:t>
      </w:r>
      <w:proofErr w:type="spellEnd"/>
      <w:r w:rsidRPr="00B3146B">
        <w:rPr>
          <w:rFonts w:ascii="Calibri" w:eastAsia="Calibri" w:hAnsi="Calibri" w:cs="Calibri"/>
          <w:b/>
          <w:bCs/>
          <w:color w:val="404040" w:themeColor="text1" w:themeTint="BF"/>
        </w:rPr>
        <w:t xml:space="preserve">“ </w:t>
      </w:r>
      <w:proofErr w:type="spellStart"/>
      <w:r w:rsidRPr="00B3146B">
        <w:rPr>
          <w:rFonts w:ascii="Calibri" w:eastAsia="Calibri" w:hAnsi="Calibri" w:cs="Calibri"/>
          <w:b/>
          <w:bCs/>
          <w:color w:val="404040" w:themeColor="text1" w:themeTint="BF"/>
        </w:rPr>
        <w:t>по</w:t>
      </w:r>
      <w:proofErr w:type="spellEnd"/>
      <w:r w:rsidRPr="00B3146B">
        <w:rPr>
          <w:rFonts w:ascii="Calibri" w:eastAsia="Calibri" w:hAnsi="Calibri" w:cs="Calibri"/>
          <w:b/>
          <w:bCs/>
          <w:color w:val="404040" w:themeColor="text1" w:themeTint="BF"/>
        </w:rPr>
        <w:t xml:space="preserve"> ОПРЧР 2014-2020</w:t>
      </w:r>
      <w:bookmarkEnd w:id="34"/>
      <w:bookmarkEnd w:id="35"/>
      <w:bookmarkEnd w:id="36"/>
    </w:p>
    <w:p w14:paraId="1ED749F5" w14:textId="77777777" w:rsidR="00DA7EE4" w:rsidRPr="00B3146B" w:rsidRDefault="00DA7EE4" w:rsidP="006C70BC">
      <w:pPr>
        <w:autoSpaceDE w:val="0"/>
        <w:autoSpaceDN w:val="0"/>
        <w:adjustRightInd w:val="0"/>
        <w:spacing w:before="100" w:after="100" w:line="276" w:lineRule="auto"/>
        <w:jc w:val="both"/>
        <w:rPr>
          <w:rFonts w:ascii="Calibri" w:eastAsia="Calibri" w:hAnsi="Calibri" w:cs="Calibri"/>
          <w:color w:val="404040" w:themeColor="text1" w:themeTint="BF"/>
        </w:rPr>
      </w:pPr>
      <w:bookmarkStart w:id="37" w:name="_Toc38556668"/>
      <w:bookmarkStart w:id="38" w:name="_Toc38556871"/>
      <w:r w:rsidRPr="00B3146B">
        <w:rPr>
          <w:rFonts w:ascii="Calibri" w:eastAsia="Calibri" w:hAnsi="Calibri" w:cs="Calibri"/>
          <w:color w:val="404040" w:themeColor="text1" w:themeTint="BF"/>
        </w:rPr>
        <w:t xml:space="preserve">Съгласно одобрения Годишен план за проверки на място на ФМФИБ ЕАД 2020 г., през първото тримесечие на 2020 г. беше извършена проверка на място по ОС-2/08.12.2017 г. на </w:t>
      </w:r>
      <w:proofErr w:type="spellStart"/>
      <w:r w:rsidRPr="00B3146B">
        <w:rPr>
          <w:rFonts w:ascii="Calibri" w:eastAsia="Calibri" w:hAnsi="Calibri" w:cs="Calibri"/>
          <w:color w:val="404040" w:themeColor="text1" w:themeTint="BF"/>
        </w:rPr>
        <w:t>Микрофонд</w:t>
      </w:r>
      <w:proofErr w:type="spellEnd"/>
      <w:r w:rsidRPr="00B3146B">
        <w:rPr>
          <w:rFonts w:ascii="Calibri" w:eastAsia="Calibri" w:hAnsi="Calibri" w:cs="Calibri"/>
          <w:color w:val="404040" w:themeColor="text1" w:themeTint="BF"/>
        </w:rPr>
        <w:t xml:space="preserve"> АД в периода 12-18 март 2020 г. и при крайните получатели на посредника АИППМПДМ Д-Р МИЛИЦА ИЛИЕВА 2016 ЕООД и ДИВЕЛО ЕООД в рамките на 2 дни в периода 19-25 март 2020 г. Поради възникналите непредвидени обстоятелства във връзка с COVID-19, проверката беше извършена дистанционно на базата на електронно представени документи от посредника и крайните получатели. Проверката включва проследяване на общото изпълнение на Оперативното споразумение, включително верификация на допустимост на разходите, извършени със средства от втори транш по споразумението.</w:t>
      </w:r>
      <w:bookmarkEnd w:id="37"/>
      <w:bookmarkEnd w:id="38"/>
    </w:p>
    <w:p w14:paraId="443CF21A" w14:textId="77777777" w:rsidR="00DA7EE4" w:rsidRPr="00B3146B" w:rsidRDefault="00DA7EE4" w:rsidP="005F3EDD">
      <w:pPr>
        <w:autoSpaceDE w:val="0"/>
        <w:autoSpaceDN w:val="0"/>
        <w:adjustRightInd w:val="0"/>
        <w:spacing w:before="100" w:beforeAutospacing="1" w:after="100" w:afterAutospacing="1" w:line="276" w:lineRule="auto"/>
        <w:contextualSpacing/>
        <w:jc w:val="both"/>
        <w:outlineLvl w:val="1"/>
        <w:rPr>
          <w:rFonts w:ascii="Calibri" w:eastAsia="Calibri" w:hAnsi="Calibri" w:cs="Calibri"/>
          <w:color w:val="404040" w:themeColor="text1" w:themeTint="BF"/>
        </w:rPr>
      </w:pPr>
    </w:p>
    <w:p w14:paraId="01956C09" w14:textId="16530E11" w:rsidR="00DA7EE4" w:rsidRPr="00B3146B" w:rsidRDefault="00DA7EE4" w:rsidP="005F3EDD">
      <w:pPr>
        <w:pStyle w:val="ListParagraph"/>
        <w:numPr>
          <w:ilvl w:val="0"/>
          <w:numId w:val="43"/>
        </w:numPr>
        <w:autoSpaceDE w:val="0"/>
        <w:autoSpaceDN w:val="0"/>
        <w:adjustRightInd w:val="0"/>
        <w:spacing w:before="100" w:beforeAutospacing="1" w:after="100" w:afterAutospacing="1" w:line="276" w:lineRule="auto"/>
        <w:jc w:val="both"/>
        <w:outlineLvl w:val="1"/>
        <w:rPr>
          <w:rFonts w:ascii="Calibri" w:eastAsia="Calibri" w:hAnsi="Calibri" w:cs="Calibri"/>
          <w:b/>
          <w:bCs/>
          <w:color w:val="404040" w:themeColor="text1" w:themeTint="BF"/>
        </w:rPr>
      </w:pPr>
      <w:bookmarkStart w:id="39" w:name="_Toc38556669"/>
      <w:bookmarkStart w:id="40" w:name="_Toc38556872"/>
      <w:bookmarkStart w:id="41" w:name="_Toc38977318"/>
      <w:proofErr w:type="spellStart"/>
      <w:r w:rsidRPr="00B3146B">
        <w:rPr>
          <w:rFonts w:ascii="Calibri" w:eastAsia="Calibri" w:hAnsi="Calibri" w:cs="Calibri"/>
          <w:b/>
          <w:bCs/>
          <w:color w:val="404040" w:themeColor="text1" w:themeTint="BF"/>
        </w:rPr>
        <w:t>Фондове</w:t>
      </w:r>
      <w:proofErr w:type="spellEnd"/>
      <w:r w:rsidRPr="00B3146B">
        <w:rPr>
          <w:rFonts w:ascii="Calibri" w:eastAsia="Calibri" w:hAnsi="Calibri" w:cs="Calibri"/>
          <w:b/>
          <w:bCs/>
          <w:color w:val="404040" w:themeColor="text1" w:themeTint="BF"/>
        </w:rPr>
        <w:t xml:space="preserve"> </w:t>
      </w:r>
      <w:proofErr w:type="spellStart"/>
      <w:r w:rsidRPr="00B3146B">
        <w:rPr>
          <w:rFonts w:ascii="Calibri" w:eastAsia="Calibri" w:hAnsi="Calibri" w:cs="Calibri"/>
          <w:b/>
          <w:bCs/>
          <w:color w:val="404040" w:themeColor="text1" w:themeTint="BF"/>
        </w:rPr>
        <w:t>за</w:t>
      </w:r>
      <w:proofErr w:type="spellEnd"/>
      <w:r w:rsidRPr="00B3146B">
        <w:rPr>
          <w:rFonts w:ascii="Calibri" w:eastAsia="Calibri" w:hAnsi="Calibri" w:cs="Calibri"/>
          <w:b/>
          <w:bCs/>
          <w:color w:val="404040" w:themeColor="text1" w:themeTint="BF"/>
        </w:rPr>
        <w:t xml:space="preserve"> </w:t>
      </w:r>
      <w:proofErr w:type="spellStart"/>
      <w:r w:rsidRPr="00B3146B">
        <w:rPr>
          <w:rFonts w:ascii="Calibri" w:eastAsia="Calibri" w:hAnsi="Calibri" w:cs="Calibri"/>
          <w:b/>
          <w:bCs/>
          <w:color w:val="404040" w:themeColor="text1" w:themeTint="BF"/>
        </w:rPr>
        <w:t>градско</w:t>
      </w:r>
      <w:proofErr w:type="spellEnd"/>
      <w:r w:rsidRPr="00B3146B">
        <w:rPr>
          <w:rFonts w:ascii="Calibri" w:eastAsia="Calibri" w:hAnsi="Calibri" w:cs="Calibri"/>
          <w:b/>
          <w:bCs/>
          <w:color w:val="404040" w:themeColor="text1" w:themeTint="BF"/>
        </w:rPr>
        <w:t xml:space="preserve"> </w:t>
      </w:r>
      <w:proofErr w:type="spellStart"/>
      <w:r w:rsidRPr="00B3146B">
        <w:rPr>
          <w:rFonts w:ascii="Calibri" w:eastAsia="Calibri" w:hAnsi="Calibri" w:cs="Calibri"/>
          <w:b/>
          <w:bCs/>
          <w:color w:val="404040" w:themeColor="text1" w:themeTint="BF"/>
        </w:rPr>
        <w:t>развитие</w:t>
      </w:r>
      <w:proofErr w:type="spellEnd"/>
      <w:r w:rsidRPr="00B3146B">
        <w:rPr>
          <w:rFonts w:ascii="Calibri" w:eastAsia="Calibri" w:hAnsi="Calibri" w:cs="Calibri"/>
          <w:b/>
          <w:bCs/>
          <w:color w:val="404040" w:themeColor="text1" w:themeTint="BF"/>
        </w:rPr>
        <w:t xml:space="preserve"> </w:t>
      </w:r>
      <w:proofErr w:type="spellStart"/>
      <w:r w:rsidRPr="00B3146B">
        <w:rPr>
          <w:rFonts w:ascii="Calibri" w:eastAsia="Calibri" w:hAnsi="Calibri" w:cs="Calibri"/>
          <w:b/>
          <w:bCs/>
          <w:color w:val="404040" w:themeColor="text1" w:themeTint="BF"/>
        </w:rPr>
        <w:t>по</w:t>
      </w:r>
      <w:proofErr w:type="spellEnd"/>
      <w:r w:rsidRPr="00B3146B">
        <w:rPr>
          <w:rFonts w:ascii="Calibri" w:eastAsia="Calibri" w:hAnsi="Calibri" w:cs="Calibri"/>
          <w:b/>
          <w:bCs/>
          <w:color w:val="404040" w:themeColor="text1" w:themeTint="BF"/>
        </w:rPr>
        <w:t xml:space="preserve"> ОПРР 2014-2020</w:t>
      </w:r>
      <w:bookmarkEnd w:id="39"/>
      <w:bookmarkEnd w:id="40"/>
      <w:bookmarkEnd w:id="41"/>
    </w:p>
    <w:p w14:paraId="0DDFDDA0" w14:textId="77777777" w:rsidR="00DA7EE4" w:rsidRPr="00B3146B" w:rsidRDefault="00DA7EE4" w:rsidP="00DA7EE4">
      <w:pPr>
        <w:autoSpaceDE w:val="0"/>
        <w:autoSpaceDN w:val="0"/>
        <w:adjustRightInd w:val="0"/>
        <w:spacing w:before="100" w:after="100" w:line="276" w:lineRule="auto"/>
        <w:jc w:val="both"/>
        <w:rPr>
          <w:rFonts w:ascii="Calibri" w:eastAsia="Calibri" w:hAnsi="Calibri" w:cs="Calibri"/>
          <w:color w:val="404040" w:themeColor="text1" w:themeTint="BF"/>
        </w:rPr>
      </w:pPr>
      <w:r w:rsidRPr="00B3146B">
        <w:rPr>
          <w:rFonts w:ascii="Calibri" w:eastAsia="Calibri" w:hAnsi="Calibri" w:cs="Calibri"/>
          <w:color w:val="404040" w:themeColor="text1" w:themeTint="BF"/>
        </w:rPr>
        <w:t xml:space="preserve">През изминалия отчетен период ФМФИБ уведоми РФГР АД за констатираните пропуски относно извършената проверка на място за изпълнение на ФИ ФГР Север.  С писмо от 02.12.2019 година Финансовият посредник представи предприетите мерки и действия. В следствие на това екипът на ФМФИБ предприе действия по проследяване на изпълнението на препоръките. Предстои обобщаване на информацията и проверка съгласно вътрешните процедури,  като своевременно ще бъде уведомен и РФГР за резултата от проверката.  </w:t>
      </w:r>
      <w:r w:rsidRPr="00B3146B" w:rsidDel="00022181">
        <w:rPr>
          <w:rFonts w:ascii="Calibri" w:eastAsia="Calibri" w:hAnsi="Calibri" w:cs="Calibri"/>
          <w:color w:val="404040" w:themeColor="text1" w:themeTint="BF"/>
        </w:rPr>
        <w:t xml:space="preserve"> </w:t>
      </w:r>
    </w:p>
    <w:p w14:paraId="774BC107" w14:textId="5DF2BEA0" w:rsidR="00DA7EE4" w:rsidRPr="00B3146B" w:rsidRDefault="00DA7EE4" w:rsidP="00DA7EE4">
      <w:pPr>
        <w:autoSpaceDE w:val="0"/>
        <w:autoSpaceDN w:val="0"/>
        <w:adjustRightInd w:val="0"/>
        <w:spacing w:before="100" w:after="100" w:line="276" w:lineRule="auto"/>
        <w:jc w:val="both"/>
        <w:rPr>
          <w:rFonts w:ascii="Calibri" w:eastAsia="Calibri" w:hAnsi="Calibri" w:cs="Calibri"/>
          <w:color w:val="404040" w:themeColor="text1" w:themeTint="BF"/>
        </w:rPr>
      </w:pPr>
      <w:r w:rsidRPr="00B3146B">
        <w:rPr>
          <w:rFonts w:ascii="Calibri" w:eastAsia="Calibri" w:hAnsi="Calibri" w:cs="Calibri"/>
          <w:color w:val="404040" w:themeColor="text1" w:themeTint="BF"/>
        </w:rPr>
        <w:t>През четвъртото тримесечие на 2019 година, във връзка с одобрения Годишен план за проверки на място 01.01.2019 г.- 31.12.2019 г., в офиса на ФУГ беше извършена проверка на място за проследяване на напредъка на ФИ „Фонд за градско развитие София“ и ФИ „Фонд за градско развитие Юг“. Финансовият посредник беше своевременно уведомен за констатациите, препоръките на ФМФИБ и сроковете за отстраняване на пропуските. С писмо от 20.01.2020 година ДЗЗД ФУГ представи подробна информация относно предприетите действия.  Вследствие на това беше проследено изпълнението на препоръките, като екипът на ФМФИБ отчете, че пропуските са отстранени, за което Финансовият посредник беше уведомен с писмо от 25.03.2020 г. По отношение неизпълнение на целта, съгласно клауза 6.2 (iv) от ОС /ФГР София/, към настоящия момент пред ФМФИБ ЕАД не е отчетено започнато изпълнение на проект по 6 за ФГР София. Съгласно решение на Управителния съвет на ФМФИБ срокът за изпълнение на целта е удължен до 30.09.2020 г.</w:t>
      </w:r>
    </w:p>
    <w:p w14:paraId="3039239A" w14:textId="262F2C13" w:rsidR="00DA7EE4" w:rsidRPr="00B3146B" w:rsidRDefault="00DA7EE4" w:rsidP="005F3EDD">
      <w:pPr>
        <w:pStyle w:val="ListParagraph"/>
        <w:numPr>
          <w:ilvl w:val="0"/>
          <w:numId w:val="43"/>
        </w:numPr>
        <w:autoSpaceDE w:val="0"/>
        <w:autoSpaceDN w:val="0"/>
        <w:adjustRightInd w:val="0"/>
        <w:spacing w:before="100" w:beforeAutospacing="1" w:after="100" w:afterAutospacing="1" w:line="276" w:lineRule="auto"/>
        <w:jc w:val="both"/>
        <w:outlineLvl w:val="1"/>
        <w:rPr>
          <w:rFonts w:ascii="Calibri" w:eastAsia="Calibri" w:hAnsi="Calibri" w:cs="Calibri"/>
          <w:b/>
          <w:bCs/>
          <w:color w:val="404040" w:themeColor="text1" w:themeTint="BF"/>
        </w:rPr>
      </w:pPr>
      <w:bookmarkStart w:id="42" w:name="_Toc38977319"/>
      <w:r w:rsidRPr="00B3146B">
        <w:rPr>
          <w:rFonts w:ascii="Calibri" w:eastAsia="Calibri" w:hAnsi="Calibri" w:cs="Calibri"/>
          <w:b/>
          <w:bCs/>
          <w:color w:val="404040" w:themeColor="text1" w:themeTint="BF"/>
        </w:rPr>
        <w:t>Jessica (</w:t>
      </w:r>
      <w:proofErr w:type="spellStart"/>
      <w:r w:rsidRPr="00B3146B">
        <w:rPr>
          <w:rFonts w:ascii="Calibri" w:eastAsia="Calibri" w:hAnsi="Calibri" w:cs="Calibri"/>
          <w:b/>
          <w:bCs/>
          <w:color w:val="404040" w:themeColor="text1" w:themeTint="BF"/>
        </w:rPr>
        <w:t>втори</w:t>
      </w:r>
      <w:proofErr w:type="spellEnd"/>
      <w:r w:rsidRPr="00B3146B">
        <w:rPr>
          <w:rFonts w:ascii="Calibri" w:eastAsia="Calibri" w:hAnsi="Calibri" w:cs="Calibri"/>
          <w:b/>
          <w:bCs/>
          <w:color w:val="404040" w:themeColor="text1" w:themeTint="BF"/>
        </w:rPr>
        <w:t xml:space="preserve"> </w:t>
      </w:r>
      <w:proofErr w:type="spellStart"/>
      <w:r w:rsidRPr="00B3146B">
        <w:rPr>
          <w:rFonts w:ascii="Calibri" w:eastAsia="Calibri" w:hAnsi="Calibri" w:cs="Calibri"/>
          <w:b/>
          <w:bCs/>
          <w:color w:val="404040" w:themeColor="text1" w:themeTint="BF"/>
        </w:rPr>
        <w:t>цикъл</w:t>
      </w:r>
      <w:proofErr w:type="spellEnd"/>
      <w:r w:rsidRPr="00B3146B">
        <w:rPr>
          <w:rFonts w:ascii="Calibri" w:eastAsia="Calibri" w:hAnsi="Calibri" w:cs="Calibri"/>
          <w:b/>
          <w:bCs/>
          <w:color w:val="404040" w:themeColor="text1" w:themeTint="BF"/>
        </w:rPr>
        <w:t xml:space="preserve">) </w:t>
      </w:r>
      <w:proofErr w:type="spellStart"/>
      <w:r w:rsidRPr="00B3146B">
        <w:rPr>
          <w:rFonts w:ascii="Calibri" w:eastAsia="Calibri" w:hAnsi="Calibri" w:cs="Calibri"/>
          <w:b/>
          <w:bCs/>
          <w:color w:val="404040" w:themeColor="text1" w:themeTint="BF"/>
        </w:rPr>
        <w:t>по</w:t>
      </w:r>
      <w:proofErr w:type="spellEnd"/>
      <w:r w:rsidRPr="00B3146B">
        <w:rPr>
          <w:rFonts w:ascii="Calibri" w:eastAsia="Calibri" w:hAnsi="Calibri" w:cs="Calibri"/>
          <w:b/>
          <w:bCs/>
          <w:color w:val="404040" w:themeColor="text1" w:themeTint="BF"/>
        </w:rPr>
        <w:t xml:space="preserve"> ОПРР 2007-2013</w:t>
      </w:r>
      <w:bookmarkEnd w:id="42"/>
    </w:p>
    <w:p w14:paraId="1B17A0BE" w14:textId="77777777" w:rsidR="00DA7EE4" w:rsidRPr="00B3146B" w:rsidRDefault="00DA7EE4" w:rsidP="00F71320">
      <w:pPr>
        <w:autoSpaceDE w:val="0"/>
        <w:autoSpaceDN w:val="0"/>
        <w:adjustRightInd w:val="0"/>
        <w:spacing w:before="100" w:after="100" w:line="276" w:lineRule="auto"/>
        <w:jc w:val="both"/>
        <w:rPr>
          <w:rFonts w:ascii="Calibri" w:eastAsia="Calibri" w:hAnsi="Calibri" w:cs="Calibri"/>
          <w:color w:val="404040" w:themeColor="text1" w:themeTint="BF"/>
        </w:rPr>
      </w:pPr>
      <w:bookmarkStart w:id="43" w:name="_Toc38556670"/>
      <w:bookmarkStart w:id="44" w:name="_Toc38556873"/>
      <w:r w:rsidRPr="00B3146B">
        <w:rPr>
          <w:rFonts w:ascii="Calibri" w:eastAsia="Calibri" w:hAnsi="Calibri" w:cs="Calibri"/>
          <w:color w:val="404040" w:themeColor="text1" w:themeTint="BF"/>
        </w:rPr>
        <w:lastRenderedPageBreak/>
        <w:t>През изминалия отчетен период ФМФИБ уведоми РФГР АД за констатираните пропуски относно извършената проверка на място за изпълнение на ФИ JESSICA.  С писмо от 02.12.2019 година Финансовият посредник представи предприетите мерки и действия. В следствие на това екипът на ФМФИБ проследи изпълнението на препоръките. Предстои обобщаване на информацията, като своевременно след това ще бъде уведомен и РФГР за резултата от проверката.</w:t>
      </w:r>
      <w:bookmarkEnd w:id="43"/>
      <w:bookmarkEnd w:id="44"/>
      <w:r w:rsidRPr="00B3146B">
        <w:rPr>
          <w:rFonts w:ascii="Calibri" w:eastAsia="Calibri" w:hAnsi="Calibri" w:cs="Calibri"/>
          <w:color w:val="404040" w:themeColor="text1" w:themeTint="BF"/>
        </w:rPr>
        <w:t xml:space="preserve">   </w:t>
      </w:r>
    </w:p>
    <w:p w14:paraId="41DEACEB" w14:textId="258D166B" w:rsidR="00DA7EE4" w:rsidRPr="00B3146B" w:rsidRDefault="00DA7EE4" w:rsidP="00F71320">
      <w:pPr>
        <w:autoSpaceDE w:val="0"/>
        <w:autoSpaceDN w:val="0"/>
        <w:adjustRightInd w:val="0"/>
        <w:spacing w:before="100" w:after="100" w:line="276" w:lineRule="auto"/>
        <w:jc w:val="both"/>
        <w:rPr>
          <w:rFonts w:ascii="Calibri" w:eastAsia="Calibri" w:hAnsi="Calibri" w:cs="Calibri"/>
          <w:color w:val="404040" w:themeColor="text1" w:themeTint="BF"/>
        </w:rPr>
      </w:pPr>
      <w:bookmarkStart w:id="45" w:name="_Toc38556671"/>
      <w:bookmarkStart w:id="46" w:name="_Toc38556874"/>
      <w:r w:rsidRPr="00B3146B">
        <w:rPr>
          <w:rFonts w:ascii="Calibri" w:eastAsia="Calibri" w:hAnsi="Calibri" w:cs="Calibri"/>
          <w:color w:val="404040" w:themeColor="text1" w:themeTint="BF"/>
        </w:rPr>
        <w:t>Във връзка с одобрения Годишен план за проверки на място 01.01.2019 г.- 31.12.2019 г., в периода от 28-29 октомври 2019 година в офиса на ФУГР се извърши проверка от екип на ФМФИБ, като ФП беше уведомен за установените констатации и препоръки. С писмо от 14.01.2020 година ФУГР представи подробна информация относно предприетите действия.  В следствие на това беше проследено изпълнението на препоръките, като екипът на ФМФИБ отчете, че пропуските са отстранени, за което Финансовият посредник е уведомен писмено.</w:t>
      </w:r>
      <w:bookmarkEnd w:id="45"/>
      <w:bookmarkEnd w:id="46"/>
    </w:p>
    <w:p w14:paraId="0043E82C" w14:textId="4BA54616" w:rsidR="00F57E0D" w:rsidRPr="00B3146B" w:rsidRDefault="00770A0A" w:rsidP="006E0C23">
      <w:pPr>
        <w:autoSpaceDE w:val="0"/>
        <w:autoSpaceDN w:val="0"/>
        <w:adjustRightInd w:val="0"/>
        <w:spacing w:before="100" w:beforeAutospacing="1" w:after="100" w:afterAutospacing="1" w:line="276" w:lineRule="auto"/>
        <w:ind w:left="709" w:hanging="349"/>
        <w:jc w:val="both"/>
        <w:outlineLvl w:val="1"/>
        <w:rPr>
          <w:rFonts w:ascii="Calibri" w:eastAsia="Times New Roman" w:hAnsi="Calibri" w:cs="Calibri"/>
          <w:b/>
          <w:bCs/>
          <w:color w:val="002060"/>
          <w:lang w:eastAsia="bg-BG"/>
        </w:rPr>
      </w:pPr>
      <w:bookmarkStart w:id="47" w:name="_Toc38977320"/>
      <w:r w:rsidRPr="00B3146B">
        <w:rPr>
          <w:rFonts w:ascii="Calibri" w:eastAsia="Times New Roman" w:hAnsi="Calibri" w:cs="Calibri"/>
          <w:b/>
          <w:bCs/>
          <w:color w:val="002060"/>
          <w:lang w:eastAsia="bg-BG"/>
        </w:rPr>
        <w:t>2.2</w:t>
      </w:r>
      <w:r w:rsidR="00F57E0D" w:rsidRPr="00B3146B">
        <w:rPr>
          <w:rFonts w:ascii="Calibri" w:eastAsia="Times New Roman" w:hAnsi="Calibri" w:cs="Calibri"/>
          <w:b/>
          <w:bCs/>
          <w:color w:val="002060"/>
          <w:lang w:eastAsia="bg-BG"/>
        </w:rPr>
        <w:t xml:space="preserve"> Подписване на Финансово споразумение с УО на „Програма за развитие на селските райони“</w:t>
      </w:r>
      <w:bookmarkEnd w:id="47"/>
    </w:p>
    <w:bookmarkEnd w:id="33"/>
    <w:p w14:paraId="74B4E8F8" w14:textId="17E89484" w:rsidR="00811783" w:rsidRPr="00B3146B" w:rsidRDefault="00B81C5D" w:rsidP="00F57E0D">
      <w:pPr>
        <w:autoSpaceDE w:val="0"/>
        <w:autoSpaceDN w:val="0"/>
        <w:adjustRightInd w:val="0"/>
        <w:spacing w:before="100" w:after="100" w:line="276" w:lineRule="auto"/>
        <w:jc w:val="both"/>
        <w:rPr>
          <w:rFonts w:ascii="Calibri" w:eastAsia="Calibri" w:hAnsi="Calibri" w:cs="Calibri"/>
          <w:color w:val="595959" w:themeColor="text1" w:themeTint="A6"/>
        </w:rPr>
      </w:pPr>
      <w:r w:rsidRPr="00B3146B">
        <w:rPr>
          <w:rFonts w:ascii="Calibri" w:eastAsia="Calibri" w:hAnsi="Calibri" w:cs="Calibri"/>
          <w:color w:val="404040" w:themeColor="text1" w:themeTint="BF"/>
        </w:rPr>
        <w:t xml:space="preserve">През първото тримесечие на 2020 г., ФМФИБ и УО на ПРСР продължиха съгласуването на проекта на финансово споразумение за управление на общо 20 млн. евро средства по програмата, инвестиционната стратегия и бизнес плана към него. В тази връзка, през първото тримесечие на 2020 г., ФМФИБ ЕАД оказа съдействие на УО при адресиране на коментарите на Европейската комисия, свързани с промени  в ПРСР 2014-2020 в </w:t>
      </w:r>
      <w:proofErr w:type="spellStart"/>
      <w:r w:rsidRPr="00B3146B">
        <w:rPr>
          <w:rFonts w:ascii="Calibri" w:eastAsia="Calibri" w:hAnsi="Calibri" w:cs="Calibri"/>
          <w:color w:val="404040" w:themeColor="text1" w:themeTint="BF"/>
        </w:rPr>
        <w:t>т.ч</w:t>
      </w:r>
      <w:proofErr w:type="spellEnd"/>
      <w:r w:rsidRPr="00B3146B">
        <w:rPr>
          <w:rFonts w:ascii="Calibri" w:eastAsia="Calibri" w:hAnsi="Calibri" w:cs="Calibri"/>
          <w:color w:val="404040" w:themeColor="text1" w:themeTint="BF"/>
        </w:rPr>
        <w:t xml:space="preserve"> конкретни предложения по изменение на мерките, свързани с прилагането на финансовите инструменти. Бяха проведени и разговори по отношение на функциите на междинно звено, които ще изпълнява Държавен Фонд Земеделие - Разплащателна агенция по ПРСР 2014 – 2020 г.  по финансовото споразумение.</w:t>
      </w:r>
    </w:p>
    <w:p w14:paraId="791CD73B" w14:textId="01A4CC1F" w:rsidR="00F57E0D" w:rsidRPr="00B3146B" w:rsidRDefault="00F57E0D" w:rsidP="0019304C">
      <w:pPr>
        <w:pStyle w:val="ListParagraph"/>
        <w:numPr>
          <w:ilvl w:val="1"/>
          <w:numId w:val="26"/>
        </w:numPr>
        <w:autoSpaceDE w:val="0"/>
        <w:autoSpaceDN w:val="0"/>
        <w:adjustRightInd w:val="0"/>
        <w:spacing w:before="100" w:beforeAutospacing="1" w:after="100" w:afterAutospacing="1" w:line="276" w:lineRule="auto"/>
        <w:jc w:val="both"/>
        <w:outlineLvl w:val="1"/>
        <w:rPr>
          <w:rFonts w:ascii="Calibri" w:eastAsia="Times New Roman" w:hAnsi="Calibri" w:cs="Calibri"/>
          <w:b/>
          <w:bCs/>
          <w:color w:val="002060"/>
          <w:lang w:val="bg-BG" w:eastAsia="bg-BG"/>
        </w:rPr>
      </w:pPr>
      <w:bookmarkStart w:id="48" w:name="_Toc38977321"/>
      <w:r w:rsidRPr="00B3146B">
        <w:rPr>
          <w:rFonts w:ascii="Calibri" w:eastAsia="Times New Roman" w:hAnsi="Calibri" w:cs="Calibri"/>
          <w:b/>
          <w:bCs/>
          <w:color w:val="002060"/>
          <w:lang w:val="bg-BG" w:eastAsia="bg-BG"/>
        </w:rPr>
        <w:t>Подписване на Финансово споразумение с УО на „Програма за развитие на морско дело и рибарство“</w:t>
      </w:r>
      <w:bookmarkEnd w:id="48"/>
    </w:p>
    <w:p w14:paraId="2A376348" w14:textId="77777777" w:rsidR="00775E4A" w:rsidRPr="00B3146B" w:rsidRDefault="00775E4A" w:rsidP="00775E4A">
      <w:pPr>
        <w:pStyle w:val="ListParagraph"/>
        <w:autoSpaceDE w:val="0"/>
        <w:autoSpaceDN w:val="0"/>
        <w:adjustRightInd w:val="0"/>
        <w:spacing w:before="100" w:beforeAutospacing="1" w:after="100" w:afterAutospacing="1" w:line="276" w:lineRule="auto"/>
        <w:jc w:val="both"/>
        <w:outlineLvl w:val="1"/>
        <w:rPr>
          <w:rFonts w:ascii="Calibri" w:eastAsia="Times New Roman" w:hAnsi="Calibri" w:cs="Calibri"/>
          <w:b/>
          <w:bCs/>
          <w:color w:val="002060"/>
          <w:lang w:val="bg-BG" w:eastAsia="bg-BG"/>
        </w:rPr>
      </w:pPr>
    </w:p>
    <w:p w14:paraId="7C247FF6" w14:textId="279CF309" w:rsidR="00F57E0D" w:rsidRPr="00B3146B" w:rsidRDefault="00B81C5D" w:rsidP="00811783">
      <w:pPr>
        <w:pStyle w:val="ListParagraph"/>
        <w:spacing w:before="120" w:after="120" w:line="276" w:lineRule="auto"/>
        <w:ind w:left="0"/>
        <w:contextualSpacing w:val="0"/>
        <w:jc w:val="both"/>
        <w:rPr>
          <w:rFonts w:ascii="Calibri" w:eastAsia="Calibri" w:hAnsi="Calibri" w:cs="Calibri"/>
          <w:color w:val="404040" w:themeColor="text1" w:themeTint="BF"/>
          <w:lang w:val="bg-BG"/>
        </w:rPr>
      </w:pPr>
      <w:r w:rsidRPr="00B3146B">
        <w:rPr>
          <w:rFonts w:ascii="Calibri" w:eastAsia="Calibri" w:hAnsi="Calibri" w:cs="Calibri"/>
          <w:color w:val="404040" w:themeColor="text1" w:themeTint="BF"/>
          <w:lang w:val="bg-BG"/>
        </w:rPr>
        <w:t>През отчетния период продължи съгласуването на текстовете на Финансовото споразумение, инвестиционната стратегия и бизнес плана към него между ФМФИБ ЕАД И УО на ПМДР. ФМФИБ презентира пред Комитета за наблюдение на програмата, проведен в гр. София на 12.02.2020 г., възможностите за прилагане на финансовите инструменти, предвидените финансови продукти по програмата по видове (Гаранционен финансов продукт; Кредит за съфинансиране на проекти, подкрепени с БФП по ПМДР; Кредит за реализация на инвестиция по ПМДР без комбинация с БФП), размерът на предвидения публичен ресурс по проекта на споразумение в размер на 5 402 292,44  лв. от ПМДР, очакван ефект на лоста от минимум 1.51 и др.</w:t>
      </w:r>
    </w:p>
    <w:p w14:paraId="4B2464C1" w14:textId="77777777" w:rsidR="00651D12" w:rsidRPr="00B3146B" w:rsidRDefault="00651D12" w:rsidP="00811783">
      <w:pPr>
        <w:pStyle w:val="ListParagraph"/>
        <w:spacing w:before="120" w:after="120" w:line="276" w:lineRule="auto"/>
        <w:ind w:left="0"/>
        <w:contextualSpacing w:val="0"/>
        <w:jc w:val="both"/>
        <w:rPr>
          <w:rFonts w:ascii="Calibri" w:eastAsia="Calibri" w:hAnsi="Calibri" w:cs="Calibri"/>
          <w:color w:val="404040" w:themeColor="text1" w:themeTint="BF"/>
          <w:lang w:val="bg-BG"/>
        </w:rPr>
      </w:pPr>
    </w:p>
    <w:p w14:paraId="1F4DF050" w14:textId="77777777" w:rsidR="00F57E0D" w:rsidRPr="00B3146B" w:rsidRDefault="00F57E0D" w:rsidP="0019304C">
      <w:pPr>
        <w:pStyle w:val="ListParagraph"/>
        <w:numPr>
          <w:ilvl w:val="1"/>
          <w:numId w:val="26"/>
        </w:numPr>
        <w:autoSpaceDE w:val="0"/>
        <w:autoSpaceDN w:val="0"/>
        <w:adjustRightInd w:val="0"/>
        <w:spacing w:before="100" w:beforeAutospacing="1" w:after="100" w:afterAutospacing="1" w:line="276" w:lineRule="auto"/>
        <w:jc w:val="both"/>
        <w:outlineLvl w:val="1"/>
        <w:rPr>
          <w:rFonts w:ascii="Calibri" w:eastAsia="Times New Roman" w:hAnsi="Calibri" w:cs="Calibri"/>
          <w:b/>
          <w:bCs/>
          <w:color w:val="002060"/>
          <w:lang w:val="bg-BG" w:eastAsia="bg-BG"/>
        </w:rPr>
      </w:pPr>
      <w:bookmarkStart w:id="49" w:name="_Toc38977322"/>
      <w:r w:rsidRPr="00B3146B">
        <w:rPr>
          <w:rFonts w:ascii="Calibri" w:eastAsia="Times New Roman" w:hAnsi="Calibri" w:cs="Calibri"/>
          <w:b/>
          <w:bCs/>
          <w:color w:val="002060"/>
          <w:lang w:val="bg-BG" w:eastAsia="bg-BG"/>
        </w:rPr>
        <w:t>Държавни помощи</w:t>
      </w:r>
      <w:bookmarkEnd w:id="49"/>
    </w:p>
    <w:p w14:paraId="0C08EEEE" w14:textId="77777777" w:rsidR="00F57E0D" w:rsidRPr="00B3146B" w:rsidRDefault="00F57E0D" w:rsidP="00F57E0D">
      <w:pPr>
        <w:autoSpaceDE w:val="0"/>
        <w:autoSpaceDN w:val="0"/>
        <w:adjustRightInd w:val="0"/>
        <w:spacing w:before="100" w:after="100" w:line="276" w:lineRule="auto"/>
        <w:jc w:val="both"/>
        <w:rPr>
          <w:rFonts w:ascii="Calibri" w:eastAsia="Calibri" w:hAnsi="Calibri" w:cs="Calibri"/>
          <w:color w:val="404040" w:themeColor="text1" w:themeTint="BF"/>
        </w:rPr>
      </w:pPr>
      <w:bookmarkStart w:id="50" w:name="_Hlk508369760"/>
      <w:r w:rsidRPr="00B3146B">
        <w:rPr>
          <w:rFonts w:ascii="Calibri" w:eastAsia="Calibri" w:hAnsi="Calibri" w:cs="Calibri"/>
          <w:color w:val="404040" w:themeColor="text1" w:themeTint="BF"/>
        </w:rPr>
        <w:t>ФМФИБ в качеството си на администратор на държавна помощ, с подписването на финансовите споразумения се е ангажирал да спазва европейското и национално законодателство в областта.</w:t>
      </w:r>
    </w:p>
    <w:p w14:paraId="4DC2C6F9" w14:textId="120F6DDD" w:rsidR="00F57E0D" w:rsidRPr="00B3146B" w:rsidRDefault="00F57E0D" w:rsidP="00F57E0D">
      <w:pPr>
        <w:autoSpaceDE w:val="0"/>
        <w:autoSpaceDN w:val="0"/>
        <w:adjustRightInd w:val="0"/>
        <w:spacing w:before="100" w:after="100" w:line="276" w:lineRule="auto"/>
        <w:jc w:val="both"/>
        <w:rPr>
          <w:rFonts w:ascii="Calibri" w:eastAsia="Calibri" w:hAnsi="Calibri" w:cs="Calibri"/>
          <w:color w:val="404040" w:themeColor="text1" w:themeTint="BF"/>
          <w:lang w:val="ru-RU"/>
        </w:rPr>
      </w:pPr>
      <w:r w:rsidRPr="00B3146B">
        <w:rPr>
          <w:rFonts w:ascii="Calibri" w:eastAsia="Calibri" w:hAnsi="Calibri" w:cs="Calibri"/>
          <w:color w:val="404040" w:themeColor="text1" w:themeTint="BF"/>
        </w:rPr>
        <w:t>В тази връзка и в съответствие с чл.7, ал.2 от Закона за държавните помощи, преди стартиране на всяка процедура за избор на финансови посредници, ФМФИБ съгласува документацията за провеждане на обществената поръчка с министъра на финансите за съответствие с приложимите актове.</w:t>
      </w:r>
      <w:r w:rsidRPr="00B3146B">
        <w:rPr>
          <w:rFonts w:ascii="Calibri" w:eastAsia="Calibri" w:hAnsi="Calibri" w:cs="Calibri"/>
          <w:color w:val="404040" w:themeColor="text1" w:themeTint="BF"/>
          <w:lang w:val="ru-RU"/>
        </w:rPr>
        <w:t xml:space="preserve"> </w:t>
      </w:r>
    </w:p>
    <w:p w14:paraId="37F6FAD1" w14:textId="33A6AA07" w:rsidR="00693030" w:rsidRPr="00B3146B" w:rsidRDefault="00693030" w:rsidP="00693030">
      <w:pPr>
        <w:autoSpaceDE w:val="0"/>
        <w:autoSpaceDN w:val="0"/>
        <w:adjustRightInd w:val="0"/>
        <w:spacing w:before="100" w:after="100" w:line="276" w:lineRule="auto"/>
        <w:jc w:val="both"/>
        <w:rPr>
          <w:rFonts w:ascii="Calibri" w:eastAsia="Calibri" w:hAnsi="Calibri" w:cs="Calibri"/>
          <w:color w:val="404040" w:themeColor="text1" w:themeTint="BF"/>
          <w:lang w:val="ru-RU"/>
        </w:rPr>
      </w:pPr>
      <w:r w:rsidRPr="00B3146B">
        <w:rPr>
          <w:rFonts w:ascii="Calibri" w:eastAsia="Calibri" w:hAnsi="Calibri" w:cs="Calibri"/>
          <w:color w:val="404040" w:themeColor="text1" w:themeTint="BF"/>
          <w:lang w:val="ru-RU"/>
        </w:rPr>
        <w:lastRenderedPageBreak/>
        <w:t xml:space="preserve">В допълнение, до 31 март на всяка календарна година, ФМФИБ ЕАД подава информация за администрираните и отпуснати от ФМФИБ ЕАД държавни помощи към Министъра на финансите. През </w:t>
      </w:r>
      <w:r w:rsidRPr="00B3146B">
        <w:rPr>
          <w:rFonts w:ascii="Calibri" w:eastAsia="Calibri" w:hAnsi="Calibri" w:cs="Calibri"/>
          <w:color w:val="404040" w:themeColor="text1" w:themeTint="BF"/>
        </w:rPr>
        <w:t>първото тримесечие на 20</w:t>
      </w:r>
      <w:r w:rsidR="00F640D9" w:rsidRPr="00B3146B">
        <w:rPr>
          <w:rFonts w:ascii="Calibri" w:eastAsia="Calibri" w:hAnsi="Calibri" w:cs="Calibri"/>
          <w:color w:val="404040" w:themeColor="text1" w:themeTint="BF"/>
        </w:rPr>
        <w:t>20</w:t>
      </w:r>
      <w:r w:rsidRPr="00B3146B">
        <w:rPr>
          <w:rFonts w:ascii="Calibri" w:eastAsia="Calibri" w:hAnsi="Calibri" w:cs="Calibri"/>
          <w:color w:val="404040" w:themeColor="text1" w:themeTint="BF"/>
        </w:rPr>
        <w:t xml:space="preserve"> година</w:t>
      </w:r>
      <w:r w:rsidRPr="00B3146B">
        <w:rPr>
          <w:rFonts w:ascii="Calibri" w:eastAsia="Calibri" w:hAnsi="Calibri" w:cs="Calibri"/>
          <w:color w:val="404040" w:themeColor="text1" w:themeTint="BF"/>
          <w:lang w:val="ru-RU"/>
        </w:rPr>
        <w:t xml:space="preserve"> ФМФИБ подготви и изпрати Годишни доклади по следните мерки:</w:t>
      </w:r>
    </w:p>
    <w:p w14:paraId="1900EA5C" w14:textId="77777777" w:rsidR="00693030" w:rsidRPr="00B3146B" w:rsidRDefault="00693030" w:rsidP="00693030">
      <w:pPr>
        <w:autoSpaceDE w:val="0"/>
        <w:autoSpaceDN w:val="0"/>
        <w:adjustRightInd w:val="0"/>
        <w:spacing w:before="100" w:after="100" w:line="276" w:lineRule="auto"/>
        <w:jc w:val="both"/>
        <w:rPr>
          <w:rFonts w:ascii="Calibri" w:eastAsia="Calibri" w:hAnsi="Calibri" w:cs="Calibri"/>
          <w:color w:val="404040" w:themeColor="text1" w:themeTint="BF"/>
          <w:lang w:val="ru-RU"/>
        </w:rPr>
      </w:pPr>
      <w:r w:rsidRPr="00B3146B">
        <w:rPr>
          <w:rFonts w:ascii="Calibri" w:eastAsia="Calibri" w:hAnsi="Calibri" w:cs="Calibri"/>
          <w:color w:val="404040" w:themeColor="text1" w:themeTint="BF"/>
          <w:lang w:val="ru-RU"/>
        </w:rPr>
        <w:t>SA.49462 – Изпълнение на финансов инструмент фонд за градско развитие, финансиран със средства по ОПРР 2014-2020., разделена на три обособени позиции (чл.16);</w:t>
      </w:r>
    </w:p>
    <w:p w14:paraId="532B9B5F" w14:textId="77777777" w:rsidR="00693030" w:rsidRPr="00B3146B" w:rsidRDefault="00693030" w:rsidP="00693030">
      <w:pPr>
        <w:autoSpaceDE w:val="0"/>
        <w:autoSpaceDN w:val="0"/>
        <w:adjustRightInd w:val="0"/>
        <w:spacing w:before="100" w:after="100" w:line="276" w:lineRule="auto"/>
        <w:jc w:val="both"/>
        <w:rPr>
          <w:rFonts w:ascii="Calibri" w:eastAsia="Calibri" w:hAnsi="Calibri" w:cs="Calibri"/>
          <w:color w:val="404040" w:themeColor="text1" w:themeTint="BF"/>
          <w:lang w:val="ru-RU"/>
        </w:rPr>
      </w:pPr>
      <w:r w:rsidRPr="00B3146B">
        <w:rPr>
          <w:rFonts w:ascii="Calibri" w:eastAsia="Calibri" w:hAnsi="Calibri" w:cs="Calibri"/>
          <w:color w:val="404040" w:themeColor="text1" w:themeTint="BF"/>
          <w:lang w:val="ru-RU"/>
        </w:rPr>
        <w:t>SA.49463 – Изпълнение на финансов инструмент фонд за градско развитие, финансиран със средства по ОПРР 2014-2020., разделена на три обособени позиции (чл.53);</w:t>
      </w:r>
    </w:p>
    <w:p w14:paraId="74F6601E" w14:textId="42F74597" w:rsidR="00693030" w:rsidRPr="00B3146B" w:rsidRDefault="00693030" w:rsidP="00693030">
      <w:pPr>
        <w:autoSpaceDE w:val="0"/>
        <w:autoSpaceDN w:val="0"/>
        <w:adjustRightInd w:val="0"/>
        <w:spacing w:before="100" w:after="100" w:line="276" w:lineRule="auto"/>
        <w:jc w:val="both"/>
        <w:rPr>
          <w:rFonts w:ascii="Calibri" w:eastAsia="Calibri" w:hAnsi="Calibri" w:cs="Calibri"/>
          <w:color w:val="404040" w:themeColor="text1" w:themeTint="BF"/>
          <w:lang w:val="ru-RU"/>
        </w:rPr>
      </w:pPr>
      <w:r w:rsidRPr="00B3146B">
        <w:rPr>
          <w:rFonts w:ascii="Calibri" w:eastAsia="Calibri" w:hAnsi="Calibri" w:cs="Calibri"/>
          <w:color w:val="404040" w:themeColor="text1" w:themeTint="BF"/>
          <w:lang w:val="ru-RU"/>
        </w:rPr>
        <w:t>В изпълнение на Финансово споразумение между УО на ОПРР 2007-2013 и ФМФИБ ЕАД, информация за предоставените държавни помощи б</w:t>
      </w:r>
      <w:r w:rsidR="003A54C2" w:rsidRPr="00B3146B">
        <w:rPr>
          <w:rFonts w:ascii="Calibri" w:eastAsia="Calibri" w:hAnsi="Calibri" w:cs="Calibri"/>
          <w:color w:val="404040" w:themeColor="text1" w:themeTint="BF"/>
          <w:lang w:val="ru-RU"/>
        </w:rPr>
        <w:t>яха</w:t>
      </w:r>
      <w:r w:rsidRPr="00B3146B">
        <w:rPr>
          <w:rFonts w:ascii="Calibri" w:eastAsia="Calibri" w:hAnsi="Calibri" w:cs="Calibri"/>
          <w:color w:val="404040" w:themeColor="text1" w:themeTint="BF"/>
          <w:lang w:val="ru-RU"/>
        </w:rPr>
        <w:t xml:space="preserve"> подготвена и изпратена до УО и по ХФ Джесика.</w:t>
      </w:r>
    </w:p>
    <w:p w14:paraId="7B737EED" w14:textId="12C0B075" w:rsidR="00F640D9" w:rsidRPr="00B3146B" w:rsidRDefault="00F57E0D" w:rsidP="00F57E0D">
      <w:pPr>
        <w:autoSpaceDE w:val="0"/>
        <w:autoSpaceDN w:val="0"/>
        <w:adjustRightInd w:val="0"/>
        <w:spacing w:before="100" w:after="100" w:line="276" w:lineRule="auto"/>
        <w:jc w:val="both"/>
        <w:rPr>
          <w:rFonts w:ascii="Calibri" w:eastAsia="Calibri" w:hAnsi="Calibri" w:cs="Calibri"/>
          <w:color w:val="404040" w:themeColor="text1" w:themeTint="BF"/>
        </w:rPr>
      </w:pPr>
      <w:r w:rsidRPr="00B3146B">
        <w:rPr>
          <w:rFonts w:ascii="Calibri" w:eastAsia="Calibri" w:hAnsi="Calibri" w:cs="Calibri"/>
          <w:color w:val="404040" w:themeColor="text1" w:themeTint="BF"/>
        </w:rPr>
        <w:t xml:space="preserve">През отчетния период </w:t>
      </w:r>
      <w:r w:rsidR="008F644C" w:rsidRPr="00B3146B">
        <w:rPr>
          <w:rFonts w:ascii="Calibri" w:eastAsia="Calibri" w:hAnsi="Calibri" w:cs="Calibri"/>
          <w:color w:val="404040" w:themeColor="text1" w:themeTint="BF"/>
        </w:rPr>
        <w:t xml:space="preserve">ФМФИБ </w:t>
      </w:r>
      <w:r w:rsidRPr="00B3146B">
        <w:rPr>
          <w:rFonts w:ascii="Calibri" w:eastAsia="Calibri" w:hAnsi="Calibri" w:cs="Calibri"/>
          <w:color w:val="404040" w:themeColor="text1" w:themeTint="BF"/>
        </w:rPr>
        <w:t>съгласува</w:t>
      </w:r>
      <w:r w:rsidR="008F644C" w:rsidRPr="00B3146B">
        <w:rPr>
          <w:rFonts w:ascii="Calibri" w:eastAsia="Calibri" w:hAnsi="Calibri" w:cs="Calibri"/>
          <w:color w:val="404040" w:themeColor="text1" w:themeTint="BF"/>
        </w:rPr>
        <w:t xml:space="preserve">  д</w:t>
      </w:r>
      <w:r w:rsidR="00FF10D0" w:rsidRPr="00B3146B">
        <w:rPr>
          <w:rFonts w:ascii="Calibri" w:eastAsia="Calibri" w:hAnsi="Calibri" w:cs="Calibri"/>
          <w:color w:val="404040" w:themeColor="text1" w:themeTint="BF"/>
        </w:rPr>
        <w:t>окументацията за обществената поръчка за избор на посредници за ФИ „</w:t>
      </w:r>
      <w:r w:rsidR="00F640D9" w:rsidRPr="00B3146B">
        <w:rPr>
          <w:rFonts w:ascii="Calibri" w:eastAsia="Calibri" w:hAnsi="Calibri" w:cs="Calibri"/>
          <w:color w:val="404040" w:themeColor="text1" w:themeTint="BF"/>
        </w:rPr>
        <w:t>Финансиране на малкия бизнес</w:t>
      </w:r>
      <w:r w:rsidR="00FF10D0" w:rsidRPr="00B3146B">
        <w:rPr>
          <w:rFonts w:ascii="Calibri" w:eastAsia="Calibri" w:hAnsi="Calibri" w:cs="Calibri"/>
          <w:color w:val="404040" w:themeColor="text1" w:themeTint="BF"/>
        </w:rPr>
        <w:t>“, финансиран със средства по ОП</w:t>
      </w:r>
      <w:r w:rsidR="00F640D9" w:rsidRPr="00B3146B">
        <w:rPr>
          <w:rFonts w:ascii="Calibri" w:eastAsia="Calibri" w:hAnsi="Calibri" w:cs="Calibri"/>
          <w:color w:val="404040" w:themeColor="text1" w:themeTint="BF"/>
        </w:rPr>
        <w:t>ИК</w:t>
      </w:r>
      <w:r w:rsidR="00FF10D0" w:rsidRPr="00B3146B">
        <w:rPr>
          <w:rFonts w:ascii="Calibri" w:eastAsia="Calibri" w:hAnsi="Calibri" w:cs="Calibri"/>
          <w:color w:val="404040" w:themeColor="text1" w:themeTint="BF"/>
        </w:rPr>
        <w:t>.</w:t>
      </w:r>
    </w:p>
    <w:p w14:paraId="6E568D19" w14:textId="6C6AA323" w:rsidR="00F57E0D" w:rsidRPr="00B3146B" w:rsidRDefault="008F644C" w:rsidP="008F644C">
      <w:pPr>
        <w:autoSpaceDE w:val="0"/>
        <w:autoSpaceDN w:val="0"/>
        <w:adjustRightInd w:val="0"/>
        <w:spacing w:before="100" w:after="100" w:line="276" w:lineRule="auto"/>
        <w:jc w:val="both"/>
        <w:rPr>
          <w:rFonts w:ascii="Calibri" w:eastAsia="Calibri" w:hAnsi="Calibri" w:cs="Calibri"/>
          <w:color w:val="404040" w:themeColor="text1" w:themeTint="BF"/>
        </w:rPr>
      </w:pPr>
      <w:r w:rsidRPr="00B3146B">
        <w:rPr>
          <w:rFonts w:ascii="Calibri" w:eastAsia="Calibri" w:hAnsi="Calibri" w:cs="Calibri"/>
          <w:color w:val="404040" w:themeColor="text1" w:themeTint="BF"/>
        </w:rPr>
        <w:t>С</w:t>
      </w:r>
      <w:r w:rsidR="00F57E0D" w:rsidRPr="00B3146B">
        <w:rPr>
          <w:rFonts w:ascii="Calibri" w:eastAsia="Calibri" w:hAnsi="Calibri" w:cs="Calibri"/>
          <w:color w:val="404040" w:themeColor="text1" w:themeTint="BF"/>
        </w:rPr>
        <w:t>тановище</w:t>
      </w:r>
      <w:r w:rsidRPr="00B3146B">
        <w:rPr>
          <w:rFonts w:ascii="Calibri" w:eastAsia="Calibri" w:hAnsi="Calibri" w:cs="Calibri"/>
          <w:color w:val="404040" w:themeColor="text1" w:themeTint="BF"/>
        </w:rPr>
        <w:t xml:space="preserve">то на </w:t>
      </w:r>
      <w:r w:rsidR="00F57E0D" w:rsidRPr="00B3146B">
        <w:rPr>
          <w:rFonts w:ascii="Calibri" w:eastAsia="Calibri" w:hAnsi="Calibri" w:cs="Calibri"/>
          <w:color w:val="404040" w:themeColor="text1" w:themeTint="BF"/>
        </w:rPr>
        <w:t xml:space="preserve"> МФ </w:t>
      </w:r>
      <w:r w:rsidRPr="00B3146B">
        <w:rPr>
          <w:rFonts w:ascii="Calibri" w:eastAsia="Calibri" w:hAnsi="Calibri" w:cs="Calibri"/>
          <w:color w:val="404040" w:themeColor="text1" w:themeTint="BF"/>
        </w:rPr>
        <w:t>е, че документацията отговаря на условията, необходими за реализацията на инструмента в режим „минимални помощи“.</w:t>
      </w:r>
    </w:p>
    <w:p w14:paraId="237309DC" w14:textId="2E097C46" w:rsidR="00F57E0D" w:rsidRPr="00B3146B" w:rsidRDefault="00F57E0D" w:rsidP="00F57E0D">
      <w:pPr>
        <w:autoSpaceDE w:val="0"/>
        <w:autoSpaceDN w:val="0"/>
        <w:adjustRightInd w:val="0"/>
        <w:spacing w:before="100" w:after="100" w:line="276" w:lineRule="auto"/>
        <w:jc w:val="both"/>
        <w:rPr>
          <w:rFonts w:ascii="Calibri" w:eastAsia="Calibri" w:hAnsi="Calibri" w:cs="Calibri"/>
          <w:color w:val="404040" w:themeColor="text1" w:themeTint="BF"/>
        </w:rPr>
      </w:pPr>
      <w:r w:rsidRPr="00B3146B">
        <w:rPr>
          <w:rFonts w:ascii="Calibri" w:eastAsia="Calibri" w:hAnsi="Calibri" w:cs="Calibri"/>
          <w:color w:val="404040" w:themeColor="text1" w:themeTint="BF"/>
        </w:rPr>
        <w:t>По отношение на инструментите в изпълнение, при извършване на проверки на място ФМФИБ следи изпълнението на задълженията на ФП във връзка с прилагането на държавните помощи</w:t>
      </w:r>
      <w:r w:rsidR="00ED7193" w:rsidRPr="00B3146B">
        <w:rPr>
          <w:rFonts w:ascii="Calibri" w:eastAsia="Calibri" w:hAnsi="Calibri" w:cs="Calibri"/>
          <w:color w:val="404040" w:themeColor="text1" w:themeTint="BF"/>
        </w:rPr>
        <w:t>, като нарушения не са констатирани.</w:t>
      </w:r>
    </w:p>
    <w:p w14:paraId="0F4E0B4D" w14:textId="77777777" w:rsidR="00F57E0D" w:rsidRPr="00B3146B" w:rsidRDefault="00F57E0D" w:rsidP="0019304C">
      <w:pPr>
        <w:pStyle w:val="ListParagraph"/>
        <w:numPr>
          <w:ilvl w:val="1"/>
          <w:numId w:val="26"/>
        </w:numPr>
        <w:autoSpaceDE w:val="0"/>
        <w:autoSpaceDN w:val="0"/>
        <w:adjustRightInd w:val="0"/>
        <w:spacing w:before="100" w:beforeAutospacing="1" w:after="100" w:afterAutospacing="1" w:line="276" w:lineRule="auto"/>
        <w:jc w:val="both"/>
        <w:outlineLvl w:val="1"/>
        <w:rPr>
          <w:rFonts w:ascii="Calibri" w:eastAsia="Times New Roman" w:hAnsi="Calibri" w:cs="Calibri"/>
          <w:b/>
          <w:bCs/>
          <w:color w:val="002060"/>
          <w:lang w:val="bg-BG" w:eastAsia="bg-BG"/>
        </w:rPr>
      </w:pPr>
      <w:bookmarkStart w:id="51" w:name="_Toc495330865"/>
      <w:bookmarkStart w:id="52" w:name="_Toc38977323"/>
      <w:bookmarkStart w:id="53" w:name="_Hlk508369634"/>
      <w:bookmarkEnd w:id="50"/>
      <w:r w:rsidRPr="00B3146B">
        <w:rPr>
          <w:rFonts w:ascii="Calibri" w:eastAsia="Times New Roman" w:hAnsi="Calibri" w:cs="Calibri"/>
          <w:b/>
          <w:bCs/>
          <w:color w:val="002060"/>
          <w:lang w:val="bg-BG" w:eastAsia="bg-BG"/>
        </w:rPr>
        <w:t>Управление и контрол на риска</w:t>
      </w:r>
      <w:bookmarkEnd w:id="51"/>
      <w:bookmarkEnd w:id="52"/>
    </w:p>
    <w:p w14:paraId="7164C29E" w14:textId="1E5B01D3" w:rsidR="00E06D1D" w:rsidRPr="00B3146B" w:rsidRDefault="00E06D1D" w:rsidP="00E06D1D">
      <w:pPr>
        <w:jc w:val="both"/>
        <w:rPr>
          <w:color w:val="404040" w:themeColor="text1" w:themeTint="BF"/>
        </w:rPr>
      </w:pPr>
      <w:r w:rsidRPr="00B3146B">
        <w:rPr>
          <w:rFonts w:ascii="Calibri" w:hAnsi="Calibri"/>
          <w:bCs/>
          <w:iCs/>
          <w:color w:val="404040" w:themeColor="text1" w:themeTint="BF"/>
        </w:rPr>
        <w:t xml:space="preserve">За първо тримесечие на 2020 г. беше извършена последваща оценка на рисковете, присъщи за дейността на ФМФИБ, както и идентифицирани нови рискове възникнали, включително във връзка с въведеното от 13.03.2020 г. Извънредно положение на територията на страната. В тази връзка всяко едно от звената на Дружеството прегледа и направи актуализация на рисковете към края на месец Март 2020 г., които бяха идентифицирани при предходните оценки и бяха детайлно разгледани новите идентифицирани рискове. Особено внимание беше обърнато на два нови за дружеството риска, които бяха </w:t>
      </w:r>
      <w:proofErr w:type="spellStart"/>
      <w:r w:rsidRPr="00B3146B">
        <w:rPr>
          <w:rFonts w:ascii="Calibri" w:hAnsi="Calibri"/>
          <w:bCs/>
          <w:iCs/>
          <w:color w:val="404040" w:themeColor="text1" w:themeTint="BF"/>
        </w:rPr>
        <w:t>при</w:t>
      </w:r>
      <w:r w:rsidR="00342818" w:rsidRPr="00B3146B">
        <w:rPr>
          <w:rFonts w:ascii="Calibri" w:hAnsi="Calibri"/>
          <w:bCs/>
          <w:iCs/>
          <w:color w:val="404040" w:themeColor="text1" w:themeTint="BF"/>
        </w:rPr>
        <w:t>о</w:t>
      </w:r>
      <w:r w:rsidRPr="00B3146B">
        <w:rPr>
          <w:rFonts w:ascii="Calibri" w:hAnsi="Calibri"/>
          <w:bCs/>
          <w:iCs/>
          <w:color w:val="404040" w:themeColor="text1" w:themeTint="BF"/>
        </w:rPr>
        <w:t>ритизирани</w:t>
      </w:r>
      <w:proofErr w:type="spellEnd"/>
      <w:r w:rsidRPr="00B3146B">
        <w:rPr>
          <w:rFonts w:ascii="Calibri" w:hAnsi="Calibri"/>
          <w:bCs/>
          <w:iCs/>
          <w:color w:val="404040" w:themeColor="text1" w:themeTint="BF"/>
        </w:rPr>
        <w:t xml:space="preserve"> с „Висока“ степен, възникнали в следствие на настоящата извънредна ситуация и последиците свързани с пан</w:t>
      </w:r>
      <w:r w:rsidR="00342818" w:rsidRPr="00B3146B">
        <w:rPr>
          <w:rFonts w:ascii="Calibri" w:hAnsi="Calibri"/>
          <w:bCs/>
          <w:iCs/>
          <w:color w:val="404040" w:themeColor="text1" w:themeTint="BF"/>
        </w:rPr>
        <w:t>д</w:t>
      </w:r>
      <w:r w:rsidRPr="00B3146B">
        <w:rPr>
          <w:rFonts w:ascii="Calibri" w:hAnsi="Calibri"/>
          <w:bCs/>
          <w:iCs/>
          <w:color w:val="404040" w:themeColor="text1" w:themeTint="BF"/>
        </w:rPr>
        <w:t>емията от COVID – 19. С цел ограничаване влиянето на тези два нови риска, ФМФИБ предприе спешни действия, както с цел осигуряване непрекъсваемост на работните процеси в Дружеството, така и с цел адаптиране на дейността и инструментите си, в съответствие с динамично променящата се външна среда.</w:t>
      </w:r>
      <w:r w:rsidRPr="00B3146B">
        <w:rPr>
          <w:color w:val="404040" w:themeColor="text1" w:themeTint="BF"/>
        </w:rPr>
        <w:t xml:space="preserve"> </w:t>
      </w:r>
    </w:p>
    <w:p w14:paraId="418B1C23" w14:textId="77777777" w:rsidR="00E06D1D" w:rsidRPr="00B3146B" w:rsidRDefault="00E06D1D" w:rsidP="00E06D1D">
      <w:pPr>
        <w:autoSpaceDE w:val="0"/>
        <w:autoSpaceDN w:val="0"/>
        <w:adjustRightInd w:val="0"/>
        <w:spacing w:before="100" w:after="100" w:line="276" w:lineRule="auto"/>
        <w:ind w:firstLine="426"/>
        <w:jc w:val="both"/>
        <w:rPr>
          <w:rFonts w:ascii="Calibri" w:hAnsi="Calibri"/>
          <w:bCs/>
          <w:iCs/>
          <w:color w:val="404040" w:themeColor="text1" w:themeTint="BF"/>
        </w:rPr>
      </w:pPr>
      <w:r w:rsidRPr="00B3146B">
        <w:rPr>
          <w:rFonts w:ascii="Calibri" w:hAnsi="Calibri"/>
          <w:bCs/>
          <w:iCs/>
          <w:color w:val="404040" w:themeColor="text1" w:themeTint="BF"/>
        </w:rPr>
        <w:t>Основните промени, отразени в Регистъра на рисковете са разделени на следните категории:</w:t>
      </w:r>
    </w:p>
    <w:p w14:paraId="10C3448F" w14:textId="77777777" w:rsidR="00E06D1D" w:rsidRPr="00B3146B" w:rsidRDefault="00E06D1D" w:rsidP="00E06D1D">
      <w:pPr>
        <w:autoSpaceDE w:val="0"/>
        <w:autoSpaceDN w:val="0"/>
        <w:adjustRightInd w:val="0"/>
        <w:spacing w:before="100" w:after="100" w:line="276" w:lineRule="auto"/>
        <w:ind w:firstLine="426"/>
        <w:jc w:val="both"/>
        <w:rPr>
          <w:rFonts w:ascii="Calibri" w:hAnsi="Calibri" w:cs="Calibri"/>
          <w:bCs/>
          <w:iCs/>
          <w:color w:val="404040" w:themeColor="text1" w:themeTint="BF"/>
        </w:rPr>
      </w:pPr>
    </w:p>
    <w:p w14:paraId="2E29CD42" w14:textId="77777777" w:rsidR="00E06D1D" w:rsidRPr="00B3146B" w:rsidRDefault="00E06D1D" w:rsidP="0019304C">
      <w:pPr>
        <w:pStyle w:val="ListParagraph"/>
        <w:numPr>
          <w:ilvl w:val="0"/>
          <w:numId w:val="22"/>
        </w:numPr>
        <w:spacing w:after="120" w:line="360" w:lineRule="auto"/>
        <w:jc w:val="both"/>
        <w:rPr>
          <w:rFonts w:ascii="Calibri" w:hAnsi="Calibri" w:cs="Calibri"/>
          <w:b/>
          <w:bCs/>
          <w:color w:val="404040" w:themeColor="text1" w:themeTint="BF"/>
        </w:rPr>
      </w:pPr>
      <w:proofErr w:type="spellStart"/>
      <w:r w:rsidRPr="00B3146B">
        <w:rPr>
          <w:rFonts w:ascii="Calibri" w:hAnsi="Calibri" w:cs="Calibri"/>
          <w:b/>
          <w:bCs/>
          <w:color w:val="404040" w:themeColor="text1" w:themeTint="BF"/>
        </w:rPr>
        <w:t>Добавяне</w:t>
      </w:r>
      <w:proofErr w:type="spellEnd"/>
      <w:r w:rsidRPr="00B3146B">
        <w:rPr>
          <w:rFonts w:ascii="Calibri" w:hAnsi="Calibri" w:cs="Calibri"/>
          <w:b/>
          <w:bCs/>
          <w:color w:val="404040" w:themeColor="text1" w:themeTint="BF"/>
        </w:rPr>
        <w:t xml:space="preserve"> </w:t>
      </w:r>
      <w:proofErr w:type="spellStart"/>
      <w:r w:rsidRPr="00B3146B">
        <w:rPr>
          <w:rFonts w:ascii="Calibri" w:hAnsi="Calibri" w:cs="Calibri"/>
          <w:b/>
          <w:bCs/>
          <w:color w:val="404040" w:themeColor="text1" w:themeTint="BF"/>
        </w:rPr>
        <w:t>на</w:t>
      </w:r>
      <w:proofErr w:type="spellEnd"/>
      <w:r w:rsidRPr="00B3146B">
        <w:rPr>
          <w:rFonts w:ascii="Calibri" w:hAnsi="Calibri" w:cs="Calibri"/>
          <w:b/>
          <w:bCs/>
          <w:color w:val="404040" w:themeColor="text1" w:themeTint="BF"/>
        </w:rPr>
        <w:t xml:space="preserve"> </w:t>
      </w:r>
      <w:proofErr w:type="spellStart"/>
      <w:r w:rsidRPr="00B3146B">
        <w:rPr>
          <w:rFonts w:ascii="Calibri" w:hAnsi="Calibri" w:cs="Calibri"/>
          <w:b/>
          <w:bCs/>
          <w:color w:val="404040" w:themeColor="text1" w:themeTint="BF"/>
        </w:rPr>
        <w:t>нови</w:t>
      </w:r>
      <w:proofErr w:type="spellEnd"/>
      <w:r w:rsidRPr="00B3146B">
        <w:rPr>
          <w:rFonts w:ascii="Calibri" w:hAnsi="Calibri" w:cs="Calibri"/>
          <w:b/>
          <w:bCs/>
          <w:color w:val="404040" w:themeColor="text1" w:themeTint="BF"/>
        </w:rPr>
        <w:t xml:space="preserve"> </w:t>
      </w:r>
      <w:proofErr w:type="spellStart"/>
      <w:r w:rsidRPr="00B3146B">
        <w:rPr>
          <w:rFonts w:ascii="Calibri" w:hAnsi="Calibri" w:cs="Calibri"/>
          <w:b/>
          <w:bCs/>
          <w:color w:val="404040" w:themeColor="text1" w:themeTint="BF"/>
        </w:rPr>
        <w:t>рискове</w:t>
      </w:r>
      <w:proofErr w:type="spellEnd"/>
      <w:r w:rsidRPr="00B3146B">
        <w:rPr>
          <w:rFonts w:ascii="Calibri" w:hAnsi="Calibri" w:cs="Calibri"/>
          <w:b/>
          <w:bCs/>
          <w:color w:val="404040" w:themeColor="text1" w:themeTint="BF"/>
        </w:rPr>
        <w:t xml:space="preserve"> </w:t>
      </w:r>
      <w:r w:rsidRPr="00B3146B">
        <w:rPr>
          <w:rFonts w:ascii="Calibri" w:hAnsi="Calibri" w:cs="Calibri"/>
          <w:color w:val="404040" w:themeColor="text1" w:themeTint="BF"/>
        </w:rPr>
        <w:t>(</w:t>
      </w:r>
      <w:r w:rsidRPr="00B3146B">
        <w:rPr>
          <w:rFonts w:ascii="Calibri" w:hAnsi="Calibri" w:cs="Calibri"/>
          <w:color w:val="404040" w:themeColor="text1" w:themeTint="BF"/>
          <w:u w:val="single"/>
        </w:rPr>
        <w:t xml:space="preserve">с </w:t>
      </w:r>
      <w:proofErr w:type="spellStart"/>
      <w:r w:rsidRPr="00B3146B">
        <w:rPr>
          <w:rFonts w:ascii="Calibri" w:hAnsi="Calibri" w:cs="Calibri"/>
          <w:color w:val="404040" w:themeColor="text1" w:themeTint="BF"/>
          <w:u w:val="single"/>
        </w:rPr>
        <w:t>оглед</w:t>
      </w:r>
      <w:proofErr w:type="spellEnd"/>
      <w:r w:rsidRPr="00B3146B">
        <w:rPr>
          <w:rFonts w:ascii="Calibri" w:hAnsi="Calibri" w:cs="Calibri"/>
          <w:color w:val="404040" w:themeColor="text1" w:themeTint="BF"/>
          <w:u w:val="single"/>
        </w:rPr>
        <w:t xml:space="preserve"> </w:t>
      </w:r>
      <w:proofErr w:type="spellStart"/>
      <w:r w:rsidRPr="00B3146B">
        <w:rPr>
          <w:rFonts w:ascii="Calibri" w:hAnsi="Calibri" w:cs="Calibri"/>
          <w:color w:val="404040" w:themeColor="text1" w:themeTint="BF"/>
          <w:u w:val="single"/>
        </w:rPr>
        <w:t>на</w:t>
      </w:r>
      <w:proofErr w:type="spellEnd"/>
      <w:r w:rsidRPr="00B3146B">
        <w:rPr>
          <w:rFonts w:ascii="Calibri" w:hAnsi="Calibri" w:cs="Calibri"/>
          <w:color w:val="404040" w:themeColor="text1" w:themeTint="BF"/>
          <w:u w:val="single"/>
        </w:rPr>
        <w:t xml:space="preserve"> </w:t>
      </w:r>
      <w:proofErr w:type="spellStart"/>
      <w:r w:rsidRPr="00B3146B">
        <w:rPr>
          <w:rFonts w:ascii="Calibri" w:hAnsi="Calibri" w:cs="Calibri"/>
          <w:color w:val="404040" w:themeColor="text1" w:themeTint="BF"/>
          <w:u w:val="single"/>
        </w:rPr>
        <w:t>текущата</w:t>
      </w:r>
      <w:proofErr w:type="spellEnd"/>
      <w:r w:rsidRPr="00B3146B">
        <w:rPr>
          <w:rFonts w:ascii="Calibri" w:hAnsi="Calibri" w:cs="Calibri"/>
          <w:color w:val="404040" w:themeColor="text1" w:themeTint="BF"/>
          <w:u w:val="single"/>
        </w:rPr>
        <w:t xml:space="preserve"> </w:t>
      </w:r>
      <w:proofErr w:type="spellStart"/>
      <w:r w:rsidRPr="00B3146B">
        <w:rPr>
          <w:rFonts w:ascii="Calibri" w:hAnsi="Calibri" w:cs="Calibri"/>
          <w:color w:val="404040" w:themeColor="text1" w:themeTint="BF"/>
          <w:u w:val="single"/>
        </w:rPr>
        <w:t>ситуация</w:t>
      </w:r>
      <w:proofErr w:type="spellEnd"/>
      <w:r w:rsidRPr="00B3146B">
        <w:rPr>
          <w:rFonts w:ascii="Calibri" w:hAnsi="Calibri" w:cs="Calibri"/>
          <w:color w:val="404040" w:themeColor="text1" w:themeTint="BF"/>
          <w:u w:val="single"/>
        </w:rPr>
        <w:t xml:space="preserve"> и </w:t>
      </w:r>
      <w:proofErr w:type="spellStart"/>
      <w:r w:rsidRPr="00B3146B">
        <w:rPr>
          <w:rFonts w:ascii="Calibri" w:hAnsi="Calibri" w:cs="Calibri"/>
          <w:color w:val="404040" w:themeColor="text1" w:themeTint="BF"/>
          <w:u w:val="single"/>
        </w:rPr>
        <w:t>обявеното</w:t>
      </w:r>
      <w:proofErr w:type="spellEnd"/>
      <w:r w:rsidRPr="00B3146B">
        <w:rPr>
          <w:rFonts w:ascii="Calibri" w:hAnsi="Calibri" w:cs="Calibri"/>
          <w:color w:val="404040" w:themeColor="text1" w:themeTint="BF"/>
          <w:u w:val="single"/>
        </w:rPr>
        <w:t xml:space="preserve"> </w:t>
      </w:r>
      <w:proofErr w:type="spellStart"/>
      <w:r w:rsidRPr="00B3146B">
        <w:rPr>
          <w:rFonts w:ascii="Calibri" w:hAnsi="Calibri" w:cs="Calibri"/>
          <w:color w:val="404040" w:themeColor="text1" w:themeTint="BF"/>
          <w:u w:val="single"/>
        </w:rPr>
        <w:t>извънредно</w:t>
      </w:r>
      <w:proofErr w:type="spellEnd"/>
      <w:r w:rsidRPr="00B3146B">
        <w:rPr>
          <w:rFonts w:ascii="Calibri" w:hAnsi="Calibri" w:cs="Calibri"/>
          <w:color w:val="404040" w:themeColor="text1" w:themeTint="BF"/>
          <w:u w:val="single"/>
        </w:rPr>
        <w:t xml:space="preserve"> </w:t>
      </w:r>
      <w:proofErr w:type="spellStart"/>
      <w:r w:rsidRPr="00B3146B">
        <w:rPr>
          <w:rFonts w:ascii="Calibri" w:hAnsi="Calibri" w:cs="Calibri"/>
          <w:color w:val="404040" w:themeColor="text1" w:themeTint="BF"/>
          <w:u w:val="single"/>
        </w:rPr>
        <w:t>положение</w:t>
      </w:r>
      <w:proofErr w:type="spellEnd"/>
      <w:r w:rsidRPr="00B3146B">
        <w:rPr>
          <w:rFonts w:ascii="Calibri" w:hAnsi="Calibri" w:cs="Calibri"/>
          <w:color w:val="404040" w:themeColor="text1" w:themeTint="BF"/>
        </w:rPr>
        <w:t>):</w:t>
      </w:r>
    </w:p>
    <w:p w14:paraId="5F68DC24" w14:textId="77777777" w:rsidR="00DA7EE4" w:rsidRPr="00B3146B" w:rsidRDefault="00DA7EE4" w:rsidP="00DA7EE4">
      <w:pPr>
        <w:pStyle w:val="ListParagraph"/>
        <w:numPr>
          <w:ilvl w:val="0"/>
          <w:numId w:val="15"/>
        </w:numPr>
        <w:spacing w:line="276" w:lineRule="auto"/>
        <w:jc w:val="both"/>
        <w:rPr>
          <w:rFonts w:ascii="Calibri" w:hAnsi="Calibri" w:cs="Calibri"/>
          <w:color w:val="404040" w:themeColor="text1" w:themeTint="BF"/>
          <w:lang w:val="bg-BG"/>
        </w:rPr>
      </w:pPr>
      <w:r w:rsidRPr="00B3146B">
        <w:rPr>
          <w:rFonts w:ascii="Calibri" w:hAnsi="Calibri" w:cs="Calibri"/>
          <w:color w:val="404040" w:themeColor="text1" w:themeTint="BF"/>
          <w:lang w:val="bg-BG"/>
        </w:rPr>
        <w:t xml:space="preserve">Добавен е </w:t>
      </w:r>
      <w:r w:rsidRPr="00B3146B">
        <w:rPr>
          <w:rFonts w:ascii="Calibri" w:hAnsi="Calibri" w:cs="Calibri"/>
          <w:b/>
          <w:bCs/>
          <w:color w:val="404040" w:themeColor="text1" w:themeTint="BF"/>
          <w:lang w:val="bg-BG"/>
        </w:rPr>
        <w:t>риск № 1</w:t>
      </w:r>
      <w:r w:rsidRPr="00B3146B">
        <w:rPr>
          <w:rFonts w:ascii="Calibri" w:hAnsi="Calibri" w:cs="Calibri"/>
          <w:color w:val="404040" w:themeColor="text1" w:themeTint="BF"/>
          <w:lang w:val="bg-BG"/>
        </w:rPr>
        <w:t xml:space="preserve"> „Риск от негативно влияние на икономическата криза следствие на COVID-19 върху КП “ с висок приоритет (вероятност 5, въздействие 4), като са предложени конкретни мерки за неговото адресиране.</w:t>
      </w:r>
    </w:p>
    <w:p w14:paraId="6096825F" w14:textId="77777777" w:rsidR="00E06D1D" w:rsidRPr="00B3146B" w:rsidRDefault="00E06D1D" w:rsidP="00DA7EE4">
      <w:pPr>
        <w:pStyle w:val="ListParagraph"/>
        <w:numPr>
          <w:ilvl w:val="0"/>
          <w:numId w:val="15"/>
        </w:numPr>
        <w:spacing w:line="276" w:lineRule="auto"/>
        <w:jc w:val="both"/>
        <w:rPr>
          <w:rFonts w:ascii="Calibri" w:hAnsi="Calibri" w:cs="Calibri"/>
          <w:color w:val="404040" w:themeColor="text1" w:themeTint="BF"/>
        </w:rPr>
      </w:pPr>
      <w:proofErr w:type="spellStart"/>
      <w:r w:rsidRPr="00B3146B">
        <w:rPr>
          <w:rFonts w:ascii="Calibri" w:hAnsi="Calibri" w:cs="Calibri"/>
          <w:color w:val="404040" w:themeColor="text1" w:themeTint="BF"/>
        </w:rPr>
        <w:lastRenderedPageBreak/>
        <w:t>Добавен</w:t>
      </w:r>
      <w:proofErr w:type="spellEnd"/>
      <w:r w:rsidRPr="00B3146B">
        <w:rPr>
          <w:rFonts w:ascii="Calibri" w:hAnsi="Calibri" w:cs="Calibri"/>
          <w:color w:val="404040" w:themeColor="text1" w:themeTint="BF"/>
        </w:rPr>
        <w:t xml:space="preserve"> е </w:t>
      </w:r>
      <w:proofErr w:type="spellStart"/>
      <w:r w:rsidRPr="00B3146B">
        <w:rPr>
          <w:rFonts w:ascii="Calibri" w:hAnsi="Calibri" w:cs="Calibri"/>
          <w:b/>
          <w:bCs/>
          <w:color w:val="404040" w:themeColor="text1" w:themeTint="BF"/>
        </w:rPr>
        <w:t>риск</w:t>
      </w:r>
      <w:proofErr w:type="spellEnd"/>
      <w:r w:rsidRPr="00B3146B">
        <w:rPr>
          <w:rFonts w:ascii="Calibri" w:hAnsi="Calibri" w:cs="Calibri"/>
          <w:b/>
          <w:bCs/>
          <w:color w:val="404040" w:themeColor="text1" w:themeTint="BF"/>
        </w:rPr>
        <w:t xml:space="preserve"> № 2</w:t>
      </w:r>
      <w:r w:rsidRPr="00B3146B">
        <w:rPr>
          <w:rFonts w:ascii="Calibri" w:hAnsi="Calibri" w:cs="Calibri"/>
          <w:color w:val="404040" w:themeColor="text1" w:themeTint="BF"/>
        </w:rPr>
        <w:t xml:space="preserve"> „</w:t>
      </w:r>
      <w:proofErr w:type="spellStart"/>
      <w:r w:rsidRPr="00B3146B">
        <w:rPr>
          <w:rFonts w:ascii="Calibri" w:hAnsi="Calibri" w:cs="Calibri"/>
          <w:i/>
          <w:iCs/>
          <w:color w:val="404040" w:themeColor="text1" w:themeTint="BF"/>
        </w:rPr>
        <w:t>Липса</w:t>
      </w:r>
      <w:proofErr w:type="spellEnd"/>
      <w:r w:rsidRPr="00B3146B">
        <w:rPr>
          <w:rFonts w:ascii="Calibri" w:hAnsi="Calibri" w:cs="Calibri"/>
          <w:i/>
          <w:iCs/>
          <w:color w:val="404040" w:themeColor="text1" w:themeTint="BF"/>
        </w:rPr>
        <w:t xml:space="preserve"> </w:t>
      </w:r>
      <w:proofErr w:type="spellStart"/>
      <w:r w:rsidRPr="00B3146B">
        <w:rPr>
          <w:rFonts w:ascii="Calibri" w:hAnsi="Calibri" w:cs="Calibri"/>
          <w:i/>
          <w:iCs/>
          <w:color w:val="404040" w:themeColor="text1" w:themeTint="BF"/>
        </w:rPr>
        <w:t>на</w:t>
      </w:r>
      <w:proofErr w:type="spellEnd"/>
      <w:r w:rsidRPr="00B3146B">
        <w:rPr>
          <w:rFonts w:ascii="Calibri" w:hAnsi="Calibri" w:cs="Calibri"/>
          <w:i/>
          <w:iCs/>
          <w:color w:val="404040" w:themeColor="text1" w:themeTint="BF"/>
        </w:rPr>
        <w:t xml:space="preserve"> </w:t>
      </w:r>
      <w:proofErr w:type="spellStart"/>
      <w:r w:rsidRPr="00B3146B">
        <w:rPr>
          <w:rFonts w:ascii="Calibri" w:hAnsi="Calibri" w:cs="Calibri"/>
          <w:i/>
          <w:iCs/>
          <w:color w:val="404040" w:themeColor="text1" w:themeTint="BF"/>
        </w:rPr>
        <w:t>план</w:t>
      </w:r>
      <w:proofErr w:type="spellEnd"/>
      <w:r w:rsidRPr="00B3146B">
        <w:rPr>
          <w:rFonts w:ascii="Calibri" w:hAnsi="Calibri" w:cs="Calibri"/>
          <w:i/>
          <w:iCs/>
          <w:color w:val="404040" w:themeColor="text1" w:themeTint="BF"/>
        </w:rPr>
        <w:t xml:space="preserve"> </w:t>
      </w:r>
      <w:proofErr w:type="spellStart"/>
      <w:r w:rsidRPr="00B3146B">
        <w:rPr>
          <w:rFonts w:ascii="Calibri" w:hAnsi="Calibri" w:cs="Calibri"/>
          <w:i/>
          <w:iCs/>
          <w:color w:val="404040" w:themeColor="text1" w:themeTint="BF"/>
        </w:rPr>
        <w:t>за</w:t>
      </w:r>
      <w:proofErr w:type="spellEnd"/>
      <w:r w:rsidRPr="00B3146B">
        <w:rPr>
          <w:rFonts w:ascii="Calibri" w:hAnsi="Calibri" w:cs="Calibri"/>
          <w:i/>
          <w:iCs/>
          <w:color w:val="404040" w:themeColor="text1" w:themeTint="BF"/>
        </w:rPr>
        <w:t xml:space="preserve"> </w:t>
      </w:r>
      <w:proofErr w:type="spellStart"/>
      <w:r w:rsidRPr="00B3146B">
        <w:rPr>
          <w:rFonts w:ascii="Calibri" w:hAnsi="Calibri" w:cs="Calibri"/>
          <w:i/>
          <w:iCs/>
          <w:color w:val="404040" w:themeColor="text1" w:themeTint="BF"/>
        </w:rPr>
        <w:t>непрекъснатост</w:t>
      </w:r>
      <w:proofErr w:type="spellEnd"/>
      <w:r w:rsidRPr="00B3146B">
        <w:rPr>
          <w:rFonts w:ascii="Calibri" w:hAnsi="Calibri" w:cs="Calibri"/>
          <w:i/>
          <w:iCs/>
          <w:color w:val="404040" w:themeColor="text1" w:themeTint="BF"/>
        </w:rPr>
        <w:t xml:space="preserve"> </w:t>
      </w:r>
      <w:proofErr w:type="spellStart"/>
      <w:r w:rsidRPr="00B3146B">
        <w:rPr>
          <w:rFonts w:ascii="Calibri" w:hAnsi="Calibri" w:cs="Calibri"/>
          <w:i/>
          <w:iCs/>
          <w:color w:val="404040" w:themeColor="text1" w:themeTint="BF"/>
        </w:rPr>
        <w:t>на</w:t>
      </w:r>
      <w:proofErr w:type="spellEnd"/>
      <w:r w:rsidRPr="00B3146B">
        <w:rPr>
          <w:rFonts w:ascii="Calibri" w:hAnsi="Calibri" w:cs="Calibri"/>
          <w:i/>
          <w:iCs/>
          <w:color w:val="404040" w:themeColor="text1" w:themeTint="BF"/>
        </w:rPr>
        <w:t xml:space="preserve"> </w:t>
      </w:r>
      <w:proofErr w:type="spellStart"/>
      <w:r w:rsidRPr="00B3146B">
        <w:rPr>
          <w:rFonts w:ascii="Calibri" w:hAnsi="Calibri" w:cs="Calibri"/>
          <w:i/>
          <w:iCs/>
          <w:color w:val="404040" w:themeColor="text1" w:themeTint="BF"/>
        </w:rPr>
        <w:t>работата</w:t>
      </w:r>
      <w:proofErr w:type="spellEnd"/>
      <w:r w:rsidRPr="00B3146B">
        <w:rPr>
          <w:rFonts w:ascii="Calibri" w:hAnsi="Calibri" w:cs="Calibri"/>
          <w:i/>
          <w:iCs/>
          <w:color w:val="404040" w:themeColor="text1" w:themeTint="BF"/>
        </w:rPr>
        <w:t xml:space="preserve"> </w:t>
      </w:r>
      <w:proofErr w:type="spellStart"/>
      <w:r w:rsidRPr="00B3146B">
        <w:rPr>
          <w:rFonts w:ascii="Calibri" w:hAnsi="Calibri" w:cs="Calibri"/>
          <w:i/>
          <w:iCs/>
          <w:color w:val="404040" w:themeColor="text1" w:themeTint="BF"/>
        </w:rPr>
        <w:t>на</w:t>
      </w:r>
      <w:proofErr w:type="spellEnd"/>
      <w:r w:rsidRPr="00B3146B">
        <w:rPr>
          <w:rFonts w:ascii="Calibri" w:hAnsi="Calibri" w:cs="Calibri"/>
          <w:i/>
          <w:iCs/>
          <w:color w:val="404040" w:themeColor="text1" w:themeTint="BF"/>
        </w:rPr>
        <w:t xml:space="preserve"> ФМФИБ в </w:t>
      </w:r>
      <w:proofErr w:type="spellStart"/>
      <w:r w:rsidRPr="00B3146B">
        <w:rPr>
          <w:rFonts w:ascii="Calibri" w:hAnsi="Calibri" w:cs="Calibri"/>
          <w:i/>
          <w:iCs/>
          <w:color w:val="404040" w:themeColor="text1" w:themeTint="BF"/>
        </w:rPr>
        <w:t>зависимост</w:t>
      </w:r>
      <w:proofErr w:type="spellEnd"/>
      <w:r w:rsidRPr="00B3146B">
        <w:rPr>
          <w:rFonts w:ascii="Calibri" w:hAnsi="Calibri" w:cs="Calibri"/>
          <w:i/>
          <w:iCs/>
          <w:color w:val="404040" w:themeColor="text1" w:themeTint="BF"/>
        </w:rPr>
        <w:t xml:space="preserve"> </w:t>
      </w:r>
      <w:proofErr w:type="spellStart"/>
      <w:r w:rsidRPr="00B3146B">
        <w:rPr>
          <w:rFonts w:ascii="Calibri" w:hAnsi="Calibri" w:cs="Calibri"/>
          <w:i/>
          <w:iCs/>
          <w:color w:val="404040" w:themeColor="text1" w:themeTint="BF"/>
        </w:rPr>
        <w:t>от</w:t>
      </w:r>
      <w:proofErr w:type="spellEnd"/>
      <w:r w:rsidRPr="00B3146B">
        <w:rPr>
          <w:rFonts w:ascii="Calibri" w:hAnsi="Calibri" w:cs="Calibri"/>
          <w:i/>
          <w:iCs/>
          <w:color w:val="404040" w:themeColor="text1" w:themeTint="BF"/>
        </w:rPr>
        <w:t xml:space="preserve"> </w:t>
      </w:r>
      <w:proofErr w:type="spellStart"/>
      <w:r w:rsidRPr="00B3146B">
        <w:rPr>
          <w:rFonts w:ascii="Calibri" w:hAnsi="Calibri" w:cs="Calibri"/>
          <w:i/>
          <w:iCs/>
          <w:color w:val="404040" w:themeColor="text1" w:themeTint="BF"/>
        </w:rPr>
        <w:t>продължителността</w:t>
      </w:r>
      <w:proofErr w:type="spellEnd"/>
      <w:r w:rsidRPr="00B3146B">
        <w:rPr>
          <w:rFonts w:ascii="Calibri" w:hAnsi="Calibri" w:cs="Calibri"/>
          <w:i/>
          <w:iCs/>
          <w:color w:val="404040" w:themeColor="text1" w:themeTint="BF"/>
        </w:rPr>
        <w:t xml:space="preserve"> </w:t>
      </w:r>
      <w:proofErr w:type="spellStart"/>
      <w:r w:rsidRPr="00B3146B">
        <w:rPr>
          <w:rFonts w:ascii="Calibri" w:hAnsi="Calibri" w:cs="Calibri"/>
          <w:i/>
          <w:iCs/>
          <w:color w:val="404040" w:themeColor="text1" w:themeTint="BF"/>
        </w:rPr>
        <w:t>на</w:t>
      </w:r>
      <w:proofErr w:type="spellEnd"/>
      <w:r w:rsidRPr="00B3146B">
        <w:rPr>
          <w:rFonts w:ascii="Calibri" w:hAnsi="Calibri" w:cs="Calibri"/>
          <w:i/>
          <w:iCs/>
          <w:color w:val="404040" w:themeColor="text1" w:themeTint="BF"/>
        </w:rPr>
        <w:t xml:space="preserve"> </w:t>
      </w:r>
      <w:proofErr w:type="spellStart"/>
      <w:r w:rsidRPr="00B3146B">
        <w:rPr>
          <w:rFonts w:ascii="Calibri" w:hAnsi="Calibri" w:cs="Calibri"/>
          <w:i/>
          <w:iCs/>
          <w:color w:val="404040" w:themeColor="text1" w:themeTint="BF"/>
        </w:rPr>
        <w:t>кризата</w:t>
      </w:r>
      <w:proofErr w:type="spellEnd"/>
      <w:r w:rsidRPr="00B3146B">
        <w:rPr>
          <w:rFonts w:ascii="Calibri" w:hAnsi="Calibri" w:cs="Calibri"/>
          <w:i/>
          <w:iCs/>
          <w:color w:val="404040" w:themeColor="text1" w:themeTint="BF"/>
        </w:rPr>
        <w:t xml:space="preserve"> COVID-19</w:t>
      </w:r>
      <w:r w:rsidRPr="00B3146B">
        <w:rPr>
          <w:rFonts w:ascii="Calibri" w:hAnsi="Calibri" w:cs="Calibri"/>
          <w:color w:val="404040" w:themeColor="text1" w:themeTint="BF"/>
        </w:rPr>
        <w:t xml:space="preserve">“ с </w:t>
      </w:r>
      <w:proofErr w:type="spellStart"/>
      <w:r w:rsidRPr="00B3146B">
        <w:rPr>
          <w:rFonts w:ascii="Calibri" w:hAnsi="Calibri" w:cs="Calibri"/>
          <w:color w:val="404040" w:themeColor="text1" w:themeTint="BF"/>
        </w:rPr>
        <w:t>висок</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приоритет</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вероятност</w:t>
      </w:r>
      <w:proofErr w:type="spellEnd"/>
      <w:r w:rsidRPr="00B3146B">
        <w:rPr>
          <w:rFonts w:ascii="Calibri" w:hAnsi="Calibri" w:cs="Calibri"/>
          <w:color w:val="404040" w:themeColor="text1" w:themeTint="BF"/>
        </w:rPr>
        <w:t xml:space="preserve"> 4, </w:t>
      </w:r>
      <w:proofErr w:type="spellStart"/>
      <w:r w:rsidRPr="00B3146B">
        <w:rPr>
          <w:rFonts w:ascii="Calibri" w:hAnsi="Calibri" w:cs="Calibri"/>
          <w:color w:val="404040" w:themeColor="text1" w:themeTint="BF"/>
        </w:rPr>
        <w:t>въздействие</w:t>
      </w:r>
      <w:proofErr w:type="spellEnd"/>
      <w:r w:rsidRPr="00B3146B">
        <w:rPr>
          <w:rFonts w:ascii="Calibri" w:hAnsi="Calibri" w:cs="Calibri"/>
          <w:color w:val="404040" w:themeColor="text1" w:themeTint="BF"/>
        </w:rPr>
        <w:t xml:space="preserve"> 4). </w:t>
      </w:r>
      <w:proofErr w:type="spellStart"/>
      <w:r w:rsidRPr="00B3146B">
        <w:rPr>
          <w:rFonts w:ascii="Calibri" w:hAnsi="Calibri" w:cs="Calibri"/>
          <w:color w:val="404040" w:themeColor="text1" w:themeTint="BF"/>
        </w:rPr>
        <w:t>Предложени</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са</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мерки</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за</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адресиране</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на</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риска</w:t>
      </w:r>
      <w:proofErr w:type="spellEnd"/>
      <w:r w:rsidRPr="00B3146B">
        <w:rPr>
          <w:rFonts w:ascii="Calibri" w:hAnsi="Calibri" w:cs="Calibri"/>
          <w:color w:val="404040" w:themeColor="text1" w:themeTint="BF"/>
        </w:rPr>
        <w:t>.</w:t>
      </w:r>
    </w:p>
    <w:p w14:paraId="091468A2" w14:textId="77777777" w:rsidR="00E06D1D" w:rsidRPr="00B3146B" w:rsidRDefault="00E06D1D" w:rsidP="00E06D1D">
      <w:pPr>
        <w:pStyle w:val="ListParagraph"/>
        <w:ind w:left="1080"/>
        <w:jc w:val="both"/>
        <w:rPr>
          <w:rFonts w:ascii="Calibri" w:hAnsi="Calibri" w:cs="Calibri"/>
          <w:color w:val="404040" w:themeColor="text1" w:themeTint="BF"/>
        </w:rPr>
      </w:pPr>
    </w:p>
    <w:p w14:paraId="6EFEB477" w14:textId="77777777" w:rsidR="00E06D1D" w:rsidRPr="00B3146B" w:rsidRDefault="00E06D1D" w:rsidP="0019304C">
      <w:pPr>
        <w:pStyle w:val="ListParagraph"/>
        <w:numPr>
          <w:ilvl w:val="0"/>
          <w:numId w:val="22"/>
        </w:numPr>
        <w:spacing w:after="120" w:line="360" w:lineRule="auto"/>
        <w:jc w:val="both"/>
        <w:rPr>
          <w:rFonts w:ascii="Calibri" w:hAnsi="Calibri" w:cs="Calibri"/>
          <w:b/>
          <w:bCs/>
          <w:color w:val="404040" w:themeColor="text1" w:themeTint="BF"/>
        </w:rPr>
      </w:pPr>
      <w:proofErr w:type="spellStart"/>
      <w:r w:rsidRPr="00B3146B">
        <w:rPr>
          <w:rFonts w:ascii="Calibri" w:hAnsi="Calibri" w:cs="Calibri"/>
          <w:b/>
          <w:bCs/>
          <w:color w:val="404040" w:themeColor="text1" w:themeTint="BF"/>
        </w:rPr>
        <w:t>Промяна</w:t>
      </w:r>
      <w:proofErr w:type="spellEnd"/>
      <w:r w:rsidRPr="00B3146B">
        <w:rPr>
          <w:rFonts w:ascii="Calibri" w:hAnsi="Calibri" w:cs="Calibri"/>
          <w:b/>
          <w:bCs/>
          <w:color w:val="404040" w:themeColor="text1" w:themeTint="BF"/>
        </w:rPr>
        <w:t xml:space="preserve"> в </w:t>
      </w:r>
      <w:proofErr w:type="spellStart"/>
      <w:r w:rsidRPr="00B3146B">
        <w:rPr>
          <w:rFonts w:ascii="Calibri" w:hAnsi="Calibri" w:cs="Calibri"/>
          <w:b/>
          <w:bCs/>
          <w:color w:val="404040" w:themeColor="text1" w:themeTint="BF"/>
        </w:rPr>
        <w:t>приоритетите</w:t>
      </w:r>
      <w:proofErr w:type="spellEnd"/>
      <w:r w:rsidRPr="00B3146B">
        <w:rPr>
          <w:rFonts w:ascii="Calibri" w:hAnsi="Calibri" w:cs="Calibri"/>
          <w:b/>
          <w:bCs/>
          <w:color w:val="404040" w:themeColor="text1" w:themeTint="BF"/>
        </w:rPr>
        <w:t xml:space="preserve"> </w:t>
      </w:r>
      <w:proofErr w:type="spellStart"/>
      <w:r w:rsidRPr="00B3146B">
        <w:rPr>
          <w:rFonts w:ascii="Calibri" w:hAnsi="Calibri" w:cs="Calibri"/>
          <w:b/>
          <w:bCs/>
          <w:color w:val="404040" w:themeColor="text1" w:themeTint="BF"/>
        </w:rPr>
        <w:t>на</w:t>
      </w:r>
      <w:proofErr w:type="spellEnd"/>
      <w:r w:rsidRPr="00B3146B">
        <w:rPr>
          <w:rFonts w:ascii="Calibri" w:hAnsi="Calibri" w:cs="Calibri"/>
          <w:b/>
          <w:bCs/>
          <w:color w:val="404040" w:themeColor="text1" w:themeTint="BF"/>
        </w:rPr>
        <w:t xml:space="preserve"> </w:t>
      </w:r>
      <w:proofErr w:type="spellStart"/>
      <w:r w:rsidRPr="00B3146B">
        <w:rPr>
          <w:rFonts w:ascii="Calibri" w:hAnsi="Calibri" w:cs="Calibri"/>
          <w:b/>
          <w:bCs/>
          <w:color w:val="404040" w:themeColor="text1" w:themeTint="BF"/>
        </w:rPr>
        <w:t>съществуващи</w:t>
      </w:r>
      <w:proofErr w:type="spellEnd"/>
      <w:r w:rsidRPr="00B3146B">
        <w:rPr>
          <w:rFonts w:ascii="Calibri" w:hAnsi="Calibri" w:cs="Calibri"/>
          <w:b/>
          <w:bCs/>
          <w:color w:val="404040" w:themeColor="text1" w:themeTint="BF"/>
        </w:rPr>
        <w:t xml:space="preserve"> </w:t>
      </w:r>
      <w:proofErr w:type="spellStart"/>
      <w:r w:rsidRPr="00B3146B">
        <w:rPr>
          <w:rFonts w:ascii="Calibri" w:hAnsi="Calibri" w:cs="Calibri"/>
          <w:b/>
          <w:bCs/>
          <w:color w:val="404040" w:themeColor="text1" w:themeTint="BF"/>
        </w:rPr>
        <w:t>рискове</w:t>
      </w:r>
      <w:proofErr w:type="spellEnd"/>
      <w:r w:rsidRPr="00B3146B">
        <w:rPr>
          <w:rFonts w:ascii="Calibri" w:hAnsi="Calibri" w:cs="Calibri"/>
          <w:b/>
          <w:bCs/>
          <w:color w:val="404040" w:themeColor="text1" w:themeTint="BF"/>
        </w:rPr>
        <w:t>:</w:t>
      </w:r>
    </w:p>
    <w:p w14:paraId="3C5E1A1D" w14:textId="77777777" w:rsidR="00E06D1D" w:rsidRPr="00B3146B" w:rsidRDefault="00E06D1D" w:rsidP="0019304C">
      <w:pPr>
        <w:pStyle w:val="ListParagraph"/>
        <w:numPr>
          <w:ilvl w:val="0"/>
          <w:numId w:val="23"/>
        </w:numPr>
        <w:spacing w:line="276" w:lineRule="auto"/>
        <w:jc w:val="both"/>
        <w:rPr>
          <w:rFonts w:ascii="Calibri" w:hAnsi="Calibri" w:cs="Calibri"/>
          <w:b/>
          <w:bCs/>
          <w:color w:val="404040" w:themeColor="text1" w:themeTint="BF"/>
        </w:rPr>
      </w:pPr>
      <w:proofErr w:type="spellStart"/>
      <w:r w:rsidRPr="00B3146B">
        <w:rPr>
          <w:rFonts w:ascii="Calibri" w:hAnsi="Calibri" w:cs="Calibri"/>
          <w:color w:val="404040" w:themeColor="text1" w:themeTint="BF"/>
        </w:rPr>
        <w:t>Понижен</w:t>
      </w:r>
      <w:proofErr w:type="spellEnd"/>
      <w:r w:rsidRPr="00B3146B">
        <w:rPr>
          <w:rFonts w:ascii="Calibri" w:hAnsi="Calibri" w:cs="Calibri"/>
          <w:color w:val="404040" w:themeColor="text1" w:themeTint="BF"/>
        </w:rPr>
        <w:t xml:space="preserve"> е </w:t>
      </w:r>
      <w:proofErr w:type="spellStart"/>
      <w:r w:rsidRPr="00B3146B">
        <w:rPr>
          <w:rFonts w:ascii="Calibri" w:hAnsi="Calibri" w:cs="Calibri"/>
          <w:color w:val="404040" w:themeColor="text1" w:themeTint="BF"/>
        </w:rPr>
        <w:t>приоритета</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на</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b/>
          <w:bCs/>
          <w:color w:val="404040" w:themeColor="text1" w:themeTint="BF"/>
        </w:rPr>
        <w:t>риск</w:t>
      </w:r>
      <w:proofErr w:type="spellEnd"/>
      <w:r w:rsidRPr="00B3146B">
        <w:rPr>
          <w:rFonts w:ascii="Calibri" w:hAnsi="Calibri" w:cs="Calibri"/>
          <w:b/>
          <w:bCs/>
          <w:color w:val="404040" w:themeColor="text1" w:themeTint="BF"/>
        </w:rPr>
        <w:t xml:space="preserve"> №</w:t>
      </w:r>
      <w:r w:rsidRPr="00B3146B">
        <w:rPr>
          <w:rFonts w:ascii="Calibri" w:hAnsi="Calibri" w:cs="Calibri"/>
          <w:color w:val="404040" w:themeColor="text1" w:themeTint="BF"/>
        </w:rPr>
        <w:t xml:space="preserve"> 4 „</w:t>
      </w:r>
      <w:proofErr w:type="spellStart"/>
      <w:r w:rsidRPr="00B3146B">
        <w:rPr>
          <w:rFonts w:ascii="Calibri" w:hAnsi="Calibri" w:cs="Calibri"/>
          <w:i/>
          <w:iCs/>
          <w:color w:val="404040" w:themeColor="text1" w:themeTint="BF"/>
        </w:rPr>
        <w:t>Пропуски</w:t>
      </w:r>
      <w:proofErr w:type="spellEnd"/>
      <w:r w:rsidRPr="00B3146B">
        <w:rPr>
          <w:rFonts w:ascii="Calibri" w:hAnsi="Calibri" w:cs="Calibri"/>
          <w:i/>
          <w:iCs/>
          <w:color w:val="404040" w:themeColor="text1" w:themeTint="BF"/>
        </w:rPr>
        <w:t xml:space="preserve"> </w:t>
      </w:r>
      <w:proofErr w:type="spellStart"/>
      <w:r w:rsidRPr="00B3146B">
        <w:rPr>
          <w:rFonts w:ascii="Calibri" w:hAnsi="Calibri" w:cs="Calibri"/>
          <w:i/>
          <w:iCs/>
          <w:color w:val="404040" w:themeColor="text1" w:themeTint="BF"/>
        </w:rPr>
        <w:t>при</w:t>
      </w:r>
      <w:proofErr w:type="spellEnd"/>
      <w:r w:rsidRPr="00B3146B">
        <w:rPr>
          <w:rFonts w:ascii="Calibri" w:hAnsi="Calibri" w:cs="Calibri"/>
          <w:i/>
          <w:iCs/>
          <w:color w:val="404040" w:themeColor="text1" w:themeTint="BF"/>
        </w:rPr>
        <w:t xml:space="preserve"> </w:t>
      </w:r>
      <w:proofErr w:type="spellStart"/>
      <w:r w:rsidRPr="00B3146B">
        <w:rPr>
          <w:rFonts w:ascii="Calibri" w:hAnsi="Calibri" w:cs="Calibri"/>
          <w:i/>
          <w:iCs/>
          <w:color w:val="404040" w:themeColor="text1" w:themeTint="BF"/>
        </w:rPr>
        <w:t>изготвянето</w:t>
      </w:r>
      <w:proofErr w:type="spellEnd"/>
      <w:r w:rsidRPr="00B3146B">
        <w:rPr>
          <w:rFonts w:ascii="Calibri" w:hAnsi="Calibri" w:cs="Calibri"/>
          <w:i/>
          <w:iCs/>
          <w:color w:val="404040" w:themeColor="text1" w:themeTint="BF"/>
        </w:rPr>
        <w:t xml:space="preserve"> </w:t>
      </w:r>
      <w:proofErr w:type="spellStart"/>
      <w:r w:rsidRPr="00B3146B">
        <w:rPr>
          <w:rFonts w:ascii="Calibri" w:hAnsi="Calibri" w:cs="Calibri"/>
          <w:i/>
          <w:iCs/>
          <w:color w:val="404040" w:themeColor="text1" w:themeTint="BF"/>
        </w:rPr>
        <w:t>на</w:t>
      </w:r>
      <w:proofErr w:type="spellEnd"/>
      <w:r w:rsidRPr="00B3146B">
        <w:rPr>
          <w:rFonts w:ascii="Calibri" w:hAnsi="Calibri" w:cs="Calibri"/>
          <w:i/>
          <w:iCs/>
          <w:color w:val="404040" w:themeColor="text1" w:themeTint="BF"/>
        </w:rPr>
        <w:t xml:space="preserve"> </w:t>
      </w:r>
      <w:proofErr w:type="spellStart"/>
      <w:r w:rsidRPr="00B3146B">
        <w:rPr>
          <w:rFonts w:ascii="Calibri" w:hAnsi="Calibri" w:cs="Calibri"/>
          <w:i/>
          <w:iCs/>
          <w:color w:val="404040" w:themeColor="text1" w:themeTint="BF"/>
        </w:rPr>
        <w:t>документацията</w:t>
      </w:r>
      <w:proofErr w:type="spellEnd"/>
      <w:r w:rsidRPr="00B3146B">
        <w:rPr>
          <w:rFonts w:ascii="Calibri" w:hAnsi="Calibri" w:cs="Calibri"/>
          <w:i/>
          <w:iCs/>
          <w:color w:val="404040" w:themeColor="text1" w:themeTint="BF"/>
        </w:rPr>
        <w:t xml:space="preserve">, </w:t>
      </w:r>
      <w:proofErr w:type="spellStart"/>
      <w:r w:rsidRPr="00B3146B">
        <w:rPr>
          <w:rFonts w:ascii="Calibri" w:hAnsi="Calibri" w:cs="Calibri"/>
          <w:i/>
          <w:iCs/>
          <w:color w:val="404040" w:themeColor="text1" w:themeTint="BF"/>
        </w:rPr>
        <w:t>провеждането</w:t>
      </w:r>
      <w:proofErr w:type="spellEnd"/>
      <w:r w:rsidRPr="00B3146B">
        <w:rPr>
          <w:rFonts w:ascii="Calibri" w:hAnsi="Calibri" w:cs="Calibri"/>
          <w:i/>
          <w:iCs/>
          <w:color w:val="404040" w:themeColor="text1" w:themeTint="BF"/>
        </w:rPr>
        <w:t xml:space="preserve"> </w:t>
      </w:r>
      <w:proofErr w:type="spellStart"/>
      <w:r w:rsidRPr="00B3146B">
        <w:rPr>
          <w:rFonts w:ascii="Calibri" w:hAnsi="Calibri" w:cs="Calibri"/>
          <w:i/>
          <w:iCs/>
          <w:color w:val="404040" w:themeColor="text1" w:themeTint="BF"/>
        </w:rPr>
        <w:t>на</w:t>
      </w:r>
      <w:proofErr w:type="spellEnd"/>
      <w:r w:rsidRPr="00B3146B">
        <w:rPr>
          <w:rFonts w:ascii="Calibri" w:hAnsi="Calibri" w:cs="Calibri"/>
          <w:i/>
          <w:iCs/>
          <w:color w:val="404040" w:themeColor="text1" w:themeTint="BF"/>
        </w:rPr>
        <w:t xml:space="preserve"> </w:t>
      </w:r>
      <w:proofErr w:type="spellStart"/>
      <w:r w:rsidRPr="00B3146B">
        <w:rPr>
          <w:rFonts w:ascii="Calibri" w:hAnsi="Calibri" w:cs="Calibri"/>
          <w:i/>
          <w:iCs/>
          <w:color w:val="404040" w:themeColor="text1" w:themeTint="BF"/>
        </w:rPr>
        <w:t>пазарни</w:t>
      </w:r>
      <w:proofErr w:type="spellEnd"/>
      <w:r w:rsidRPr="00B3146B">
        <w:rPr>
          <w:rFonts w:ascii="Calibri" w:hAnsi="Calibri" w:cs="Calibri"/>
          <w:i/>
          <w:iCs/>
          <w:color w:val="404040" w:themeColor="text1" w:themeTint="BF"/>
        </w:rPr>
        <w:t xml:space="preserve"> </w:t>
      </w:r>
      <w:proofErr w:type="spellStart"/>
      <w:r w:rsidRPr="00B3146B">
        <w:rPr>
          <w:rFonts w:ascii="Calibri" w:hAnsi="Calibri" w:cs="Calibri"/>
          <w:i/>
          <w:iCs/>
          <w:color w:val="404040" w:themeColor="text1" w:themeTint="BF"/>
        </w:rPr>
        <w:t>консултации</w:t>
      </w:r>
      <w:proofErr w:type="spellEnd"/>
      <w:r w:rsidRPr="00B3146B">
        <w:rPr>
          <w:rFonts w:ascii="Calibri" w:hAnsi="Calibri" w:cs="Calibri"/>
          <w:i/>
          <w:iCs/>
          <w:color w:val="404040" w:themeColor="text1" w:themeTint="BF"/>
        </w:rPr>
        <w:t xml:space="preserve"> </w:t>
      </w:r>
      <w:proofErr w:type="spellStart"/>
      <w:r w:rsidRPr="00B3146B">
        <w:rPr>
          <w:rFonts w:ascii="Calibri" w:hAnsi="Calibri" w:cs="Calibri"/>
          <w:i/>
          <w:iCs/>
          <w:color w:val="404040" w:themeColor="text1" w:themeTint="BF"/>
        </w:rPr>
        <w:t>или</w:t>
      </w:r>
      <w:proofErr w:type="spellEnd"/>
      <w:r w:rsidRPr="00B3146B">
        <w:rPr>
          <w:rFonts w:ascii="Calibri" w:hAnsi="Calibri" w:cs="Calibri"/>
          <w:i/>
          <w:iCs/>
          <w:color w:val="404040" w:themeColor="text1" w:themeTint="BF"/>
        </w:rPr>
        <w:t xml:space="preserve"> </w:t>
      </w:r>
      <w:proofErr w:type="spellStart"/>
      <w:r w:rsidRPr="00B3146B">
        <w:rPr>
          <w:rFonts w:ascii="Calibri" w:hAnsi="Calibri" w:cs="Calibri"/>
          <w:i/>
          <w:iCs/>
          <w:color w:val="404040" w:themeColor="text1" w:themeTint="BF"/>
        </w:rPr>
        <w:t>на</w:t>
      </w:r>
      <w:proofErr w:type="spellEnd"/>
      <w:r w:rsidRPr="00B3146B">
        <w:rPr>
          <w:rFonts w:ascii="Calibri" w:hAnsi="Calibri" w:cs="Calibri"/>
          <w:i/>
          <w:iCs/>
          <w:color w:val="404040" w:themeColor="text1" w:themeTint="BF"/>
        </w:rPr>
        <w:t xml:space="preserve"> </w:t>
      </w:r>
      <w:proofErr w:type="spellStart"/>
      <w:r w:rsidRPr="00B3146B">
        <w:rPr>
          <w:rFonts w:ascii="Calibri" w:hAnsi="Calibri" w:cs="Calibri"/>
          <w:i/>
          <w:iCs/>
          <w:color w:val="404040" w:themeColor="text1" w:themeTint="BF"/>
        </w:rPr>
        <w:t>процедурата</w:t>
      </w:r>
      <w:proofErr w:type="spellEnd"/>
      <w:r w:rsidRPr="00B3146B">
        <w:rPr>
          <w:rFonts w:ascii="Calibri" w:hAnsi="Calibri" w:cs="Calibri"/>
          <w:i/>
          <w:iCs/>
          <w:color w:val="404040" w:themeColor="text1" w:themeTint="BF"/>
        </w:rPr>
        <w:t xml:space="preserve"> </w:t>
      </w:r>
      <w:proofErr w:type="spellStart"/>
      <w:r w:rsidRPr="00B3146B">
        <w:rPr>
          <w:rFonts w:ascii="Calibri" w:hAnsi="Calibri" w:cs="Calibri"/>
          <w:i/>
          <w:iCs/>
          <w:color w:val="404040" w:themeColor="text1" w:themeTint="BF"/>
        </w:rPr>
        <w:t>за</w:t>
      </w:r>
      <w:proofErr w:type="spellEnd"/>
      <w:r w:rsidRPr="00B3146B">
        <w:rPr>
          <w:rFonts w:ascii="Calibri" w:hAnsi="Calibri" w:cs="Calibri"/>
          <w:i/>
          <w:iCs/>
          <w:color w:val="404040" w:themeColor="text1" w:themeTint="BF"/>
        </w:rPr>
        <w:t xml:space="preserve"> </w:t>
      </w:r>
      <w:proofErr w:type="spellStart"/>
      <w:r w:rsidRPr="00B3146B">
        <w:rPr>
          <w:rFonts w:ascii="Calibri" w:hAnsi="Calibri" w:cs="Calibri"/>
          <w:i/>
          <w:iCs/>
          <w:color w:val="404040" w:themeColor="text1" w:themeTint="BF"/>
        </w:rPr>
        <w:t>избор</w:t>
      </w:r>
      <w:proofErr w:type="spellEnd"/>
      <w:r w:rsidRPr="00B3146B">
        <w:rPr>
          <w:rFonts w:ascii="Calibri" w:hAnsi="Calibri" w:cs="Calibri"/>
          <w:i/>
          <w:iCs/>
          <w:color w:val="404040" w:themeColor="text1" w:themeTint="BF"/>
        </w:rPr>
        <w:t xml:space="preserve"> </w:t>
      </w:r>
      <w:proofErr w:type="spellStart"/>
      <w:r w:rsidRPr="00B3146B">
        <w:rPr>
          <w:rFonts w:ascii="Calibri" w:hAnsi="Calibri" w:cs="Calibri"/>
          <w:i/>
          <w:iCs/>
          <w:color w:val="404040" w:themeColor="text1" w:themeTint="BF"/>
        </w:rPr>
        <w:t>на</w:t>
      </w:r>
      <w:proofErr w:type="spellEnd"/>
      <w:r w:rsidRPr="00B3146B">
        <w:rPr>
          <w:rFonts w:ascii="Calibri" w:hAnsi="Calibri" w:cs="Calibri"/>
          <w:i/>
          <w:iCs/>
          <w:color w:val="404040" w:themeColor="text1" w:themeTint="BF"/>
        </w:rPr>
        <w:t xml:space="preserve"> ФП</w:t>
      </w:r>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от</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висок</w:t>
      </w:r>
      <w:proofErr w:type="spellEnd"/>
      <w:r w:rsidRPr="00B3146B">
        <w:rPr>
          <w:rFonts w:ascii="Calibri" w:hAnsi="Calibri" w:cs="Calibri"/>
          <w:color w:val="404040" w:themeColor="text1" w:themeTint="BF"/>
        </w:rPr>
        <w:t xml:space="preserve"> (3/5) </w:t>
      </w:r>
      <w:proofErr w:type="spellStart"/>
      <w:r w:rsidRPr="00B3146B">
        <w:rPr>
          <w:rFonts w:ascii="Calibri" w:hAnsi="Calibri" w:cs="Calibri"/>
          <w:color w:val="404040" w:themeColor="text1" w:themeTint="BF"/>
        </w:rPr>
        <w:t>на</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среден</w:t>
      </w:r>
      <w:proofErr w:type="spellEnd"/>
      <w:r w:rsidRPr="00B3146B">
        <w:rPr>
          <w:rFonts w:ascii="Calibri" w:hAnsi="Calibri" w:cs="Calibri"/>
          <w:color w:val="404040" w:themeColor="text1" w:themeTint="BF"/>
        </w:rPr>
        <w:t xml:space="preserve"> (2/4) с </w:t>
      </w:r>
      <w:proofErr w:type="spellStart"/>
      <w:r w:rsidRPr="00B3146B">
        <w:rPr>
          <w:rFonts w:ascii="Calibri" w:hAnsi="Calibri" w:cs="Calibri"/>
          <w:color w:val="404040" w:themeColor="text1" w:themeTint="BF"/>
        </w:rPr>
        <w:t>оглед</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на</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това</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че</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голяма</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част</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от</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планираните</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инструменти</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са</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пуснати</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на</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пазара</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както</w:t>
      </w:r>
      <w:proofErr w:type="spellEnd"/>
      <w:r w:rsidRPr="00B3146B">
        <w:rPr>
          <w:rFonts w:ascii="Calibri" w:hAnsi="Calibri" w:cs="Calibri"/>
          <w:color w:val="404040" w:themeColor="text1" w:themeTint="BF"/>
        </w:rPr>
        <w:t xml:space="preserve"> и </w:t>
      </w:r>
      <w:proofErr w:type="spellStart"/>
      <w:r w:rsidRPr="00B3146B">
        <w:rPr>
          <w:rFonts w:ascii="Calibri" w:hAnsi="Calibri" w:cs="Calibri"/>
          <w:color w:val="404040" w:themeColor="text1" w:themeTint="BF"/>
        </w:rPr>
        <w:t>повечето</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от</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предвидените</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мерки</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са</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изпълнени</w:t>
      </w:r>
      <w:proofErr w:type="spellEnd"/>
      <w:r w:rsidRPr="00B3146B">
        <w:rPr>
          <w:rFonts w:ascii="Calibri" w:hAnsi="Calibri" w:cs="Calibri"/>
          <w:color w:val="404040" w:themeColor="text1" w:themeTint="BF"/>
        </w:rPr>
        <w:t>.</w:t>
      </w:r>
    </w:p>
    <w:p w14:paraId="011C9F22" w14:textId="77777777" w:rsidR="00E06D1D" w:rsidRPr="00B3146B" w:rsidRDefault="00E06D1D" w:rsidP="0019304C">
      <w:pPr>
        <w:pStyle w:val="ListParagraph"/>
        <w:numPr>
          <w:ilvl w:val="0"/>
          <w:numId w:val="23"/>
        </w:numPr>
        <w:spacing w:line="276" w:lineRule="auto"/>
        <w:jc w:val="both"/>
        <w:rPr>
          <w:rFonts w:ascii="Calibri" w:hAnsi="Calibri" w:cs="Calibri"/>
          <w:color w:val="404040" w:themeColor="text1" w:themeTint="BF"/>
        </w:rPr>
      </w:pPr>
      <w:proofErr w:type="spellStart"/>
      <w:r w:rsidRPr="00B3146B">
        <w:rPr>
          <w:rFonts w:ascii="Calibri" w:hAnsi="Calibri" w:cs="Calibri"/>
          <w:color w:val="404040" w:themeColor="text1" w:themeTint="BF"/>
        </w:rPr>
        <w:t>Понижен</w:t>
      </w:r>
      <w:proofErr w:type="spellEnd"/>
      <w:r w:rsidRPr="00B3146B">
        <w:rPr>
          <w:rFonts w:ascii="Calibri" w:hAnsi="Calibri" w:cs="Calibri"/>
          <w:color w:val="404040" w:themeColor="text1" w:themeTint="BF"/>
        </w:rPr>
        <w:t xml:space="preserve"> е </w:t>
      </w:r>
      <w:proofErr w:type="spellStart"/>
      <w:r w:rsidRPr="00B3146B">
        <w:rPr>
          <w:rFonts w:ascii="Calibri" w:hAnsi="Calibri" w:cs="Calibri"/>
          <w:color w:val="404040" w:themeColor="text1" w:themeTint="BF"/>
        </w:rPr>
        <w:t>приоритета</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на</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b/>
          <w:bCs/>
          <w:color w:val="404040" w:themeColor="text1" w:themeTint="BF"/>
        </w:rPr>
        <w:t>риск</w:t>
      </w:r>
      <w:proofErr w:type="spellEnd"/>
      <w:r w:rsidRPr="00B3146B">
        <w:rPr>
          <w:rFonts w:ascii="Calibri" w:hAnsi="Calibri" w:cs="Calibri"/>
          <w:b/>
          <w:bCs/>
          <w:color w:val="404040" w:themeColor="text1" w:themeTint="BF"/>
        </w:rPr>
        <w:t xml:space="preserve"> №</w:t>
      </w:r>
      <w:r w:rsidRPr="00B3146B">
        <w:rPr>
          <w:rFonts w:ascii="Calibri" w:hAnsi="Calibri" w:cs="Calibri"/>
          <w:color w:val="404040" w:themeColor="text1" w:themeTint="BF"/>
        </w:rPr>
        <w:t xml:space="preserve"> 10 „</w:t>
      </w:r>
      <w:proofErr w:type="spellStart"/>
      <w:r w:rsidRPr="00B3146B">
        <w:rPr>
          <w:rFonts w:ascii="Calibri" w:hAnsi="Calibri" w:cs="Calibri"/>
          <w:i/>
          <w:iCs/>
          <w:color w:val="404040" w:themeColor="text1" w:themeTint="BF"/>
        </w:rPr>
        <w:t>Неизпълнение</w:t>
      </w:r>
      <w:proofErr w:type="spellEnd"/>
      <w:r w:rsidRPr="00B3146B">
        <w:rPr>
          <w:rFonts w:ascii="Calibri" w:hAnsi="Calibri" w:cs="Calibri"/>
          <w:i/>
          <w:iCs/>
          <w:color w:val="404040" w:themeColor="text1" w:themeTint="BF"/>
        </w:rPr>
        <w:t xml:space="preserve"> </w:t>
      </w:r>
      <w:proofErr w:type="spellStart"/>
      <w:r w:rsidRPr="00B3146B">
        <w:rPr>
          <w:rFonts w:ascii="Calibri" w:hAnsi="Calibri" w:cs="Calibri"/>
          <w:i/>
          <w:iCs/>
          <w:color w:val="404040" w:themeColor="text1" w:themeTint="BF"/>
        </w:rPr>
        <w:t>на</w:t>
      </w:r>
      <w:proofErr w:type="spellEnd"/>
      <w:r w:rsidRPr="00B3146B">
        <w:rPr>
          <w:rFonts w:ascii="Calibri" w:hAnsi="Calibri" w:cs="Calibri"/>
          <w:i/>
          <w:iCs/>
          <w:color w:val="404040" w:themeColor="text1" w:themeTint="BF"/>
        </w:rPr>
        <w:t xml:space="preserve"> </w:t>
      </w:r>
      <w:proofErr w:type="spellStart"/>
      <w:r w:rsidRPr="00B3146B">
        <w:rPr>
          <w:rFonts w:ascii="Calibri" w:hAnsi="Calibri" w:cs="Calibri"/>
          <w:i/>
          <w:iCs/>
          <w:color w:val="404040" w:themeColor="text1" w:themeTint="BF"/>
        </w:rPr>
        <w:t>задълженията</w:t>
      </w:r>
      <w:proofErr w:type="spellEnd"/>
      <w:r w:rsidRPr="00B3146B">
        <w:rPr>
          <w:rFonts w:ascii="Calibri" w:hAnsi="Calibri" w:cs="Calibri"/>
          <w:i/>
          <w:iCs/>
          <w:color w:val="404040" w:themeColor="text1" w:themeTint="BF"/>
        </w:rPr>
        <w:t xml:space="preserve">, </w:t>
      </w:r>
      <w:proofErr w:type="spellStart"/>
      <w:r w:rsidRPr="00B3146B">
        <w:rPr>
          <w:rFonts w:ascii="Calibri" w:hAnsi="Calibri" w:cs="Calibri"/>
          <w:i/>
          <w:iCs/>
          <w:color w:val="404040" w:themeColor="text1" w:themeTint="BF"/>
        </w:rPr>
        <w:t>произтичащи</w:t>
      </w:r>
      <w:proofErr w:type="spellEnd"/>
      <w:r w:rsidRPr="00B3146B">
        <w:rPr>
          <w:rFonts w:ascii="Calibri" w:hAnsi="Calibri" w:cs="Calibri"/>
          <w:i/>
          <w:iCs/>
          <w:color w:val="404040" w:themeColor="text1" w:themeTint="BF"/>
        </w:rPr>
        <w:t xml:space="preserve"> </w:t>
      </w:r>
      <w:proofErr w:type="spellStart"/>
      <w:r w:rsidRPr="00B3146B">
        <w:rPr>
          <w:rFonts w:ascii="Calibri" w:hAnsi="Calibri" w:cs="Calibri"/>
          <w:i/>
          <w:iCs/>
          <w:color w:val="404040" w:themeColor="text1" w:themeTint="BF"/>
        </w:rPr>
        <w:t>от</w:t>
      </w:r>
      <w:proofErr w:type="spellEnd"/>
      <w:r w:rsidRPr="00B3146B">
        <w:rPr>
          <w:rFonts w:ascii="Calibri" w:hAnsi="Calibri" w:cs="Calibri"/>
          <w:i/>
          <w:iCs/>
          <w:color w:val="404040" w:themeColor="text1" w:themeTint="BF"/>
        </w:rPr>
        <w:t xml:space="preserve"> ОС</w:t>
      </w:r>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от</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среден</w:t>
      </w:r>
      <w:proofErr w:type="spellEnd"/>
      <w:r w:rsidRPr="00B3146B">
        <w:rPr>
          <w:rFonts w:ascii="Calibri" w:hAnsi="Calibri" w:cs="Calibri"/>
          <w:color w:val="404040" w:themeColor="text1" w:themeTint="BF"/>
        </w:rPr>
        <w:t xml:space="preserve"> (3/3) </w:t>
      </w:r>
      <w:proofErr w:type="spellStart"/>
      <w:r w:rsidRPr="00B3146B">
        <w:rPr>
          <w:rFonts w:ascii="Calibri" w:hAnsi="Calibri" w:cs="Calibri"/>
          <w:color w:val="404040" w:themeColor="text1" w:themeTint="BF"/>
        </w:rPr>
        <w:t>на</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нисък</w:t>
      </w:r>
      <w:proofErr w:type="spellEnd"/>
      <w:r w:rsidRPr="00B3146B">
        <w:rPr>
          <w:rFonts w:ascii="Calibri" w:hAnsi="Calibri" w:cs="Calibri"/>
          <w:color w:val="404040" w:themeColor="text1" w:themeTint="BF"/>
        </w:rPr>
        <w:t xml:space="preserve"> (2/2) с </w:t>
      </w:r>
      <w:proofErr w:type="spellStart"/>
      <w:r w:rsidRPr="00B3146B">
        <w:rPr>
          <w:rFonts w:ascii="Calibri" w:hAnsi="Calibri" w:cs="Calibri"/>
          <w:color w:val="404040" w:themeColor="text1" w:themeTint="BF"/>
        </w:rPr>
        <w:t>оглед</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на</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поддържания</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вече</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регистър</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за</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неизпълнения</w:t>
      </w:r>
      <w:proofErr w:type="spellEnd"/>
      <w:r w:rsidRPr="00B3146B">
        <w:rPr>
          <w:rFonts w:ascii="Calibri" w:hAnsi="Calibri" w:cs="Calibri"/>
          <w:color w:val="404040" w:themeColor="text1" w:themeTint="BF"/>
        </w:rPr>
        <w:t xml:space="preserve"> и </w:t>
      </w:r>
      <w:proofErr w:type="spellStart"/>
      <w:r w:rsidRPr="00B3146B">
        <w:rPr>
          <w:rFonts w:ascii="Calibri" w:hAnsi="Calibri" w:cs="Calibri"/>
          <w:color w:val="404040" w:themeColor="text1" w:themeTint="BF"/>
        </w:rPr>
        <w:t>следеното</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му</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на</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тримесечна</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база</w:t>
      </w:r>
      <w:proofErr w:type="spellEnd"/>
      <w:r w:rsidRPr="00B3146B">
        <w:rPr>
          <w:rFonts w:ascii="Calibri" w:hAnsi="Calibri" w:cs="Calibri"/>
          <w:color w:val="404040" w:themeColor="text1" w:themeTint="BF"/>
        </w:rPr>
        <w:t>.</w:t>
      </w:r>
    </w:p>
    <w:p w14:paraId="4211919A" w14:textId="77777777" w:rsidR="00E06D1D" w:rsidRPr="00B3146B" w:rsidRDefault="00E06D1D" w:rsidP="0019304C">
      <w:pPr>
        <w:pStyle w:val="ListParagraph"/>
        <w:numPr>
          <w:ilvl w:val="0"/>
          <w:numId w:val="23"/>
        </w:numPr>
        <w:spacing w:line="276" w:lineRule="auto"/>
        <w:jc w:val="both"/>
        <w:rPr>
          <w:rFonts w:ascii="Calibri" w:hAnsi="Calibri" w:cs="Calibri"/>
          <w:color w:val="404040" w:themeColor="text1" w:themeTint="BF"/>
        </w:rPr>
      </w:pPr>
      <w:proofErr w:type="spellStart"/>
      <w:r w:rsidRPr="00B3146B">
        <w:rPr>
          <w:rFonts w:ascii="Calibri" w:hAnsi="Calibri" w:cs="Calibri"/>
          <w:color w:val="404040" w:themeColor="text1" w:themeTint="BF"/>
        </w:rPr>
        <w:t>Предложение</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за</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понижаване</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приоритета</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на</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b/>
          <w:bCs/>
          <w:color w:val="404040" w:themeColor="text1" w:themeTint="BF"/>
        </w:rPr>
        <w:t>риск</w:t>
      </w:r>
      <w:proofErr w:type="spellEnd"/>
      <w:r w:rsidRPr="00B3146B">
        <w:rPr>
          <w:rFonts w:ascii="Calibri" w:hAnsi="Calibri" w:cs="Calibri"/>
          <w:b/>
          <w:bCs/>
          <w:color w:val="404040" w:themeColor="text1" w:themeTint="BF"/>
        </w:rPr>
        <w:t xml:space="preserve"> №</w:t>
      </w:r>
      <w:r w:rsidRPr="00B3146B">
        <w:rPr>
          <w:rFonts w:ascii="Calibri" w:hAnsi="Calibri" w:cs="Calibri"/>
          <w:color w:val="404040" w:themeColor="text1" w:themeTint="BF"/>
        </w:rPr>
        <w:t xml:space="preserve">  12 „</w:t>
      </w:r>
      <w:proofErr w:type="spellStart"/>
      <w:r w:rsidRPr="00B3146B">
        <w:rPr>
          <w:rFonts w:ascii="Calibri" w:hAnsi="Calibri" w:cs="Calibri"/>
          <w:i/>
          <w:iCs/>
          <w:color w:val="404040" w:themeColor="text1" w:themeTint="BF"/>
        </w:rPr>
        <w:t>Забавяне</w:t>
      </w:r>
      <w:proofErr w:type="spellEnd"/>
      <w:r w:rsidRPr="00B3146B">
        <w:rPr>
          <w:rFonts w:ascii="Calibri" w:hAnsi="Calibri" w:cs="Calibri"/>
          <w:i/>
          <w:iCs/>
          <w:color w:val="404040" w:themeColor="text1" w:themeTint="BF"/>
        </w:rPr>
        <w:t xml:space="preserve"> в </w:t>
      </w:r>
      <w:proofErr w:type="spellStart"/>
      <w:r w:rsidRPr="00B3146B">
        <w:rPr>
          <w:rFonts w:ascii="Calibri" w:hAnsi="Calibri" w:cs="Calibri"/>
          <w:i/>
          <w:iCs/>
          <w:color w:val="404040" w:themeColor="text1" w:themeTint="BF"/>
        </w:rPr>
        <w:t>процеса</w:t>
      </w:r>
      <w:proofErr w:type="spellEnd"/>
      <w:r w:rsidRPr="00B3146B">
        <w:rPr>
          <w:rFonts w:ascii="Calibri" w:hAnsi="Calibri" w:cs="Calibri"/>
          <w:i/>
          <w:iCs/>
          <w:color w:val="404040" w:themeColor="text1" w:themeTint="BF"/>
        </w:rPr>
        <w:t xml:space="preserve"> </w:t>
      </w:r>
      <w:proofErr w:type="spellStart"/>
      <w:r w:rsidRPr="00B3146B">
        <w:rPr>
          <w:rFonts w:ascii="Calibri" w:hAnsi="Calibri" w:cs="Calibri"/>
          <w:i/>
          <w:iCs/>
          <w:color w:val="404040" w:themeColor="text1" w:themeTint="BF"/>
        </w:rPr>
        <w:t>по</w:t>
      </w:r>
      <w:proofErr w:type="spellEnd"/>
      <w:r w:rsidRPr="00B3146B">
        <w:rPr>
          <w:rFonts w:ascii="Calibri" w:hAnsi="Calibri" w:cs="Calibri"/>
          <w:i/>
          <w:iCs/>
          <w:color w:val="404040" w:themeColor="text1" w:themeTint="BF"/>
        </w:rPr>
        <w:t xml:space="preserve"> </w:t>
      </w:r>
      <w:proofErr w:type="spellStart"/>
      <w:r w:rsidRPr="00B3146B">
        <w:rPr>
          <w:rFonts w:ascii="Calibri" w:hAnsi="Calibri" w:cs="Calibri"/>
          <w:i/>
          <w:iCs/>
          <w:color w:val="404040" w:themeColor="text1" w:themeTint="BF"/>
        </w:rPr>
        <w:t>проучване</w:t>
      </w:r>
      <w:proofErr w:type="spellEnd"/>
      <w:r w:rsidRPr="00B3146B">
        <w:rPr>
          <w:rFonts w:ascii="Calibri" w:hAnsi="Calibri" w:cs="Calibri"/>
          <w:i/>
          <w:iCs/>
          <w:color w:val="404040" w:themeColor="text1" w:themeTint="BF"/>
        </w:rPr>
        <w:t xml:space="preserve"> </w:t>
      </w:r>
      <w:proofErr w:type="spellStart"/>
      <w:r w:rsidRPr="00B3146B">
        <w:rPr>
          <w:rFonts w:ascii="Calibri" w:hAnsi="Calibri" w:cs="Calibri"/>
          <w:i/>
          <w:iCs/>
          <w:color w:val="404040" w:themeColor="text1" w:themeTint="BF"/>
        </w:rPr>
        <w:t>на</w:t>
      </w:r>
      <w:proofErr w:type="spellEnd"/>
      <w:r w:rsidRPr="00B3146B">
        <w:rPr>
          <w:rFonts w:ascii="Calibri" w:hAnsi="Calibri" w:cs="Calibri"/>
          <w:i/>
          <w:iCs/>
          <w:color w:val="404040" w:themeColor="text1" w:themeTint="BF"/>
        </w:rPr>
        <w:t xml:space="preserve"> </w:t>
      </w:r>
      <w:proofErr w:type="spellStart"/>
      <w:r w:rsidRPr="00B3146B">
        <w:rPr>
          <w:rFonts w:ascii="Calibri" w:hAnsi="Calibri" w:cs="Calibri"/>
          <w:i/>
          <w:iCs/>
          <w:color w:val="404040" w:themeColor="text1" w:themeTint="BF"/>
        </w:rPr>
        <w:t>различните</w:t>
      </w:r>
      <w:proofErr w:type="spellEnd"/>
      <w:r w:rsidRPr="00B3146B">
        <w:rPr>
          <w:rFonts w:ascii="Calibri" w:hAnsi="Calibri" w:cs="Calibri"/>
          <w:i/>
          <w:iCs/>
          <w:color w:val="404040" w:themeColor="text1" w:themeTint="BF"/>
        </w:rPr>
        <w:t xml:space="preserve"> </w:t>
      </w:r>
      <w:proofErr w:type="spellStart"/>
      <w:r w:rsidRPr="00B3146B">
        <w:rPr>
          <w:rFonts w:ascii="Calibri" w:hAnsi="Calibri" w:cs="Calibri"/>
          <w:i/>
          <w:iCs/>
          <w:color w:val="404040" w:themeColor="text1" w:themeTint="BF"/>
        </w:rPr>
        <w:t>елементи</w:t>
      </w:r>
      <w:proofErr w:type="spellEnd"/>
      <w:r w:rsidRPr="00B3146B">
        <w:rPr>
          <w:rFonts w:ascii="Calibri" w:hAnsi="Calibri" w:cs="Calibri"/>
          <w:i/>
          <w:iCs/>
          <w:color w:val="404040" w:themeColor="text1" w:themeTint="BF"/>
        </w:rPr>
        <w:t xml:space="preserve"> </w:t>
      </w:r>
      <w:proofErr w:type="spellStart"/>
      <w:r w:rsidRPr="00B3146B">
        <w:rPr>
          <w:rFonts w:ascii="Calibri" w:hAnsi="Calibri" w:cs="Calibri"/>
          <w:i/>
          <w:iCs/>
          <w:color w:val="404040" w:themeColor="text1" w:themeTint="BF"/>
        </w:rPr>
        <w:t>относно</w:t>
      </w:r>
      <w:proofErr w:type="spellEnd"/>
      <w:r w:rsidRPr="00B3146B">
        <w:rPr>
          <w:rFonts w:ascii="Calibri" w:hAnsi="Calibri" w:cs="Calibri"/>
          <w:i/>
          <w:iCs/>
          <w:color w:val="404040" w:themeColor="text1" w:themeTint="BF"/>
        </w:rPr>
        <w:t xml:space="preserve"> </w:t>
      </w:r>
      <w:proofErr w:type="spellStart"/>
      <w:r w:rsidRPr="00B3146B">
        <w:rPr>
          <w:rFonts w:ascii="Calibri" w:hAnsi="Calibri" w:cs="Calibri"/>
          <w:i/>
          <w:iCs/>
          <w:color w:val="404040" w:themeColor="text1" w:themeTint="BF"/>
        </w:rPr>
        <w:t>прилагане</w:t>
      </w:r>
      <w:proofErr w:type="spellEnd"/>
      <w:r w:rsidRPr="00B3146B">
        <w:rPr>
          <w:rFonts w:ascii="Calibri" w:hAnsi="Calibri" w:cs="Calibri"/>
          <w:i/>
          <w:iCs/>
          <w:color w:val="404040" w:themeColor="text1" w:themeTint="BF"/>
        </w:rPr>
        <w:t xml:space="preserve"> </w:t>
      </w:r>
      <w:proofErr w:type="spellStart"/>
      <w:r w:rsidRPr="00B3146B">
        <w:rPr>
          <w:rFonts w:ascii="Calibri" w:hAnsi="Calibri" w:cs="Calibri"/>
          <w:i/>
          <w:iCs/>
          <w:color w:val="404040" w:themeColor="text1" w:themeTint="BF"/>
        </w:rPr>
        <w:t>на</w:t>
      </w:r>
      <w:proofErr w:type="spellEnd"/>
      <w:r w:rsidRPr="00B3146B">
        <w:rPr>
          <w:rFonts w:ascii="Calibri" w:hAnsi="Calibri" w:cs="Calibri"/>
          <w:i/>
          <w:iCs/>
          <w:color w:val="404040" w:themeColor="text1" w:themeTint="BF"/>
        </w:rPr>
        <w:t xml:space="preserve"> </w:t>
      </w:r>
      <w:proofErr w:type="spellStart"/>
      <w:r w:rsidRPr="00B3146B">
        <w:rPr>
          <w:rFonts w:ascii="Calibri" w:hAnsi="Calibri" w:cs="Calibri"/>
          <w:i/>
          <w:iCs/>
          <w:color w:val="404040" w:themeColor="text1" w:themeTint="BF"/>
        </w:rPr>
        <w:t>изискванията</w:t>
      </w:r>
      <w:proofErr w:type="spellEnd"/>
      <w:r w:rsidRPr="00B3146B">
        <w:rPr>
          <w:rFonts w:ascii="Calibri" w:hAnsi="Calibri" w:cs="Calibri"/>
          <w:i/>
          <w:iCs/>
          <w:color w:val="404040" w:themeColor="text1" w:themeTint="BF"/>
        </w:rPr>
        <w:t xml:space="preserve"> </w:t>
      </w:r>
      <w:proofErr w:type="spellStart"/>
      <w:r w:rsidRPr="00B3146B">
        <w:rPr>
          <w:rFonts w:ascii="Calibri" w:hAnsi="Calibri" w:cs="Calibri"/>
          <w:i/>
          <w:iCs/>
          <w:color w:val="404040" w:themeColor="text1" w:themeTint="BF"/>
        </w:rPr>
        <w:t>на</w:t>
      </w:r>
      <w:proofErr w:type="spellEnd"/>
      <w:r w:rsidRPr="00B3146B">
        <w:rPr>
          <w:rFonts w:ascii="Calibri" w:hAnsi="Calibri" w:cs="Calibri"/>
          <w:i/>
          <w:iCs/>
          <w:color w:val="404040" w:themeColor="text1" w:themeTint="BF"/>
        </w:rPr>
        <w:t xml:space="preserve"> МСФО</w:t>
      </w:r>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от</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среден</w:t>
      </w:r>
      <w:proofErr w:type="spellEnd"/>
      <w:r w:rsidRPr="00B3146B">
        <w:rPr>
          <w:rFonts w:ascii="Calibri" w:hAnsi="Calibri" w:cs="Calibri"/>
          <w:color w:val="404040" w:themeColor="text1" w:themeTint="BF"/>
        </w:rPr>
        <w:t xml:space="preserve"> (2/4) </w:t>
      </w:r>
      <w:proofErr w:type="spellStart"/>
      <w:r w:rsidRPr="00B3146B">
        <w:rPr>
          <w:rFonts w:ascii="Calibri" w:hAnsi="Calibri" w:cs="Calibri"/>
          <w:color w:val="404040" w:themeColor="text1" w:themeTint="BF"/>
        </w:rPr>
        <w:t>на</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нисък</w:t>
      </w:r>
      <w:proofErr w:type="spellEnd"/>
      <w:r w:rsidRPr="00B3146B">
        <w:rPr>
          <w:rFonts w:ascii="Calibri" w:hAnsi="Calibri" w:cs="Calibri"/>
          <w:color w:val="404040" w:themeColor="text1" w:themeTint="BF"/>
        </w:rPr>
        <w:t xml:space="preserve"> (1/3) с </w:t>
      </w:r>
      <w:proofErr w:type="spellStart"/>
      <w:r w:rsidRPr="00B3146B">
        <w:rPr>
          <w:rFonts w:ascii="Calibri" w:hAnsi="Calibri" w:cs="Calibri"/>
          <w:color w:val="404040" w:themeColor="text1" w:themeTint="BF"/>
        </w:rPr>
        <w:t>оглед</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на</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изпълнените</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действия</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предвидени</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за</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периода</w:t>
      </w:r>
      <w:proofErr w:type="spellEnd"/>
      <w:r w:rsidRPr="00B3146B">
        <w:rPr>
          <w:rFonts w:ascii="Calibri" w:hAnsi="Calibri" w:cs="Calibri"/>
          <w:color w:val="404040" w:themeColor="text1" w:themeTint="BF"/>
        </w:rPr>
        <w:t>.</w:t>
      </w:r>
    </w:p>
    <w:p w14:paraId="370B87E8" w14:textId="77777777" w:rsidR="00E06D1D" w:rsidRPr="00B3146B" w:rsidRDefault="00E06D1D" w:rsidP="0019304C">
      <w:pPr>
        <w:pStyle w:val="ListParagraph"/>
        <w:numPr>
          <w:ilvl w:val="0"/>
          <w:numId w:val="23"/>
        </w:numPr>
        <w:spacing w:line="276" w:lineRule="auto"/>
        <w:jc w:val="both"/>
        <w:rPr>
          <w:rFonts w:ascii="Calibri" w:hAnsi="Calibri" w:cs="Calibri"/>
          <w:color w:val="404040" w:themeColor="text1" w:themeTint="BF"/>
        </w:rPr>
      </w:pPr>
      <w:proofErr w:type="spellStart"/>
      <w:r w:rsidRPr="00B3146B">
        <w:rPr>
          <w:rFonts w:ascii="Calibri" w:hAnsi="Calibri" w:cs="Calibri"/>
          <w:color w:val="404040" w:themeColor="text1" w:themeTint="BF"/>
        </w:rPr>
        <w:t>Намалена</w:t>
      </w:r>
      <w:proofErr w:type="spellEnd"/>
      <w:r w:rsidRPr="00B3146B">
        <w:rPr>
          <w:rFonts w:ascii="Calibri" w:hAnsi="Calibri" w:cs="Calibri"/>
          <w:color w:val="404040" w:themeColor="text1" w:themeTint="BF"/>
        </w:rPr>
        <w:t xml:space="preserve"> е </w:t>
      </w:r>
      <w:proofErr w:type="spellStart"/>
      <w:r w:rsidRPr="00B3146B">
        <w:rPr>
          <w:rFonts w:ascii="Calibri" w:hAnsi="Calibri" w:cs="Calibri"/>
          <w:color w:val="404040" w:themeColor="text1" w:themeTint="BF"/>
        </w:rPr>
        <w:t>вероятността</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от</w:t>
      </w:r>
      <w:proofErr w:type="spellEnd"/>
      <w:r w:rsidRPr="00B3146B">
        <w:rPr>
          <w:rFonts w:ascii="Calibri" w:hAnsi="Calibri" w:cs="Calibri"/>
          <w:color w:val="404040" w:themeColor="text1" w:themeTint="BF"/>
        </w:rPr>
        <w:t xml:space="preserve"> 2 </w:t>
      </w:r>
      <w:proofErr w:type="spellStart"/>
      <w:r w:rsidRPr="00B3146B">
        <w:rPr>
          <w:rFonts w:ascii="Calibri" w:hAnsi="Calibri" w:cs="Calibri"/>
          <w:color w:val="404040" w:themeColor="text1" w:themeTint="BF"/>
        </w:rPr>
        <w:t>на</w:t>
      </w:r>
      <w:proofErr w:type="spellEnd"/>
      <w:r w:rsidRPr="00B3146B">
        <w:rPr>
          <w:rFonts w:ascii="Calibri" w:hAnsi="Calibri" w:cs="Calibri"/>
          <w:color w:val="404040" w:themeColor="text1" w:themeTint="BF"/>
        </w:rPr>
        <w:t xml:space="preserve"> 1) </w:t>
      </w:r>
      <w:proofErr w:type="spellStart"/>
      <w:r w:rsidRPr="00B3146B">
        <w:rPr>
          <w:rFonts w:ascii="Calibri" w:hAnsi="Calibri" w:cs="Calibri"/>
          <w:color w:val="404040" w:themeColor="text1" w:themeTint="BF"/>
        </w:rPr>
        <w:t>на</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b/>
          <w:bCs/>
          <w:color w:val="404040" w:themeColor="text1" w:themeTint="BF"/>
        </w:rPr>
        <w:t>риск</w:t>
      </w:r>
      <w:proofErr w:type="spellEnd"/>
      <w:r w:rsidRPr="00B3146B">
        <w:rPr>
          <w:rFonts w:ascii="Calibri" w:hAnsi="Calibri" w:cs="Calibri"/>
          <w:b/>
          <w:bCs/>
          <w:color w:val="404040" w:themeColor="text1" w:themeTint="BF"/>
        </w:rPr>
        <w:t xml:space="preserve"> №</w:t>
      </w:r>
      <w:r w:rsidRPr="00B3146B">
        <w:rPr>
          <w:rFonts w:ascii="Calibri" w:hAnsi="Calibri" w:cs="Calibri"/>
          <w:color w:val="404040" w:themeColor="text1" w:themeTint="BF"/>
        </w:rPr>
        <w:t xml:space="preserve"> 13 „</w:t>
      </w:r>
      <w:proofErr w:type="spellStart"/>
      <w:r w:rsidRPr="00B3146B">
        <w:rPr>
          <w:rFonts w:ascii="Calibri" w:hAnsi="Calibri" w:cs="Calibri"/>
          <w:i/>
          <w:iCs/>
          <w:color w:val="404040" w:themeColor="text1" w:themeTint="BF"/>
        </w:rPr>
        <w:t>Високо</w:t>
      </w:r>
      <w:proofErr w:type="spellEnd"/>
      <w:r w:rsidRPr="00B3146B">
        <w:rPr>
          <w:rFonts w:ascii="Calibri" w:hAnsi="Calibri" w:cs="Calibri"/>
          <w:i/>
          <w:iCs/>
          <w:color w:val="404040" w:themeColor="text1" w:themeTint="BF"/>
        </w:rPr>
        <w:t xml:space="preserve"> </w:t>
      </w:r>
      <w:proofErr w:type="spellStart"/>
      <w:r w:rsidRPr="00B3146B">
        <w:rPr>
          <w:rFonts w:ascii="Calibri" w:hAnsi="Calibri" w:cs="Calibri"/>
          <w:i/>
          <w:iCs/>
          <w:color w:val="404040" w:themeColor="text1" w:themeTint="BF"/>
        </w:rPr>
        <w:t>текучество</w:t>
      </w:r>
      <w:proofErr w:type="spellEnd"/>
      <w:r w:rsidRPr="00B3146B">
        <w:rPr>
          <w:rFonts w:ascii="Calibri" w:hAnsi="Calibri" w:cs="Calibri"/>
          <w:i/>
          <w:iCs/>
          <w:color w:val="404040" w:themeColor="text1" w:themeTint="BF"/>
        </w:rPr>
        <w:t xml:space="preserve"> </w:t>
      </w:r>
      <w:proofErr w:type="spellStart"/>
      <w:r w:rsidRPr="00B3146B">
        <w:rPr>
          <w:rFonts w:ascii="Calibri" w:hAnsi="Calibri" w:cs="Calibri"/>
          <w:i/>
          <w:iCs/>
          <w:color w:val="404040" w:themeColor="text1" w:themeTint="BF"/>
        </w:rPr>
        <w:t>на</w:t>
      </w:r>
      <w:proofErr w:type="spellEnd"/>
      <w:r w:rsidRPr="00B3146B">
        <w:rPr>
          <w:rFonts w:ascii="Calibri" w:hAnsi="Calibri" w:cs="Calibri"/>
          <w:i/>
          <w:iCs/>
          <w:color w:val="404040" w:themeColor="text1" w:themeTint="BF"/>
        </w:rPr>
        <w:t xml:space="preserve"> </w:t>
      </w:r>
      <w:proofErr w:type="spellStart"/>
      <w:r w:rsidRPr="00B3146B">
        <w:rPr>
          <w:rFonts w:ascii="Calibri" w:hAnsi="Calibri" w:cs="Calibri"/>
          <w:i/>
          <w:iCs/>
          <w:color w:val="404040" w:themeColor="text1" w:themeTint="BF"/>
        </w:rPr>
        <w:t>ключови</w:t>
      </w:r>
      <w:proofErr w:type="spellEnd"/>
      <w:r w:rsidRPr="00B3146B">
        <w:rPr>
          <w:rFonts w:ascii="Calibri" w:hAnsi="Calibri" w:cs="Calibri"/>
          <w:i/>
          <w:iCs/>
          <w:color w:val="404040" w:themeColor="text1" w:themeTint="BF"/>
        </w:rPr>
        <w:t xml:space="preserve"> </w:t>
      </w:r>
      <w:proofErr w:type="spellStart"/>
      <w:r w:rsidRPr="00B3146B">
        <w:rPr>
          <w:rFonts w:ascii="Calibri" w:hAnsi="Calibri" w:cs="Calibri"/>
          <w:i/>
          <w:iCs/>
          <w:color w:val="404040" w:themeColor="text1" w:themeTint="BF"/>
        </w:rPr>
        <w:t>за</w:t>
      </w:r>
      <w:proofErr w:type="spellEnd"/>
      <w:r w:rsidRPr="00B3146B">
        <w:rPr>
          <w:rFonts w:ascii="Calibri" w:hAnsi="Calibri" w:cs="Calibri"/>
          <w:i/>
          <w:iCs/>
          <w:color w:val="404040" w:themeColor="text1" w:themeTint="BF"/>
        </w:rPr>
        <w:t xml:space="preserve"> </w:t>
      </w:r>
      <w:proofErr w:type="spellStart"/>
      <w:r w:rsidRPr="00B3146B">
        <w:rPr>
          <w:rFonts w:ascii="Calibri" w:hAnsi="Calibri" w:cs="Calibri"/>
          <w:i/>
          <w:iCs/>
          <w:color w:val="404040" w:themeColor="text1" w:themeTint="BF"/>
        </w:rPr>
        <w:t>Дружеството</w:t>
      </w:r>
      <w:proofErr w:type="spellEnd"/>
      <w:r w:rsidRPr="00B3146B">
        <w:rPr>
          <w:rFonts w:ascii="Calibri" w:hAnsi="Calibri" w:cs="Calibri"/>
          <w:i/>
          <w:iCs/>
          <w:color w:val="404040" w:themeColor="text1" w:themeTint="BF"/>
        </w:rPr>
        <w:t xml:space="preserve"> </w:t>
      </w:r>
      <w:proofErr w:type="spellStart"/>
      <w:r w:rsidRPr="00B3146B">
        <w:rPr>
          <w:rFonts w:ascii="Calibri" w:hAnsi="Calibri" w:cs="Calibri"/>
          <w:i/>
          <w:iCs/>
          <w:color w:val="404040" w:themeColor="text1" w:themeTint="BF"/>
        </w:rPr>
        <w:t>служители</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както</w:t>
      </w:r>
      <w:proofErr w:type="spellEnd"/>
      <w:r w:rsidRPr="00B3146B">
        <w:rPr>
          <w:rFonts w:ascii="Calibri" w:hAnsi="Calibri" w:cs="Calibri"/>
          <w:color w:val="404040" w:themeColor="text1" w:themeTint="BF"/>
        </w:rPr>
        <w:t xml:space="preserve"> и </w:t>
      </w:r>
      <w:proofErr w:type="spellStart"/>
      <w:r w:rsidRPr="00B3146B">
        <w:rPr>
          <w:rFonts w:ascii="Calibri" w:hAnsi="Calibri" w:cs="Calibri"/>
          <w:color w:val="404040" w:themeColor="text1" w:themeTint="BF"/>
        </w:rPr>
        <w:t>приоритета</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от</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среден</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на</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нисък</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тъй</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като</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за</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отчетния</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период</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няма</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констатирано</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текучество</w:t>
      </w:r>
      <w:proofErr w:type="spellEnd"/>
      <w:r w:rsidRPr="00B3146B">
        <w:rPr>
          <w:rFonts w:ascii="Calibri" w:hAnsi="Calibri" w:cs="Calibri"/>
          <w:color w:val="404040" w:themeColor="text1" w:themeTint="BF"/>
        </w:rPr>
        <w:t xml:space="preserve"> в </w:t>
      </w:r>
      <w:proofErr w:type="spellStart"/>
      <w:r w:rsidRPr="00B3146B">
        <w:rPr>
          <w:rFonts w:ascii="Calibri" w:hAnsi="Calibri" w:cs="Calibri"/>
          <w:color w:val="404040" w:themeColor="text1" w:themeTint="BF"/>
        </w:rPr>
        <w:t>Дружеството</w:t>
      </w:r>
      <w:proofErr w:type="spellEnd"/>
      <w:r w:rsidRPr="00B3146B">
        <w:rPr>
          <w:rFonts w:ascii="Calibri" w:hAnsi="Calibri" w:cs="Calibri"/>
          <w:color w:val="404040" w:themeColor="text1" w:themeTint="BF"/>
        </w:rPr>
        <w:t>.</w:t>
      </w:r>
    </w:p>
    <w:p w14:paraId="18E57439" w14:textId="7209486C" w:rsidR="00D20F42" w:rsidRPr="00B3146B" w:rsidRDefault="00E06D1D" w:rsidP="005F3EDD">
      <w:pPr>
        <w:pStyle w:val="ListParagraph"/>
        <w:spacing w:line="276" w:lineRule="auto"/>
        <w:ind w:left="1080"/>
        <w:jc w:val="both"/>
        <w:rPr>
          <w:rFonts w:ascii="Calibri" w:hAnsi="Calibri" w:cs="Calibri"/>
          <w:color w:val="404040" w:themeColor="text1" w:themeTint="BF"/>
        </w:rPr>
      </w:pPr>
      <w:proofErr w:type="spellStart"/>
      <w:r w:rsidRPr="00B3146B">
        <w:rPr>
          <w:rFonts w:ascii="Calibri" w:hAnsi="Calibri" w:cs="Calibri"/>
          <w:color w:val="404040" w:themeColor="text1" w:themeTint="BF"/>
        </w:rPr>
        <w:t>Понижен</w:t>
      </w:r>
      <w:proofErr w:type="spellEnd"/>
      <w:r w:rsidRPr="00B3146B">
        <w:rPr>
          <w:rFonts w:ascii="Calibri" w:hAnsi="Calibri" w:cs="Calibri"/>
          <w:color w:val="404040" w:themeColor="text1" w:themeTint="BF"/>
        </w:rPr>
        <w:t xml:space="preserve"> е </w:t>
      </w:r>
      <w:proofErr w:type="spellStart"/>
      <w:r w:rsidRPr="00B3146B">
        <w:rPr>
          <w:rFonts w:ascii="Calibri" w:hAnsi="Calibri" w:cs="Calibri"/>
          <w:color w:val="404040" w:themeColor="text1" w:themeTint="BF"/>
        </w:rPr>
        <w:t>приоритета</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на</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b/>
          <w:bCs/>
          <w:color w:val="404040" w:themeColor="text1" w:themeTint="BF"/>
        </w:rPr>
        <w:t>риск</w:t>
      </w:r>
      <w:proofErr w:type="spellEnd"/>
      <w:r w:rsidRPr="00B3146B">
        <w:rPr>
          <w:rFonts w:ascii="Calibri" w:hAnsi="Calibri" w:cs="Calibri"/>
          <w:b/>
          <w:bCs/>
          <w:color w:val="404040" w:themeColor="text1" w:themeTint="BF"/>
        </w:rPr>
        <w:t xml:space="preserve"> №</w:t>
      </w:r>
      <w:r w:rsidRPr="00B3146B">
        <w:rPr>
          <w:rFonts w:ascii="Calibri" w:hAnsi="Calibri" w:cs="Calibri"/>
          <w:color w:val="404040" w:themeColor="text1" w:themeTint="BF"/>
        </w:rPr>
        <w:t xml:space="preserve"> 14 „</w:t>
      </w:r>
      <w:proofErr w:type="spellStart"/>
      <w:r w:rsidRPr="00B3146B">
        <w:rPr>
          <w:rFonts w:ascii="Calibri" w:hAnsi="Calibri" w:cs="Calibri"/>
          <w:i/>
          <w:iCs/>
          <w:color w:val="404040" w:themeColor="text1" w:themeTint="BF"/>
        </w:rPr>
        <w:t>Недостатъчно</w:t>
      </w:r>
      <w:proofErr w:type="spellEnd"/>
      <w:r w:rsidRPr="00B3146B">
        <w:rPr>
          <w:rFonts w:ascii="Calibri" w:hAnsi="Calibri" w:cs="Calibri"/>
          <w:i/>
          <w:iCs/>
          <w:color w:val="404040" w:themeColor="text1" w:themeTint="BF"/>
        </w:rPr>
        <w:t xml:space="preserve"> </w:t>
      </w:r>
      <w:proofErr w:type="spellStart"/>
      <w:r w:rsidRPr="00B3146B">
        <w:rPr>
          <w:rFonts w:ascii="Calibri" w:hAnsi="Calibri" w:cs="Calibri"/>
          <w:i/>
          <w:iCs/>
          <w:color w:val="404040" w:themeColor="text1" w:themeTint="BF"/>
        </w:rPr>
        <w:t>ефективен</w:t>
      </w:r>
      <w:proofErr w:type="spellEnd"/>
      <w:r w:rsidRPr="00B3146B">
        <w:rPr>
          <w:rFonts w:ascii="Calibri" w:hAnsi="Calibri" w:cs="Calibri"/>
          <w:i/>
          <w:iCs/>
          <w:color w:val="404040" w:themeColor="text1" w:themeTint="BF"/>
        </w:rPr>
        <w:t xml:space="preserve"> и </w:t>
      </w:r>
      <w:proofErr w:type="spellStart"/>
      <w:r w:rsidRPr="00B3146B">
        <w:rPr>
          <w:rFonts w:ascii="Calibri" w:hAnsi="Calibri" w:cs="Calibri"/>
          <w:i/>
          <w:iCs/>
          <w:color w:val="404040" w:themeColor="text1" w:themeTint="BF"/>
        </w:rPr>
        <w:t>координиран</w:t>
      </w:r>
      <w:proofErr w:type="spellEnd"/>
      <w:r w:rsidRPr="00B3146B">
        <w:rPr>
          <w:rFonts w:ascii="Calibri" w:hAnsi="Calibri" w:cs="Calibri"/>
          <w:i/>
          <w:iCs/>
          <w:color w:val="404040" w:themeColor="text1" w:themeTint="BF"/>
        </w:rPr>
        <w:t xml:space="preserve"> </w:t>
      </w:r>
      <w:proofErr w:type="spellStart"/>
      <w:r w:rsidRPr="00B3146B">
        <w:rPr>
          <w:rFonts w:ascii="Calibri" w:hAnsi="Calibri" w:cs="Calibri"/>
          <w:i/>
          <w:iCs/>
          <w:color w:val="404040" w:themeColor="text1" w:themeTint="BF"/>
        </w:rPr>
        <w:t>процес</w:t>
      </w:r>
      <w:proofErr w:type="spellEnd"/>
      <w:r w:rsidRPr="00B3146B">
        <w:rPr>
          <w:rFonts w:ascii="Calibri" w:hAnsi="Calibri" w:cs="Calibri"/>
          <w:i/>
          <w:iCs/>
          <w:color w:val="404040" w:themeColor="text1" w:themeTint="BF"/>
        </w:rPr>
        <w:t xml:space="preserve"> </w:t>
      </w:r>
      <w:proofErr w:type="spellStart"/>
      <w:r w:rsidRPr="00B3146B">
        <w:rPr>
          <w:rFonts w:ascii="Calibri" w:hAnsi="Calibri" w:cs="Calibri"/>
          <w:i/>
          <w:iCs/>
          <w:color w:val="404040" w:themeColor="text1" w:themeTint="BF"/>
        </w:rPr>
        <w:t>по</w:t>
      </w:r>
      <w:proofErr w:type="spellEnd"/>
      <w:r w:rsidRPr="00B3146B">
        <w:rPr>
          <w:rFonts w:ascii="Calibri" w:hAnsi="Calibri" w:cs="Calibri"/>
          <w:i/>
          <w:iCs/>
          <w:color w:val="404040" w:themeColor="text1" w:themeTint="BF"/>
        </w:rPr>
        <w:t xml:space="preserve"> </w:t>
      </w:r>
      <w:proofErr w:type="spellStart"/>
      <w:r w:rsidRPr="00B3146B">
        <w:rPr>
          <w:rFonts w:ascii="Calibri" w:hAnsi="Calibri" w:cs="Calibri"/>
          <w:i/>
          <w:iCs/>
          <w:color w:val="404040" w:themeColor="text1" w:themeTint="BF"/>
        </w:rPr>
        <w:t>мониторинг</w:t>
      </w:r>
      <w:proofErr w:type="spellEnd"/>
      <w:r w:rsidRPr="00B3146B">
        <w:rPr>
          <w:rFonts w:ascii="Calibri" w:hAnsi="Calibri" w:cs="Calibri"/>
          <w:i/>
          <w:iCs/>
          <w:color w:val="404040" w:themeColor="text1" w:themeTint="BF"/>
        </w:rPr>
        <w:t xml:space="preserve">, </w:t>
      </w:r>
      <w:proofErr w:type="spellStart"/>
      <w:r w:rsidRPr="00B3146B">
        <w:rPr>
          <w:rFonts w:ascii="Calibri" w:hAnsi="Calibri" w:cs="Calibri"/>
          <w:i/>
          <w:iCs/>
          <w:color w:val="404040" w:themeColor="text1" w:themeTint="BF"/>
        </w:rPr>
        <w:t>финансова</w:t>
      </w:r>
      <w:proofErr w:type="spellEnd"/>
      <w:r w:rsidRPr="00B3146B">
        <w:rPr>
          <w:rFonts w:ascii="Calibri" w:hAnsi="Calibri" w:cs="Calibri"/>
          <w:i/>
          <w:iCs/>
          <w:color w:val="404040" w:themeColor="text1" w:themeTint="BF"/>
        </w:rPr>
        <w:t xml:space="preserve"> </w:t>
      </w:r>
      <w:proofErr w:type="spellStart"/>
      <w:r w:rsidRPr="00B3146B">
        <w:rPr>
          <w:rFonts w:ascii="Calibri" w:hAnsi="Calibri" w:cs="Calibri"/>
          <w:i/>
          <w:iCs/>
          <w:color w:val="404040" w:themeColor="text1" w:themeTint="BF"/>
        </w:rPr>
        <w:t>верификация</w:t>
      </w:r>
      <w:proofErr w:type="spellEnd"/>
      <w:r w:rsidRPr="00B3146B">
        <w:rPr>
          <w:rFonts w:ascii="Calibri" w:hAnsi="Calibri" w:cs="Calibri"/>
          <w:i/>
          <w:iCs/>
          <w:color w:val="404040" w:themeColor="text1" w:themeTint="BF"/>
        </w:rPr>
        <w:t xml:space="preserve"> и </w:t>
      </w:r>
      <w:proofErr w:type="spellStart"/>
      <w:r w:rsidRPr="00B3146B">
        <w:rPr>
          <w:rFonts w:ascii="Calibri" w:hAnsi="Calibri" w:cs="Calibri"/>
          <w:i/>
          <w:iCs/>
          <w:color w:val="404040" w:themeColor="text1" w:themeTint="BF"/>
        </w:rPr>
        <w:t>плащане</w:t>
      </w:r>
      <w:proofErr w:type="spellEnd"/>
      <w:r w:rsidRPr="00B3146B">
        <w:rPr>
          <w:rFonts w:ascii="Calibri" w:hAnsi="Calibri" w:cs="Calibri"/>
          <w:i/>
          <w:iCs/>
          <w:color w:val="404040" w:themeColor="text1" w:themeTint="BF"/>
        </w:rPr>
        <w:t xml:space="preserve"> </w:t>
      </w:r>
      <w:proofErr w:type="spellStart"/>
      <w:r w:rsidRPr="00B3146B">
        <w:rPr>
          <w:rFonts w:ascii="Calibri" w:hAnsi="Calibri" w:cs="Calibri"/>
          <w:i/>
          <w:iCs/>
          <w:color w:val="404040" w:themeColor="text1" w:themeTint="BF"/>
        </w:rPr>
        <w:t>поради</w:t>
      </w:r>
      <w:proofErr w:type="spellEnd"/>
      <w:r w:rsidRPr="00B3146B">
        <w:rPr>
          <w:rFonts w:ascii="Calibri" w:hAnsi="Calibri" w:cs="Calibri"/>
          <w:i/>
          <w:iCs/>
          <w:color w:val="404040" w:themeColor="text1" w:themeTint="BF"/>
        </w:rPr>
        <w:t xml:space="preserve"> </w:t>
      </w:r>
      <w:proofErr w:type="spellStart"/>
      <w:r w:rsidRPr="00B3146B">
        <w:rPr>
          <w:rFonts w:ascii="Calibri" w:hAnsi="Calibri" w:cs="Calibri"/>
          <w:i/>
          <w:iCs/>
          <w:color w:val="404040" w:themeColor="text1" w:themeTint="BF"/>
        </w:rPr>
        <w:t>стартиране</w:t>
      </w:r>
      <w:proofErr w:type="spellEnd"/>
      <w:r w:rsidRPr="00B3146B">
        <w:rPr>
          <w:rFonts w:ascii="Calibri" w:hAnsi="Calibri" w:cs="Calibri"/>
          <w:i/>
          <w:iCs/>
          <w:color w:val="404040" w:themeColor="text1" w:themeTint="BF"/>
        </w:rPr>
        <w:t xml:space="preserve"> </w:t>
      </w:r>
      <w:proofErr w:type="spellStart"/>
      <w:r w:rsidRPr="00B3146B">
        <w:rPr>
          <w:rFonts w:ascii="Calibri" w:hAnsi="Calibri" w:cs="Calibri"/>
          <w:i/>
          <w:iCs/>
          <w:color w:val="404040" w:themeColor="text1" w:themeTint="BF"/>
        </w:rPr>
        <w:t>на</w:t>
      </w:r>
      <w:proofErr w:type="spellEnd"/>
      <w:r w:rsidRPr="00B3146B">
        <w:rPr>
          <w:rFonts w:ascii="Calibri" w:hAnsi="Calibri" w:cs="Calibri"/>
          <w:i/>
          <w:iCs/>
          <w:color w:val="404040" w:themeColor="text1" w:themeTint="BF"/>
        </w:rPr>
        <w:t xml:space="preserve"> </w:t>
      </w:r>
      <w:proofErr w:type="spellStart"/>
      <w:r w:rsidRPr="00B3146B">
        <w:rPr>
          <w:rFonts w:ascii="Calibri" w:hAnsi="Calibri" w:cs="Calibri"/>
          <w:i/>
          <w:iCs/>
          <w:color w:val="404040" w:themeColor="text1" w:themeTint="BF"/>
        </w:rPr>
        <w:t>голяма</w:t>
      </w:r>
      <w:proofErr w:type="spellEnd"/>
      <w:r w:rsidRPr="00B3146B">
        <w:rPr>
          <w:rFonts w:ascii="Calibri" w:hAnsi="Calibri" w:cs="Calibri"/>
          <w:i/>
          <w:iCs/>
          <w:color w:val="404040" w:themeColor="text1" w:themeTint="BF"/>
        </w:rPr>
        <w:t xml:space="preserve"> </w:t>
      </w:r>
      <w:proofErr w:type="spellStart"/>
      <w:r w:rsidRPr="00B3146B">
        <w:rPr>
          <w:rFonts w:ascii="Calibri" w:hAnsi="Calibri" w:cs="Calibri"/>
          <w:i/>
          <w:iCs/>
          <w:color w:val="404040" w:themeColor="text1" w:themeTint="BF"/>
        </w:rPr>
        <w:t>част</w:t>
      </w:r>
      <w:proofErr w:type="spellEnd"/>
      <w:r w:rsidRPr="00B3146B">
        <w:rPr>
          <w:rFonts w:ascii="Calibri" w:hAnsi="Calibri" w:cs="Calibri"/>
          <w:i/>
          <w:iCs/>
          <w:color w:val="404040" w:themeColor="text1" w:themeTint="BF"/>
        </w:rPr>
        <w:t xml:space="preserve"> </w:t>
      </w:r>
      <w:proofErr w:type="spellStart"/>
      <w:r w:rsidRPr="00B3146B">
        <w:rPr>
          <w:rFonts w:ascii="Calibri" w:hAnsi="Calibri" w:cs="Calibri"/>
          <w:i/>
          <w:iCs/>
          <w:color w:val="404040" w:themeColor="text1" w:themeTint="BF"/>
        </w:rPr>
        <w:t>от</w:t>
      </w:r>
      <w:proofErr w:type="spellEnd"/>
      <w:r w:rsidRPr="00B3146B">
        <w:rPr>
          <w:rFonts w:ascii="Calibri" w:hAnsi="Calibri" w:cs="Calibri"/>
          <w:i/>
          <w:iCs/>
          <w:color w:val="404040" w:themeColor="text1" w:themeTint="BF"/>
        </w:rPr>
        <w:t xml:space="preserve"> </w:t>
      </w:r>
      <w:proofErr w:type="spellStart"/>
      <w:r w:rsidRPr="00B3146B">
        <w:rPr>
          <w:rFonts w:ascii="Calibri" w:hAnsi="Calibri" w:cs="Calibri"/>
          <w:i/>
          <w:iCs/>
          <w:color w:val="404040" w:themeColor="text1" w:themeTint="BF"/>
        </w:rPr>
        <w:t>инструментите</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от</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среден</w:t>
      </w:r>
      <w:proofErr w:type="spellEnd"/>
      <w:r w:rsidRPr="00B3146B">
        <w:rPr>
          <w:rFonts w:ascii="Calibri" w:hAnsi="Calibri" w:cs="Calibri"/>
          <w:color w:val="404040" w:themeColor="text1" w:themeTint="BF"/>
        </w:rPr>
        <w:t xml:space="preserve"> (2/3) </w:t>
      </w:r>
      <w:proofErr w:type="spellStart"/>
      <w:r w:rsidRPr="00B3146B">
        <w:rPr>
          <w:rFonts w:ascii="Calibri" w:hAnsi="Calibri" w:cs="Calibri"/>
          <w:color w:val="404040" w:themeColor="text1" w:themeTint="BF"/>
        </w:rPr>
        <w:t>на</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нисък</w:t>
      </w:r>
      <w:proofErr w:type="spellEnd"/>
      <w:r w:rsidRPr="00B3146B">
        <w:rPr>
          <w:rFonts w:ascii="Calibri" w:hAnsi="Calibri" w:cs="Calibri"/>
          <w:color w:val="404040" w:themeColor="text1" w:themeTint="BF"/>
        </w:rPr>
        <w:t xml:space="preserve"> (1/2), </w:t>
      </w:r>
      <w:proofErr w:type="spellStart"/>
      <w:r w:rsidRPr="00B3146B">
        <w:rPr>
          <w:rFonts w:ascii="Calibri" w:hAnsi="Calibri" w:cs="Calibri"/>
          <w:color w:val="404040" w:themeColor="text1" w:themeTint="BF"/>
        </w:rPr>
        <w:t>тъй</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като</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голяма</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част</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от</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предложените</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мерки</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за</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гладкото</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протичане</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на</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процесите</w:t>
      </w:r>
      <w:proofErr w:type="spellEnd"/>
      <w:r w:rsidRPr="00B3146B">
        <w:rPr>
          <w:rFonts w:ascii="Calibri" w:hAnsi="Calibri" w:cs="Calibri"/>
          <w:color w:val="404040" w:themeColor="text1" w:themeTint="BF"/>
        </w:rPr>
        <w:t xml:space="preserve"> и </w:t>
      </w:r>
      <w:proofErr w:type="spellStart"/>
      <w:r w:rsidRPr="00B3146B">
        <w:rPr>
          <w:rFonts w:ascii="Calibri" w:hAnsi="Calibri" w:cs="Calibri"/>
          <w:color w:val="404040" w:themeColor="text1" w:themeTint="BF"/>
        </w:rPr>
        <w:t>разделението</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на</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функциите</w:t>
      </w:r>
      <w:proofErr w:type="spellEnd"/>
      <w:r w:rsidRPr="00B3146B">
        <w:rPr>
          <w:rFonts w:ascii="Calibri" w:hAnsi="Calibri" w:cs="Calibri"/>
          <w:color w:val="404040" w:themeColor="text1" w:themeTint="BF"/>
        </w:rPr>
        <w:t xml:space="preserve"> и </w:t>
      </w:r>
      <w:proofErr w:type="spellStart"/>
      <w:r w:rsidRPr="00B3146B">
        <w:rPr>
          <w:rFonts w:ascii="Calibri" w:hAnsi="Calibri" w:cs="Calibri"/>
          <w:color w:val="404040" w:themeColor="text1" w:themeTint="BF"/>
        </w:rPr>
        <w:t>отговорностите</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са</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изпълнени</w:t>
      </w:r>
      <w:proofErr w:type="spellEnd"/>
      <w:r w:rsidRPr="00B3146B">
        <w:rPr>
          <w:rFonts w:ascii="Calibri" w:hAnsi="Calibri" w:cs="Calibri"/>
          <w:color w:val="404040" w:themeColor="text1" w:themeTint="BF"/>
        </w:rPr>
        <w:t>.</w:t>
      </w:r>
    </w:p>
    <w:p w14:paraId="7C960974" w14:textId="77777777" w:rsidR="00E06D1D" w:rsidRPr="00B3146B" w:rsidRDefault="00E06D1D" w:rsidP="005F3EDD">
      <w:pPr>
        <w:pStyle w:val="ListParagraph"/>
        <w:spacing w:line="276" w:lineRule="auto"/>
        <w:ind w:left="1080"/>
        <w:jc w:val="both"/>
        <w:rPr>
          <w:rFonts w:ascii="Calibri" w:hAnsi="Calibri" w:cs="Calibri"/>
          <w:b/>
          <w:bCs/>
          <w:color w:val="404040" w:themeColor="text1" w:themeTint="BF"/>
        </w:rPr>
      </w:pPr>
    </w:p>
    <w:p w14:paraId="22F59FB4" w14:textId="77777777" w:rsidR="00E06D1D" w:rsidRPr="00B3146B" w:rsidRDefault="00E06D1D" w:rsidP="0019304C">
      <w:pPr>
        <w:pStyle w:val="ListParagraph"/>
        <w:numPr>
          <w:ilvl w:val="0"/>
          <w:numId w:val="22"/>
        </w:numPr>
        <w:spacing w:after="120" w:line="360" w:lineRule="auto"/>
        <w:jc w:val="both"/>
        <w:rPr>
          <w:rFonts w:ascii="Calibri" w:hAnsi="Calibri" w:cs="Calibri"/>
          <w:b/>
          <w:bCs/>
          <w:color w:val="404040" w:themeColor="text1" w:themeTint="BF"/>
        </w:rPr>
      </w:pPr>
      <w:proofErr w:type="spellStart"/>
      <w:r w:rsidRPr="00B3146B">
        <w:rPr>
          <w:rFonts w:ascii="Calibri" w:hAnsi="Calibri" w:cs="Calibri"/>
          <w:b/>
          <w:bCs/>
          <w:color w:val="404040" w:themeColor="text1" w:themeTint="BF"/>
        </w:rPr>
        <w:t>Отпадане</w:t>
      </w:r>
      <w:proofErr w:type="spellEnd"/>
      <w:r w:rsidRPr="00B3146B">
        <w:rPr>
          <w:rFonts w:ascii="Calibri" w:hAnsi="Calibri" w:cs="Calibri"/>
          <w:b/>
          <w:bCs/>
          <w:color w:val="404040" w:themeColor="text1" w:themeTint="BF"/>
        </w:rPr>
        <w:t xml:space="preserve"> </w:t>
      </w:r>
      <w:proofErr w:type="spellStart"/>
      <w:r w:rsidRPr="00B3146B">
        <w:rPr>
          <w:rFonts w:ascii="Calibri" w:hAnsi="Calibri" w:cs="Calibri"/>
          <w:b/>
          <w:bCs/>
          <w:color w:val="404040" w:themeColor="text1" w:themeTint="BF"/>
        </w:rPr>
        <w:t>на</w:t>
      </w:r>
      <w:proofErr w:type="spellEnd"/>
      <w:r w:rsidRPr="00B3146B">
        <w:rPr>
          <w:rFonts w:ascii="Calibri" w:hAnsi="Calibri" w:cs="Calibri"/>
          <w:b/>
          <w:bCs/>
          <w:color w:val="404040" w:themeColor="text1" w:themeTint="BF"/>
        </w:rPr>
        <w:t xml:space="preserve"> </w:t>
      </w:r>
      <w:proofErr w:type="spellStart"/>
      <w:r w:rsidRPr="00B3146B">
        <w:rPr>
          <w:rFonts w:ascii="Calibri" w:hAnsi="Calibri" w:cs="Calibri"/>
          <w:b/>
          <w:bCs/>
          <w:color w:val="404040" w:themeColor="text1" w:themeTint="BF"/>
        </w:rPr>
        <w:t>съществуващи</w:t>
      </w:r>
      <w:proofErr w:type="spellEnd"/>
      <w:r w:rsidRPr="00B3146B">
        <w:rPr>
          <w:rFonts w:ascii="Calibri" w:hAnsi="Calibri" w:cs="Calibri"/>
          <w:b/>
          <w:bCs/>
          <w:color w:val="404040" w:themeColor="text1" w:themeTint="BF"/>
        </w:rPr>
        <w:t xml:space="preserve"> </w:t>
      </w:r>
      <w:proofErr w:type="spellStart"/>
      <w:r w:rsidRPr="00B3146B">
        <w:rPr>
          <w:rFonts w:ascii="Calibri" w:hAnsi="Calibri" w:cs="Calibri"/>
          <w:b/>
          <w:bCs/>
          <w:color w:val="404040" w:themeColor="text1" w:themeTint="BF"/>
        </w:rPr>
        <w:t>рискове</w:t>
      </w:r>
      <w:proofErr w:type="spellEnd"/>
      <w:r w:rsidRPr="00B3146B">
        <w:rPr>
          <w:rFonts w:ascii="Calibri" w:hAnsi="Calibri" w:cs="Calibri"/>
          <w:b/>
          <w:bCs/>
          <w:color w:val="404040" w:themeColor="text1" w:themeTint="BF"/>
        </w:rPr>
        <w:t xml:space="preserve"> с </w:t>
      </w:r>
      <w:proofErr w:type="spellStart"/>
      <w:r w:rsidRPr="00B3146B">
        <w:rPr>
          <w:rFonts w:ascii="Calibri" w:hAnsi="Calibri" w:cs="Calibri"/>
          <w:b/>
          <w:bCs/>
          <w:color w:val="404040" w:themeColor="text1" w:themeTint="BF"/>
        </w:rPr>
        <w:t>нисък</w:t>
      </w:r>
      <w:proofErr w:type="spellEnd"/>
      <w:r w:rsidRPr="00B3146B">
        <w:rPr>
          <w:rFonts w:ascii="Calibri" w:hAnsi="Calibri" w:cs="Calibri"/>
          <w:b/>
          <w:bCs/>
          <w:color w:val="404040" w:themeColor="text1" w:themeTint="BF"/>
        </w:rPr>
        <w:t xml:space="preserve"> </w:t>
      </w:r>
      <w:proofErr w:type="spellStart"/>
      <w:r w:rsidRPr="00B3146B">
        <w:rPr>
          <w:rFonts w:ascii="Calibri" w:hAnsi="Calibri" w:cs="Calibri"/>
          <w:b/>
          <w:bCs/>
          <w:color w:val="404040" w:themeColor="text1" w:themeTint="BF"/>
        </w:rPr>
        <w:t>приоритет</w:t>
      </w:r>
      <w:proofErr w:type="spellEnd"/>
      <w:r w:rsidRPr="00B3146B">
        <w:rPr>
          <w:rFonts w:ascii="Calibri" w:hAnsi="Calibri" w:cs="Calibri"/>
          <w:b/>
          <w:bCs/>
          <w:color w:val="404040" w:themeColor="text1" w:themeTint="BF"/>
        </w:rPr>
        <w:t>:</w:t>
      </w:r>
    </w:p>
    <w:p w14:paraId="43FC79E8" w14:textId="77777777" w:rsidR="00E06D1D" w:rsidRPr="00B3146B" w:rsidRDefault="00E06D1D" w:rsidP="0019304C">
      <w:pPr>
        <w:pStyle w:val="ListParagraph"/>
        <w:numPr>
          <w:ilvl w:val="0"/>
          <w:numId w:val="24"/>
        </w:numPr>
        <w:spacing w:after="120" w:line="276" w:lineRule="auto"/>
        <w:jc w:val="both"/>
        <w:rPr>
          <w:rFonts w:ascii="Calibri" w:hAnsi="Calibri" w:cs="Calibri"/>
          <w:bCs/>
          <w:color w:val="404040" w:themeColor="text1" w:themeTint="BF"/>
        </w:rPr>
      </w:pPr>
      <w:proofErr w:type="spellStart"/>
      <w:r w:rsidRPr="00B3146B">
        <w:rPr>
          <w:rFonts w:ascii="Calibri" w:hAnsi="Calibri" w:cs="Calibri"/>
          <w:b/>
          <w:bCs/>
          <w:color w:val="404040" w:themeColor="text1" w:themeTint="BF"/>
        </w:rPr>
        <w:t>Риск</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i/>
          <w:iCs/>
          <w:color w:val="404040" w:themeColor="text1" w:themeTint="BF"/>
        </w:rPr>
        <w:t>Непълнота</w:t>
      </w:r>
      <w:proofErr w:type="spellEnd"/>
      <w:r w:rsidRPr="00B3146B">
        <w:rPr>
          <w:rFonts w:ascii="Calibri" w:hAnsi="Calibri" w:cs="Calibri"/>
          <w:i/>
          <w:iCs/>
          <w:color w:val="404040" w:themeColor="text1" w:themeTint="BF"/>
        </w:rPr>
        <w:t xml:space="preserve"> </w:t>
      </w:r>
      <w:proofErr w:type="spellStart"/>
      <w:r w:rsidRPr="00B3146B">
        <w:rPr>
          <w:rFonts w:ascii="Calibri" w:hAnsi="Calibri" w:cs="Calibri"/>
          <w:i/>
          <w:iCs/>
          <w:color w:val="404040" w:themeColor="text1" w:themeTint="BF"/>
        </w:rPr>
        <w:t>или</w:t>
      </w:r>
      <w:proofErr w:type="spellEnd"/>
      <w:r w:rsidRPr="00B3146B">
        <w:rPr>
          <w:rFonts w:ascii="Calibri" w:hAnsi="Calibri" w:cs="Calibri"/>
          <w:i/>
          <w:iCs/>
          <w:color w:val="404040" w:themeColor="text1" w:themeTint="BF"/>
        </w:rPr>
        <w:t xml:space="preserve"> </w:t>
      </w:r>
      <w:proofErr w:type="spellStart"/>
      <w:r w:rsidRPr="00B3146B">
        <w:rPr>
          <w:rFonts w:ascii="Calibri" w:hAnsi="Calibri" w:cs="Calibri"/>
          <w:i/>
          <w:iCs/>
          <w:color w:val="404040" w:themeColor="text1" w:themeTint="BF"/>
        </w:rPr>
        <w:t>пропуски</w:t>
      </w:r>
      <w:proofErr w:type="spellEnd"/>
      <w:r w:rsidRPr="00B3146B">
        <w:rPr>
          <w:rFonts w:ascii="Calibri" w:hAnsi="Calibri" w:cs="Calibri"/>
          <w:i/>
          <w:iCs/>
          <w:color w:val="404040" w:themeColor="text1" w:themeTint="BF"/>
        </w:rPr>
        <w:t xml:space="preserve"> </w:t>
      </w:r>
      <w:proofErr w:type="spellStart"/>
      <w:r w:rsidRPr="00B3146B">
        <w:rPr>
          <w:rFonts w:ascii="Calibri" w:hAnsi="Calibri" w:cs="Calibri"/>
          <w:i/>
          <w:iCs/>
          <w:color w:val="404040" w:themeColor="text1" w:themeTint="BF"/>
        </w:rPr>
        <w:t>при</w:t>
      </w:r>
      <w:proofErr w:type="spellEnd"/>
      <w:r w:rsidRPr="00B3146B">
        <w:rPr>
          <w:rFonts w:ascii="Calibri" w:hAnsi="Calibri" w:cs="Calibri"/>
          <w:i/>
          <w:iCs/>
          <w:color w:val="404040" w:themeColor="text1" w:themeTint="BF"/>
        </w:rPr>
        <w:t xml:space="preserve"> </w:t>
      </w:r>
      <w:proofErr w:type="spellStart"/>
      <w:r w:rsidRPr="00B3146B">
        <w:rPr>
          <w:rFonts w:ascii="Calibri" w:hAnsi="Calibri" w:cs="Calibri"/>
          <w:i/>
          <w:iCs/>
          <w:color w:val="404040" w:themeColor="text1" w:themeTint="BF"/>
        </w:rPr>
        <w:t>проверките</w:t>
      </w:r>
      <w:proofErr w:type="spellEnd"/>
      <w:r w:rsidRPr="00B3146B">
        <w:rPr>
          <w:rFonts w:ascii="Calibri" w:hAnsi="Calibri" w:cs="Calibri"/>
          <w:i/>
          <w:iCs/>
          <w:color w:val="404040" w:themeColor="text1" w:themeTint="BF"/>
        </w:rPr>
        <w:t xml:space="preserve"> </w:t>
      </w:r>
      <w:proofErr w:type="spellStart"/>
      <w:r w:rsidRPr="00B3146B">
        <w:rPr>
          <w:rFonts w:ascii="Calibri" w:hAnsi="Calibri" w:cs="Calibri"/>
          <w:i/>
          <w:iCs/>
          <w:color w:val="404040" w:themeColor="text1" w:themeTint="BF"/>
        </w:rPr>
        <w:t>на</w:t>
      </w:r>
      <w:proofErr w:type="spellEnd"/>
      <w:r w:rsidRPr="00B3146B">
        <w:rPr>
          <w:rFonts w:ascii="Calibri" w:hAnsi="Calibri" w:cs="Calibri"/>
          <w:i/>
          <w:iCs/>
          <w:color w:val="404040" w:themeColor="text1" w:themeTint="BF"/>
        </w:rPr>
        <w:t xml:space="preserve"> </w:t>
      </w:r>
      <w:proofErr w:type="spellStart"/>
      <w:r w:rsidRPr="00B3146B">
        <w:rPr>
          <w:rFonts w:ascii="Calibri" w:hAnsi="Calibri" w:cs="Calibri"/>
          <w:i/>
          <w:iCs/>
          <w:color w:val="404040" w:themeColor="text1" w:themeTint="BF"/>
        </w:rPr>
        <w:t>вътрешния</w:t>
      </w:r>
      <w:proofErr w:type="spellEnd"/>
      <w:r w:rsidRPr="00B3146B">
        <w:rPr>
          <w:rFonts w:ascii="Calibri" w:hAnsi="Calibri" w:cs="Calibri"/>
          <w:i/>
          <w:iCs/>
          <w:color w:val="404040" w:themeColor="text1" w:themeTint="BF"/>
        </w:rPr>
        <w:t xml:space="preserve"> </w:t>
      </w:r>
      <w:proofErr w:type="spellStart"/>
      <w:r w:rsidRPr="00B3146B">
        <w:rPr>
          <w:rFonts w:ascii="Calibri" w:hAnsi="Calibri" w:cs="Calibri"/>
          <w:i/>
          <w:iCs/>
          <w:color w:val="404040" w:themeColor="text1" w:themeTint="BF"/>
        </w:rPr>
        <w:t>одитор</w:t>
      </w:r>
      <w:proofErr w:type="spellEnd"/>
      <w:r w:rsidRPr="00B3146B">
        <w:rPr>
          <w:rFonts w:ascii="Calibri" w:hAnsi="Calibri" w:cs="Calibri"/>
          <w:i/>
          <w:iCs/>
          <w:color w:val="404040" w:themeColor="text1" w:themeTint="BF"/>
        </w:rPr>
        <w:t xml:space="preserve"> и </w:t>
      </w:r>
      <w:proofErr w:type="spellStart"/>
      <w:r w:rsidRPr="00B3146B">
        <w:rPr>
          <w:rFonts w:ascii="Calibri" w:hAnsi="Calibri" w:cs="Calibri"/>
          <w:i/>
          <w:iCs/>
          <w:color w:val="404040" w:themeColor="text1" w:themeTint="BF"/>
        </w:rPr>
        <w:t>ненавременно</w:t>
      </w:r>
      <w:proofErr w:type="spellEnd"/>
      <w:r w:rsidRPr="00B3146B">
        <w:rPr>
          <w:rFonts w:ascii="Calibri" w:hAnsi="Calibri" w:cs="Calibri"/>
          <w:i/>
          <w:iCs/>
          <w:color w:val="404040" w:themeColor="text1" w:themeTint="BF"/>
        </w:rPr>
        <w:t xml:space="preserve"> </w:t>
      </w:r>
      <w:proofErr w:type="spellStart"/>
      <w:r w:rsidRPr="00B3146B">
        <w:rPr>
          <w:rFonts w:ascii="Calibri" w:hAnsi="Calibri" w:cs="Calibri"/>
          <w:i/>
          <w:iCs/>
          <w:color w:val="404040" w:themeColor="text1" w:themeTint="BF"/>
        </w:rPr>
        <w:t>изпълнение</w:t>
      </w:r>
      <w:proofErr w:type="spellEnd"/>
      <w:r w:rsidRPr="00B3146B">
        <w:rPr>
          <w:rFonts w:ascii="Calibri" w:hAnsi="Calibri" w:cs="Calibri"/>
          <w:i/>
          <w:iCs/>
          <w:color w:val="404040" w:themeColor="text1" w:themeTint="BF"/>
        </w:rPr>
        <w:t xml:space="preserve"> </w:t>
      </w:r>
      <w:proofErr w:type="spellStart"/>
      <w:r w:rsidRPr="00B3146B">
        <w:rPr>
          <w:rFonts w:ascii="Calibri" w:hAnsi="Calibri" w:cs="Calibri"/>
          <w:i/>
          <w:iCs/>
          <w:color w:val="404040" w:themeColor="text1" w:themeTint="BF"/>
        </w:rPr>
        <w:t>на</w:t>
      </w:r>
      <w:proofErr w:type="spellEnd"/>
      <w:r w:rsidRPr="00B3146B">
        <w:rPr>
          <w:rFonts w:ascii="Calibri" w:hAnsi="Calibri" w:cs="Calibri"/>
          <w:i/>
          <w:iCs/>
          <w:color w:val="404040" w:themeColor="text1" w:themeTint="BF"/>
        </w:rPr>
        <w:t xml:space="preserve"> </w:t>
      </w:r>
      <w:proofErr w:type="spellStart"/>
      <w:r w:rsidRPr="00B3146B">
        <w:rPr>
          <w:rFonts w:ascii="Calibri" w:hAnsi="Calibri" w:cs="Calibri"/>
          <w:i/>
          <w:iCs/>
          <w:color w:val="404040" w:themeColor="text1" w:themeTint="BF"/>
        </w:rPr>
        <w:t>направените</w:t>
      </w:r>
      <w:proofErr w:type="spellEnd"/>
      <w:r w:rsidRPr="00B3146B">
        <w:rPr>
          <w:rFonts w:ascii="Calibri" w:hAnsi="Calibri" w:cs="Calibri"/>
          <w:i/>
          <w:iCs/>
          <w:color w:val="404040" w:themeColor="text1" w:themeTint="BF"/>
        </w:rPr>
        <w:t xml:space="preserve"> </w:t>
      </w:r>
      <w:proofErr w:type="spellStart"/>
      <w:r w:rsidRPr="00B3146B">
        <w:rPr>
          <w:rFonts w:ascii="Calibri" w:hAnsi="Calibri" w:cs="Calibri"/>
          <w:i/>
          <w:iCs/>
          <w:color w:val="404040" w:themeColor="text1" w:themeTint="BF"/>
        </w:rPr>
        <w:t>препоръки</w:t>
      </w:r>
      <w:proofErr w:type="spellEnd"/>
      <w:r w:rsidRPr="00B3146B">
        <w:rPr>
          <w:rFonts w:ascii="Calibri" w:hAnsi="Calibri" w:cs="Calibri"/>
          <w:color w:val="404040" w:themeColor="text1" w:themeTint="BF"/>
        </w:rPr>
        <w:t>“</w:t>
      </w:r>
      <w:r w:rsidRPr="00B3146B">
        <w:rPr>
          <w:rFonts w:ascii="Calibri" w:hAnsi="Calibri" w:cs="Calibri"/>
          <w:color w:val="404040" w:themeColor="text1" w:themeTint="BF"/>
          <w:lang w:val="bg-BG"/>
        </w:rPr>
        <w:t xml:space="preserve"> </w:t>
      </w:r>
      <w:proofErr w:type="spellStart"/>
      <w:r w:rsidRPr="00B3146B">
        <w:rPr>
          <w:rFonts w:ascii="Calibri" w:hAnsi="Calibri" w:cs="Calibri"/>
          <w:color w:val="404040" w:themeColor="text1" w:themeTint="BF"/>
        </w:rPr>
        <w:t>поради</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това</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че</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липсват</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индикации</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за</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такива</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пропуски</w:t>
      </w:r>
      <w:proofErr w:type="spellEnd"/>
      <w:r w:rsidRPr="00B3146B">
        <w:rPr>
          <w:rFonts w:ascii="Calibri" w:hAnsi="Calibri" w:cs="Calibri"/>
          <w:color w:val="404040" w:themeColor="text1" w:themeTint="BF"/>
        </w:rPr>
        <w:t xml:space="preserve"> и </w:t>
      </w:r>
      <w:proofErr w:type="spellStart"/>
      <w:r w:rsidRPr="00B3146B">
        <w:rPr>
          <w:rFonts w:ascii="Calibri" w:hAnsi="Calibri" w:cs="Calibri"/>
          <w:color w:val="404040" w:themeColor="text1" w:themeTint="BF"/>
        </w:rPr>
        <w:t>планираните</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през</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предходния</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период</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мерки</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са</w:t>
      </w:r>
      <w:proofErr w:type="spellEnd"/>
      <w:r w:rsidRPr="00B3146B">
        <w:rPr>
          <w:rFonts w:ascii="Calibri" w:hAnsi="Calibri" w:cs="Calibri"/>
          <w:color w:val="404040" w:themeColor="text1" w:themeTint="BF"/>
        </w:rPr>
        <w:t xml:space="preserve"> </w:t>
      </w:r>
      <w:proofErr w:type="spellStart"/>
      <w:r w:rsidRPr="00B3146B">
        <w:rPr>
          <w:rFonts w:ascii="Calibri" w:hAnsi="Calibri" w:cs="Calibri"/>
          <w:color w:val="404040" w:themeColor="text1" w:themeTint="BF"/>
        </w:rPr>
        <w:t>изпълнени</w:t>
      </w:r>
      <w:proofErr w:type="spellEnd"/>
      <w:r w:rsidRPr="00B3146B">
        <w:rPr>
          <w:rFonts w:ascii="Calibri" w:hAnsi="Calibri" w:cs="Calibri"/>
          <w:color w:val="404040" w:themeColor="text1" w:themeTint="BF"/>
        </w:rPr>
        <w:t xml:space="preserve">. </w:t>
      </w:r>
    </w:p>
    <w:p w14:paraId="47DD97FE" w14:textId="77777777" w:rsidR="00E06D1D" w:rsidRPr="00B3146B" w:rsidRDefault="00E06D1D" w:rsidP="0019304C">
      <w:pPr>
        <w:pStyle w:val="ListParagraph"/>
        <w:numPr>
          <w:ilvl w:val="0"/>
          <w:numId w:val="24"/>
        </w:numPr>
        <w:spacing w:after="120" w:line="276" w:lineRule="auto"/>
        <w:jc w:val="both"/>
        <w:rPr>
          <w:rFonts w:ascii="Calibri" w:hAnsi="Calibri" w:cs="Calibri"/>
          <w:bCs/>
          <w:color w:val="404040" w:themeColor="text1" w:themeTint="BF"/>
        </w:rPr>
      </w:pPr>
      <w:proofErr w:type="spellStart"/>
      <w:r w:rsidRPr="00B3146B">
        <w:rPr>
          <w:rFonts w:ascii="Calibri" w:hAnsi="Calibri" w:cs="Calibri"/>
          <w:b/>
          <w:color w:val="404040" w:themeColor="text1" w:themeTint="BF"/>
        </w:rPr>
        <w:t>Риск</w:t>
      </w:r>
      <w:proofErr w:type="spellEnd"/>
      <w:r w:rsidRPr="00B3146B">
        <w:rPr>
          <w:rFonts w:ascii="Calibri" w:hAnsi="Calibri" w:cs="Calibri"/>
          <w:b/>
          <w:color w:val="404040" w:themeColor="text1" w:themeTint="BF"/>
        </w:rPr>
        <w:t xml:space="preserve"> </w:t>
      </w:r>
      <w:r w:rsidRPr="00B3146B">
        <w:rPr>
          <w:rFonts w:ascii="Calibri" w:hAnsi="Calibri" w:cs="Calibri"/>
          <w:bCs/>
          <w:color w:val="404040" w:themeColor="text1" w:themeTint="BF"/>
        </w:rPr>
        <w:t>„</w:t>
      </w:r>
      <w:proofErr w:type="spellStart"/>
      <w:r w:rsidRPr="00B3146B">
        <w:rPr>
          <w:rFonts w:ascii="Calibri" w:hAnsi="Calibri" w:cs="Calibri"/>
          <w:bCs/>
          <w:i/>
          <w:iCs/>
          <w:color w:val="404040" w:themeColor="text1" w:themeTint="BF"/>
        </w:rPr>
        <w:t>Загуба</w:t>
      </w:r>
      <w:proofErr w:type="spellEnd"/>
      <w:r w:rsidRPr="00B3146B">
        <w:rPr>
          <w:rFonts w:ascii="Calibri" w:hAnsi="Calibri" w:cs="Calibri"/>
          <w:bCs/>
          <w:i/>
          <w:iCs/>
          <w:color w:val="404040" w:themeColor="text1" w:themeTint="BF"/>
        </w:rPr>
        <w:t xml:space="preserve"> </w:t>
      </w:r>
      <w:proofErr w:type="spellStart"/>
      <w:r w:rsidRPr="00B3146B">
        <w:rPr>
          <w:rFonts w:ascii="Calibri" w:hAnsi="Calibri" w:cs="Calibri"/>
          <w:bCs/>
          <w:i/>
          <w:iCs/>
          <w:color w:val="404040" w:themeColor="text1" w:themeTint="BF"/>
        </w:rPr>
        <w:t>на</w:t>
      </w:r>
      <w:proofErr w:type="spellEnd"/>
      <w:r w:rsidRPr="00B3146B">
        <w:rPr>
          <w:rFonts w:ascii="Calibri" w:hAnsi="Calibri" w:cs="Calibri"/>
          <w:bCs/>
          <w:i/>
          <w:iCs/>
          <w:color w:val="404040" w:themeColor="text1" w:themeTint="BF"/>
        </w:rPr>
        <w:t xml:space="preserve"> </w:t>
      </w:r>
      <w:proofErr w:type="spellStart"/>
      <w:r w:rsidRPr="00B3146B">
        <w:rPr>
          <w:rFonts w:ascii="Calibri" w:hAnsi="Calibri" w:cs="Calibri"/>
          <w:bCs/>
          <w:i/>
          <w:iCs/>
          <w:color w:val="404040" w:themeColor="text1" w:themeTint="BF"/>
        </w:rPr>
        <w:t>средства</w:t>
      </w:r>
      <w:proofErr w:type="spellEnd"/>
      <w:r w:rsidRPr="00B3146B">
        <w:rPr>
          <w:rFonts w:ascii="Calibri" w:hAnsi="Calibri" w:cs="Calibri"/>
          <w:bCs/>
          <w:i/>
          <w:iCs/>
          <w:color w:val="404040" w:themeColor="text1" w:themeTint="BF"/>
        </w:rPr>
        <w:t xml:space="preserve"> </w:t>
      </w:r>
      <w:proofErr w:type="spellStart"/>
      <w:r w:rsidRPr="00B3146B">
        <w:rPr>
          <w:rFonts w:ascii="Calibri" w:hAnsi="Calibri" w:cs="Calibri"/>
          <w:bCs/>
          <w:i/>
          <w:iCs/>
          <w:color w:val="404040" w:themeColor="text1" w:themeTint="BF"/>
        </w:rPr>
        <w:t>поради</w:t>
      </w:r>
      <w:proofErr w:type="spellEnd"/>
      <w:r w:rsidRPr="00B3146B">
        <w:rPr>
          <w:rFonts w:ascii="Calibri" w:hAnsi="Calibri" w:cs="Calibri"/>
          <w:bCs/>
          <w:i/>
          <w:iCs/>
          <w:color w:val="404040" w:themeColor="text1" w:themeTint="BF"/>
        </w:rPr>
        <w:t xml:space="preserve"> </w:t>
      </w:r>
      <w:proofErr w:type="spellStart"/>
      <w:r w:rsidRPr="00B3146B">
        <w:rPr>
          <w:rFonts w:ascii="Calibri" w:hAnsi="Calibri" w:cs="Calibri"/>
          <w:bCs/>
          <w:i/>
          <w:iCs/>
          <w:color w:val="404040" w:themeColor="text1" w:themeTint="BF"/>
        </w:rPr>
        <w:t>неплатежоспособност</w:t>
      </w:r>
      <w:proofErr w:type="spellEnd"/>
      <w:r w:rsidRPr="00B3146B">
        <w:rPr>
          <w:rFonts w:ascii="Calibri" w:hAnsi="Calibri" w:cs="Calibri"/>
          <w:bCs/>
          <w:i/>
          <w:iCs/>
          <w:color w:val="404040" w:themeColor="text1" w:themeTint="BF"/>
        </w:rPr>
        <w:t xml:space="preserve"> </w:t>
      </w:r>
      <w:proofErr w:type="spellStart"/>
      <w:r w:rsidRPr="00B3146B">
        <w:rPr>
          <w:rFonts w:ascii="Calibri" w:hAnsi="Calibri" w:cs="Calibri"/>
          <w:bCs/>
          <w:i/>
          <w:iCs/>
          <w:color w:val="404040" w:themeColor="text1" w:themeTint="BF"/>
        </w:rPr>
        <w:t>на</w:t>
      </w:r>
      <w:proofErr w:type="spellEnd"/>
      <w:r w:rsidRPr="00B3146B">
        <w:rPr>
          <w:rFonts w:ascii="Calibri" w:hAnsi="Calibri" w:cs="Calibri"/>
          <w:bCs/>
          <w:i/>
          <w:iCs/>
          <w:color w:val="404040" w:themeColor="text1" w:themeTint="BF"/>
        </w:rPr>
        <w:t xml:space="preserve"> </w:t>
      </w:r>
      <w:proofErr w:type="spellStart"/>
      <w:r w:rsidRPr="00B3146B">
        <w:rPr>
          <w:rFonts w:ascii="Calibri" w:hAnsi="Calibri" w:cs="Calibri"/>
          <w:bCs/>
          <w:i/>
          <w:iCs/>
          <w:color w:val="404040" w:themeColor="text1" w:themeTint="BF"/>
        </w:rPr>
        <w:t>Финансов</w:t>
      </w:r>
      <w:proofErr w:type="spellEnd"/>
      <w:r w:rsidRPr="00B3146B">
        <w:rPr>
          <w:rFonts w:ascii="Calibri" w:hAnsi="Calibri" w:cs="Calibri"/>
          <w:bCs/>
          <w:i/>
          <w:iCs/>
          <w:color w:val="404040" w:themeColor="text1" w:themeTint="BF"/>
        </w:rPr>
        <w:t xml:space="preserve"> </w:t>
      </w:r>
      <w:proofErr w:type="spellStart"/>
      <w:r w:rsidRPr="00B3146B">
        <w:rPr>
          <w:rFonts w:ascii="Calibri" w:hAnsi="Calibri" w:cs="Calibri"/>
          <w:bCs/>
          <w:i/>
          <w:iCs/>
          <w:color w:val="404040" w:themeColor="text1" w:themeTint="BF"/>
        </w:rPr>
        <w:t>Посредник</w:t>
      </w:r>
      <w:proofErr w:type="spellEnd"/>
      <w:r w:rsidRPr="00B3146B">
        <w:rPr>
          <w:rFonts w:ascii="Calibri" w:hAnsi="Calibri" w:cs="Calibri"/>
          <w:bCs/>
          <w:i/>
          <w:iCs/>
          <w:color w:val="404040" w:themeColor="text1" w:themeTint="BF"/>
        </w:rPr>
        <w:t xml:space="preserve"> (ФП)</w:t>
      </w:r>
      <w:r w:rsidRPr="00B3146B">
        <w:rPr>
          <w:rFonts w:ascii="Calibri" w:hAnsi="Calibri" w:cs="Calibri"/>
          <w:bCs/>
          <w:color w:val="404040" w:themeColor="text1" w:themeTint="BF"/>
        </w:rPr>
        <w:t xml:space="preserve">“ -  </w:t>
      </w:r>
      <w:proofErr w:type="spellStart"/>
      <w:r w:rsidRPr="00B3146B">
        <w:rPr>
          <w:rFonts w:ascii="Calibri" w:hAnsi="Calibri" w:cs="Calibri"/>
          <w:bCs/>
          <w:color w:val="404040" w:themeColor="text1" w:themeTint="BF"/>
        </w:rPr>
        <w:t>рискът</w:t>
      </w:r>
      <w:proofErr w:type="spellEnd"/>
      <w:r w:rsidRPr="00B3146B">
        <w:rPr>
          <w:rFonts w:ascii="Calibri" w:hAnsi="Calibri" w:cs="Calibri"/>
          <w:bCs/>
          <w:color w:val="404040" w:themeColor="text1" w:themeTint="BF"/>
        </w:rPr>
        <w:t xml:space="preserve"> е </w:t>
      </w:r>
      <w:proofErr w:type="spellStart"/>
      <w:r w:rsidRPr="00B3146B">
        <w:rPr>
          <w:rFonts w:ascii="Calibri" w:hAnsi="Calibri" w:cs="Calibri"/>
          <w:bCs/>
          <w:color w:val="404040" w:themeColor="text1" w:themeTint="BF"/>
        </w:rPr>
        <w:t>общ</w:t>
      </w:r>
      <w:proofErr w:type="spellEnd"/>
      <w:r w:rsidRPr="00B3146B">
        <w:rPr>
          <w:rFonts w:ascii="Calibri" w:hAnsi="Calibri" w:cs="Calibri"/>
          <w:bCs/>
          <w:color w:val="404040" w:themeColor="text1" w:themeTint="BF"/>
        </w:rPr>
        <w:t xml:space="preserve"> и </w:t>
      </w:r>
      <w:proofErr w:type="spellStart"/>
      <w:r w:rsidRPr="00B3146B">
        <w:rPr>
          <w:rFonts w:ascii="Calibri" w:hAnsi="Calibri" w:cs="Calibri"/>
          <w:bCs/>
          <w:color w:val="404040" w:themeColor="text1" w:themeTint="BF"/>
        </w:rPr>
        <w:t>към</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момента</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няма</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индикации</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за</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неговото</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проявление</w:t>
      </w:r>
      <w:proofErr w:type="spellEnd"/>
      <w:r w:rsidRPr="00B3146B">
        <w:rPr>
          <w:rFonts w:ascii="Calibri" w:hAnsi="Calibri" w:cs="Calibri"/>
          <w:bCs/>
          <w:color w:val="404040" w:themeColor="text1" w:themeTint="BF"/>
        </w:rPr>
        <w:t>.</w:t>
      </w:r>
    </w:p>
    <w:p w14:paraId="1B1CB588" w14:textId="77777777" w:rsidR="00E06D1D" w:rsidRPr="00B3146B" w:rsidRDefault="00E06D1D" w:rsidP="0019304C">
      <w:pPr>
        <w:pStyle w:val="ListParagraph"/>
        <w:numPr>
          <w:ilvl w:val="0"/>
          <w:numId w:val="24"/>
        </w:numPr>
        <w:spacing w:after="120" w:line="276" w:lineRule="auto"/>
        <w:jc w:val="both"/>
        <w:rPr>
          <w:rFonts w:ascii="Calibri" w:hAnsi="Calibri" w:cs="Calibri"/>
          <w:bCs/>
          <w:color w:val="404040" w:themeColor="text1" w:themeTint="BF"/>
        </w:rPr>
      </w:pPr>
      <w:proofErr w:type="spellStart"/>
      <w:r w:rsidRPr="00B3146B">
        <w:rPr>
          <w:rFonts w:ascii="Calibri" w:hAnsi="Calibri" w:cs="Calibri"/>
          <w:b/>
          <w:color w:val="404040" w:themeColor="text1" w:themeTint="BF"/>
        </w:rPr>
        <w:t>Риск</w:t>
      </w:r>
      <w:proofErr w:type="spellEnd"/>
      <w:r w:rsidRPr="00B3146B">
        <w:rPr>
          <w:rFonts w:ascii="Calibri" w:hAnsi="Calibri" w:cs="Calibri"/>
          <w:b/>
          <w:color w:val="404040" w:themeColor="text1" w:themeTint="BF"/>
        </w:rPr>
        <w:t xml:space="preserve"> </w:t>
      </w:r>
      <w:r w:rsidRPr="00B3146B">
        <w:rPr>
          <w:rFonts w:ascii="Calibri" w:hAnsi="Calibri" w:cs="Calibri"/>
          <w:bCs/>
          <w:color w:val="404040" w:themeColor="text1" w:themeTint="BF"/>
        </w:rPr>
        <w:t>„</w:t>
      </w:r>
      <w:proofErr w:type="spellStart"/>
      <w:r w:rsidRPr="00B3146B">
        <w:rPr>
          <w:rFonts w:ascii="Calibri" w:hAnsi="Calibri" w:cs="Calibri"/>
          <w:bCs/>
          <w:i/>
          <w:iCs/>
          <w:color w:val="404040" w:themeColor="text1" w:themeTint="BF"/>
        </w:rPr>
        <w:t>Забавяне</w:t>
      </w:r>
      <w:proofErr w:type="spellEnd"/>
      <w:r w:rsidRPr="00B3146B">
        <w:rPr>
          <w:rFonts w:ascii="Calibri" w:hAnsi="Calibri" w:cs="Calibri"/>
          <w:bCs/>
          <w:i/>
          <w:iCs/>
          <w:color w:val="404040" w:themeColor="text1" w:themeTint="BF"/>
        </w:rPr>
        <w:t xml:space="preserve"> </w:t>
      </w:r>
      <w:proofErr w:type="spellStart"/>
      <w:r w:rsidRPr="00B3146B">
        <w:rPr>
          <w:rFonts w:ascii="Calibri" w:hAnsi="Calibri" w:cs="Calibri"/>
          <w:bCs/>
          <w:i/>
          <w:iCs/>
          <w:color w:val="404040" w:themeColor="text1" w:themeTint="BF"/>
        </w:rPr>
        <w:t>при</w:t>
      </w:r>
      <w:proofErr w:type="spellEnd"/>
      <w:r w:rsidRPr="00B3146B">
        <w:rPr>
          <w:rFonts w:ascii="Calibri" w:hAnsi="Calibri" w:cs="Calibri"/>
          <w:bCs/>
          <w:i/>
          <w:iCs/>
          <w:color w:val="404040" w:themeColor="text1" w:themeTint="BF"/>
        </w:rPr>
        <w:t xml:space="preserve"> </w:t>
      </w:r>
      <w:proofErr w:type="spellStart"/>
      <w:r w:rsidRPr="00B3146B">
        <w:rPr>
          <w:rFonts w:ascii="Calibri" w:hAnsi="Calibri" w:cs="Calibri"/>
          <w:bCs/>
          <w:i/>
          <w:iCs/>
          <w:color w:val="404040" w:themeColor="text1" w:themeTint="BF"/>
        </w:rPr>
        <w:t>изпълнението</w:t>
      </w:r>
      <w:proofErr w:type="spellEnd"/>
      <w:r w:rsidRPr="00B3146B">
        <w:rPr>
          <w:rFonts w:ascii="Calibri" w:hAnsi="Calibri" w:cs="Calibri"/>
          <w:bCs/>
          <w:i/>
          <w:iCs/>
          <w:color w:val="404040" w:themeColor="text1" w:themeTint="BF"/>
        </w:rPr>
        <w:t xml:space="preserve"> </w:t>
      </w:r>
      <w:proofErr w:type="spellStart"/>
      <w:r w:rsidRPr="00B3146B">
        <w:rPr>
          <w:rFonts w:ascii="Calibri" w:hAnsi="Calibri" w:cs="Calibri"/>
          <w:bCs/>
          <w:i/>
          <w:iCs/>
          <w:color w:val="404040" w:themeColor="text1" w:themeTint="BF"/>
        </w:rPr>
        <w:t>на</w:t>
      </w:r>
      <w:proofErr w:type="spellEnd"/>
      <w:r w:rsidRPr="00B3146B">
        <w:rPr>
          <w:rFonts w:ascii="Calibri" w:hAnsi="Calibri" w:cs="Calibri"/>
          <w:bCs/>
          <w:i/>
          <w:iCs/>
          <w:color w:val="404040" w:themeColor="text1" w:themeTint="BF"/>
        </w:rPr>
        <w:t xml:space="preserve"> </w:t>
      </w:r>
      <w:proofErr w:type="spellStart"/>
      <w:r w:rsidRPr="00B3146B">
        <w:rPr>
          <w:rFonts w:ascii="Calibri" w:hAnsi="Calibri" w:cs="Calibri"/>
          <w:bCs/>
          <w:i/>
          <w:iCs/>
          <w:color w:val="404040" w:themeColor="text1" w:themeTint="BF"/>
        </w:rPr>
        <w:t>препоръките</w:t>
      </w:r>
      <w:proofErr w:type="spellEnd"/>
      <w:r w:rsidRPr="00B3146B">
        <w:rPr>
          <w:rFonts w:ascii="Calibri" w:hAnsi="Calibri" w:cs="Calibri"/>
          <w:bCs/>
          <w:i/>
          <w:iCs/>
          <w:color w:val="404040" w:themeColor="text1" w:themeTint="BF"/>
        </w:rPr>
        <w:t xml:space="preserve"> </w:t>
      </w:r>
      <w:proofErr w:type="spellStart"/>
      <w:r w:rsidRPr="00B3146B">
        <w:rPr>
          <w:rFonts w:ascii="Calibri" w:hAnsi="Calibri" w:cs="Calibri"/>
          <w:bCs/>
          <w:i/>
          <w:iCs/>
          <w:color w:val="404040" w:themeColor="text1" w:themeTint="BF"/>
        </w:rPr>
        <w:t>от</w:t>
      </w:r>
      <w:proofErr w:type="spellEnd"/>
      <w:r w:rsidRPr="00B3146B">
        <w:rPr>
          <w:rFonts w:ascii="Calibri" w:hAnsi="Calibri" w:cs="Calibri"/>
          <w:bCs/>
          <w:i/>
          <w:iCs/>
          <w:color w:val="404040" w:themeColor="text1" w:themeTint="BF"/>
        </w:rPr>
        <w:t xml:space="preserve"> </w:t>
      </w:r>
      <w:proofErr w:type="spellStart"/>
      <w:r w:rsidRPr="00B3146B">
        <w:rPr>
          <w:rFonts w:ascii="Calibri" w:hAnsi="Calibri" w:cs="Calibri"/>
          <w:bCs/>
          <w:i/>
          <w:iCs/>
          <w:color w:val="404040" w:themeColor="text1" w:themeTint="BF"/>
        </w:rPr>
        <w:t>проверка</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тъй</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като</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за</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отчетния</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период</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няма</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констатирани</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забавяния</w:t>
      </w:r>
      <w:proofErr w:type="spellEnd"/>
      <w:r w:rsidRPr="00B3146B">
        <w:rPr>
          <w:rFonts w:ascii="Calibri" w:hAnsi="Calibri" w:cs="Calibri"/>
          <w:bCs/>
          <w:color w:val="404040" w:themeColor="text1" w:themeTint="BF"/>
        </w:rPr>
        <w:t>.</w:t>
      </w:r>
    </w:p>
    <w:p w14:paraId="376CD61C" w14:textId="77777777" w:rsidR="00E06D1D" w:rsidRPr="00B3146B" w:rsidRDefault="00E06D1D" w:rsidP="0019304C">
      <w:pPr>
        <w:pStyle w:val="ListParagraph"/>
        <w:numPr>
          <w:ilvl w:val="0"/>
          <w:numId w:val="24"/>
        </w:numPr>
        <w:spacing w:after="120" w:line="276" w:lineRule="auto"/>
        <w:jc w:val="both"/>
        <w:rPr>
          <w:rFonts w:ascii="Calibri" w:hAnsi="Calibri" w:cs="Calibri"/>
          <w:bCs/>
          <w:color w:val="404040" w:themeColor="text1" w:themeTint="BF"/>
        </w:rPr>
      </w:pPr>
      <w:proofErr w:type="spellStart"/>
      <w:r w:rsidRPr="00B3146B">
        <w:rPr>
          <w:rFonts w:ascii="Calibri" w:hAnsi="Calibri" w:cs="Calibri"/>
          <w:b/>
          <w:color w:val="404040" w:themeColor="text1" w:themeTint="BF"/>
        </w:rPr>
        <w:t>Риск</w:t>
      </w:r>
      <w:proofErr w:type="spellEnd"/>
      <w:r w:rsidRPr="00B3146B">
        <w:rPr>
          <w:rFonts w:ascii="Calibri" w:hAnsi="Calibri" w:cs="Calibri"/>
          <w:b/>
          <w:color w:val="404040" w:themeColor="text1" w:themeTint="BF"/>
        </w:rPr>
        <w:t xml:space="preserve"> </w:t>
      </w:r>
      <w:r w:rsidRPr="00B3146B">
        <w:rPr>
          <w:rFonts w:ascii="Calibri" w:hAnsi="Calibri" w:cs="Calibri"/>
          <w:bCs/>
          <w:color w:val="404040" w:themeColor="text1" w:themeTint="BF"/>
        </w:rPr>
        <w:t>„</w:t>
      </w:r>
      <w:proofErr w:type="spellStart"/>
      <w:r w:rsidRPr="00B3146B">
        <w:rPr>
          <w:rFonts w:ascii="Calibri" w:hAnsi="Calibri" w:cs="Calibri"/>
          <w:bCs/>
          <w:i/>
          <w:iCs/>
          <w:color w:val="404040" w:themeColor="text1" w:themeTint="BF"/>
        </w:rPr>
        <w:t>Забавяне</w:t>
      </w:r>
      <w:proofErr w:type="spellEnd"/>
      <w:r w:rsidRPr="00B3146B">
        <w:rPr>
          <w:rFonts w:ascii="Calibri" w:hAnsi="Calibri" w:cs="Calibri"/>
          <w:bCs/>
          <w:i/>
          <w:iCs/>
          <w:color w:val="404040" w:themeColor="text1" w:themeTint="BF"/>
        </w:rPr>
        <w:t xml:space="preserve"> </w:t>
      </w:r>
      <w:proofErr w:type="spellStart"/>
      <w:r w:rsidRPr="00B3146B">
        <w:rPr>
          <w:rFonts w:ascii="Calibri" w:hAnsi="Calibri" w:cs="Calibri"/>
          <w:bCs/>
          <w:i/>
          <w:iCs/>
          <w:color w:val="404040" w:themeColor="text1" w:themeTint="BF"/>
        </w:rPr>
        <w:t>при</w:t>
      </w:r>
      <w:proofErr w:type="spellEnd"/>
      <w:r w:rsidRPr="00B3146B">
        <w:rPr>
          <w:rFonts w:ascii="Calibri" w:hAnsi="Calibri" w:cs="Calibri"/>
          <w:bCs/>
          <w:i/>
          <w:iCs/>
          <w:color w:val="404040" w:themeColor="text1" w:themeTint="BF"/>
        </w:rPr>
        <w:t xml:space="preserve"> </w:t>
      </w:r>
      <w:proofErr w:type="spellStart"/>
      <w:r w:rsidRPr="00B3146B">
        <w:rPr>
          <w:rFonts w:ascii="Calibri" w:hAnsi="Calibri" w:cs="Calibri"/>
          <w:bCs/>
          <w:i/>
          <w:iCs/>
          <w:color w:val="404040" w:themeColor="text1" w:themeTint="BF"/>
        </w:rPr>
        <w:t>изпълнение</w:t>
      </w:r>
      <w:proofErr w:type="spellEnd"/>
      <w:r w:rsidRPr="00B3146B">
        <w:rPr>
          <w:rFonts w:ascii="Calibri" w:hAnsi="Calibri" w:cs="Calibri"/>
          <w:bCs/>
          <w:i/>
          <w:iCs/>
          <w:color w:val="404040" w:themeColor="text1" w:themeTint="BF"/>
        </w:rPr>
        <w:t xml:space="preserve"> </w:t>
      </w:r>
      <w:proofErr w:type="spellStart"/>
      <w:r w:rsidRPr="00B3146B">
        <w:rPr>
          <w:rFonts w:ascii="Calibri" w:hAnsi="Calibri" w:cs="Calibri"/>
          <w:bCs/>
          <w:i/>
          <w:iCs/>
          <w:color w:val="404040" w:themeColor="text1" w:themeTint="BF"/>
        </w:rPr>
        <w:t>на</w:t>
      </w:r>
      <w:proofErr w:type="spellEnd"/>
      <w:r w:rsidRPr="00B3146B">
        <w:rPr>
          <w:rFonts w:ascii="Calibri" w:hAnsi="Calibri" w:cs="Calibri"/>
          <w:bCs/>
          <w:i/>
          <w:iCs/>
          <w:color w:val="404040" w:themeColor="text1" w:themeTint="BF"/>
        </w:rPr>
        <w:t xml:space="preserve"> </w:t>
      </w:r>
      <w:proofErr w:type="spellStart"/>
      <w:r w:rsidRPr="00B3146B">
        <w:rPr>
          <w:rFonts w:ascii="Calibri" w:hAnsi="Calibri" w:cs="Calibri"/>
          <w:bCs/>
          <w:i/>
          <w:iCs/>
          <w:color w:val="404040" w:themeColor="text1" w:themeTint="BF"/>
        </w:rPr>
        <w:t>заложените</w:t>
      </w:r>
      <w:proofErr w:type="spellEnd"/>
      <w:r w:rsidRPr="00B3146B">
        <w:rPr>
          <w:rFonts w:ascii="Calibri" w:hAnsi="Calibri" w:cs="Calibri"/>
          <w:bCs/>
          <w:i/>
          <w:iCs/>
          <w:color w:val="404040" w:themeColor="text1" w:themeTint="BF"/>
        </w:rPr>
        <w:t xml:space="preserve"> </w:t>
      </w:r>
      <w:proofErr w:type="spellStart"/>
      <w:r w:rsidRPr="00B3146B">
        <w:rPr>
          <w:rFonts w:ascii="Calibri" w:hAnsi="Calibri" w:cs="Calibri"/>
          <w:bCs/>
          <w:i/>
          <w:iCs/>
          <w:color w:val="404040" w:themeColor="text1" w:themeTint="BF"/>
        </w:rPr>
        <w:t>срокове</w:t>
      </w:r>
      <w:proofErr w:type="spellEnd"/>
      <w:r w:rsidRPr="00B3146B">
        <w:rPr>
          <w:rFonts w:ascii="Calibri" w:hAnsi="Calibri" w:cs="Calibri"/>
          <w:bCs/>
          <w:i/>
          <w:iCs/>
          <w:color w:val="404040" w:themeColor="text1" w:themeTint="BF"/>
        </w:rPr>
        <w:t xml:space="preserve"> в </w:t>
      </w:r>
      <w:proofErr w:type="spellStart"/>
      <w:r w:rsidRPr="00B3146B">
        <w:rPr>
          <w:rFonts w:ascii="Calibri" w:hAnsi="Calibri" w:cs="Calibri"/>
          <w:bCs/>
          <w:i/>
          <w:iCs/>
          <w:color w:val="404040" w:themeColor="text1" w:themeTint="BF"/>
        </w:rPr>
        <w:t>Бизнес</w:t>
      </w:r>
      <w:proofErr w:type="spellEnd"/>
      <w:r w:rsidRPr="00B3146B">
        <w:rPr>
          <w:rFonts w:ascii="Calibri" w:hAnsi="Calibri" w:cs="Calibri"/>
          <w:bCs/>
          <w:i/>
          <w:iCs/>
          <w:color w:val="404040" w:themeColor="text1" w:themeTint="BF"/>
        </w:rPr>
        <w:t xml:space="preserve"> </w:t>
      </w:r>
      <w:proofErr w:type="spellStart"/>
      <w:r w:rsidRPr="00B3146B">
        <w:rPr>
          <w:rFonts w:ascii="Calibri" w:hAnsi="Calibri" w:cs="Calibri"/>
          <w:bCs/>
          <w:i/>
          <w:iCs/>
          <w:color w:val="404040" w:themeColor="text1" w:themeTint="BF"/>
        </w:rPr>
        <w:t>програмата</w:t>
      </w:r>
      <w:proofErr w:type="spellEnd"/>
      <w:r w:rsidRPr="00B3146B">
        <w:rPr>
          <w:rFonts w:ascii="Calibri" w:hAnsi="Calibri" w:cs="Calibri"/>
          <w:bCs/>
          <w:i/>
          <w:iCs/>
          <w:color w:val="404040" w:themeColor="text1" w:themeTint="BF"/>
        </w:rPr>
        <w:t xml:space="preserve"> </w:t>
      </w:r>
      <w:proofErr w:type="spellStart"/>
      <w:r w:rsidRPr="00B3146B">
        <w:rPr>
          <w:rFonts w:ascii="Calibri" w:hAnsi="Calibri" w:cs="Calibri"/>
          <w:bCs/>
          <w:i/>
          <w:iCs/>
          <w:color w:val="404040" w:themeColor="text1" w:themeTint="BF"/>
        </w:rPr>
        <w:t>за</w:t>
      </w:r>
      <w:proofErr w:type="spellEnd"/>
      <w:r w:rsidRPr="00B3146B">
        <w:rPr>
          <w:rFonts w:ascii="Calibri" w:hAnsi="Calibri" w:cs="Calibri"/>
          <w:bCs/>
          <w:i/>
          <w:iCs/>
          <w:color w:val="404040" w:themeColor="text1" w:themeTint="BF"/>
        </w:rPr>
        <w:t xml:space="preserve"> </w:t>
      </w:r>
      <w:proofErr w:type="spellStart"/>
      <w:r w:rsidRPr="00B3146B">
        <w:rPr>
          <w:rFonts w:ascii="Calibri" w:hAnsi="Calibri" w:cs="Calibri"/>
          <w:bCs/>
          <w:i/>
          <w:iCs/>
          <w:color w:val="404040" w:themeColor="text1" w:themeTint="BF"/>
        </w:rPr>
        <w:t>периода</w:t>
      </w:r>
      <w:proofErr w:type="spellEnd"/>
      <w:r w:rsidRPr="00B3146B">
        <w:rPr>
          <w:rFonts w:ascii="Calibri" w:hAnsi="Calibri" w:cs="Calibri"/>
          <w:bCs/>
          <w:i/>
          <w:iCs/>
          <w:color w:val="404040" w:themeColor="text1" w:themeTint="BF"/>
        </w:rPr>
        <w:t xml:space="preserve"> 2019-2021 </w:t>
      </w:r>
      <w:proofErr w:type="spellStart"/>
      <w:r w:rsidRPr="00B3146B">
        <w:rPr>
          <w:rFonts w:ascii="Calibri" w:hAnsi="Calibri" w:cs="Calibri"/>
          <w:bCs/>
          <w:i/>
          <w:iCs/>
          <w:color w:val="404040" w:themeColor="text1" w:themeTint="BF"/>
        </w:rPr>
        <w:t>на</w:t>
      </w:r>
      <w:proofErr w:type="spellEnd"/>
      <w:r w:rsidRPr="00B3146B">
        <w:rPr>
          <w:rFonts w:ascii="Calibri" w:hAnsi="Calibri" w:cs="Calibri"/>
          <w:bCs/>
          <w:i/>
          <w:iCs/>
          <w:color w:val="404040" w:themeColor="text1" w:themeTint="BF"/>
        </w:rPr>
        <w:t xml:space="preserve"> </w:t>
      </w:r>
      <w:proofErr w:type="spellStart"/>
      <w:r w:rsidRPr="00B3146B">
        <w:rPr>
          <w:rFonts w:ascii="Calibri" w:hAnsi="Calibri" w:cs="Calibri"/>
          <w:bCs/>
          <w:i/>
          <w:iCs/>
          <w:color w:val="404040" w:themeColor="text1" w:themeTint="BF"/>
        </w:rPr>
        <w:t>Дружеството</w:t>
      </w:r>
      <w:proofErr w:type="spellEnd"/>
      <w:r w:rsidRPr="00B3146B">
        <w:rPr>
          <w:rFonts w:ascii="Calibri" w:hAnsi="Calibri" w:cs="Calibri"/>
          <w:bCs/>
          <w:i/>
          <w:iCs/>
          <w:color w:val="404040" w:themeColor="text1" w:themeTint="BF"/>
        </w:rPr>
        <w:t xml:space="preserve"> </w:t>
      </w:r>
      <w:proofErr w:type="spellStart"/>
      <w:r w:rsidRPr="00B3146B">
        <w:rPr>
          <w:rFonts w:ascii="Calibri" w:hAnsi="Calibri" w:cs="Calibri"/>
          <w:bCs/>
          <w:i/>
          <w:iCs/>
          <w:color w:val="404040" w:themeColor="text1" w:themeTint="BF"/>
        </w:rPr>
        <w:t>поради</w:t>
      </w:r>
      <w:proofErr w:type="spellEnd"/>
      <w:r w:rsidRPr="00B3146B">
        <w:rPr>
          <w:rFonts w:ascii="Calibri" w:hAnsi="Calibri" w:cs="Calibri"/>
          <w:bCs/>
          <w:i/>
          <w:iCs/>
          <w:color w:val="404040" w:themeColor="text1" w:themeTint="BF"/>
        </w:rPr>
        <w:t xml:space="preserve"> </w:t>
      </w:r>
      <w:proofErr w:type="spellStart"/>
      <w:r w:rsidRPr="00B3146B">
        <w:rPr>
          <w:rFonts w:ascii="Calibri" w:hAnsi="Calibri" w:cs="Calibri"/>
          <w:bCs/>
          <w:i/>
          <w:iCs/>
          <w:color w:val="404040" w:themeColor="text1" w:themeTint="BF"/>
        </w:rPr>
        <w:t>нарастващия</w:t>
      </w:r>
      <w:proofErr w:type="spellEnd"/>
      <w:r w:rsidRPr="00B3146B">
        <w:rPr>
          <w:rFonts w:ascii="Calibri" w:hAnsi="Calibri" w:cs="Calibri"/>
          <w:bCs/>
          <w:i/>
          <w:iCs/>
          <w:color w:val="404040" w:themeColor="text1" w:themeTint="BF"/>
        </w:rPr>
        <w:t xml:space="preserve"> </w:t>
      </w:r>
      <w:proofErr w:type="spellStart"/>
      <w:r w:rsidRPr="00B3146B">
        <w:rPr>
          <w:rFonts w:ascii="Calibri" w:hAnsi="Calibri" w:cs="Calibri"/>
          <w:bCs/>
          <w:i/>
          <w:iCs/>
          <w:color w:val="404040" w:themeColor="text1" w:themeTint="BF"/>
        </w:rPr>
        <w:t>обем</w:t>
      </w:r>
      <w:proofErr w:type="spellEnd"/>
      <w:r w:rsidRPr="00B3146B">
        <w:rPr>
          <w:rFonts w:ascii="Calibri" w:hAnsi="Calibri" w:cs="Calibri"/>
          <w:bCs/>
          <w:i/>
          <w:iCs/>
          <w:color w:val="404040" w:themeColor="text1" w:themeTint="BF"/>
        </w:rPr>
        <w:t xml:space="preserve"> </w:t>
      </w:r>
      <w:proofErr w:type="spellStart"/>
      <w:r w:rsidRPr="00B3146B">
        <w:rPr>
          <w:rFonts w:ascii="Calibri" w:hAnsi="Calibri" w:cs="Calibri"/>
          <w:bCs/>
          <w:i/>
          <w:iCs/>
          <w:color w:val="404040" w:themeColor="text1" w:themeTint="BF"/>
        </w:rPr>
        <w:t>на</w:t>
      </w:r>
      <w:proofErr w:type="spellEnd"/>
      <w:r w:rsidRPr="00B3146B">
        <w:rPr>
          <w:rFonts w:ascii="Calibri" w:hAnsi="Calibri" w:cs="Calibri"/>
          <w:bCs/>
          <w:i/>
          <w:iCs/>
          <w:color w:val="404040" w:themeColor="text1" w:themeTint="BF"/>
        </w:rPr>
        <w:t xml:space="preserve"> </w:t>
      </w:r>
      <w:proofErr w:type="spellStart"/>
      <w:r w:rsidRPr="00B3146B">
        <w:rPr>
          <w:rFonts w:ascii="Calibri" w:hAnsi="Calibri" w:cs="Calibri"/>
          <w:bCs/>
          <w:i/>
          <w:iCs/>
          <w:color w:val="404040" w:themeColor="text1" w:themeTint="BF"/>
        </w:rPr>
        <w:t>работа</w:t>
      </w:r>
      <w:proofErr w:type="spellEnd"/>
      <w:r w:rsidRPr="00B3146B">
        <w:rPr>
          <w:rFonts w:ascii="Calibri" w:hAnsi="Calibri" w:cs="Calibri"/>
          <w:bCs/>
          <w:color w:val="404040" w:themeColor="text1" w:themeTint="BF"/>
        </w:rPr>
        <w:t>“</w:t>
      </w:r>
    </w:p>
    <w:p w14:paraId="655EB062" w14:textId="77777777" w:rsidR="00E06D1D" w:rsidRPr="00B3146B" w:rsidRDefault="00E06D1D" w:rsidP="00E06D1D">
      <w:pPr>
        <w:pStyle w:val="ListParagraph"/>
        <w:spacing w:after="120"/>
        <w:ind w:left="1080"/>
        <w:jc w:val="both"/>
        <w:rPr>
          <w:rFonts w:ascii="Calibri" w:hAnsi="Calibri" w:cs="Calibri"/>
          <w:bCs/>
          <w:color w:val="404040" w:themeColor="text1" w:themeTint="BF"/>
        </w:rPr>
      </w:pPr>
    </w:p>
    <w:p w14:paraId="7CA192FD" w14:textId="77777777" w:rsidR="00E06D1D" w:rsidRPr="00B3146B" w:rsidRDefault="00E06D1D" w:rsidP="0019304C">
      <w:pPr>
        <w:pStyle w:val="ListParagraph"/>
        <w:numPr>
          <w:ilvl w:val="0"/>
          <w:numId w:val="22"/>
        </w:numPr>
        <w:spacing w:after="120" w:line="276" w:lineRule="auto"/>
        <w:jc w:val="both"/>
        <w:rPr>
          <w:rFonts w:ascii="Calibri" w:hAnsi="Calibri" w:cs="Calibri"/>
          <w:b/>
          <w:color w:val="404040" w:themeColor="text1" w:themeTint="BF"/>
        </w:rPr>
      </w:pPr>
      <w:proofErr w:type="spellStart"/>
      <w:r w:rsidRPr="00B3146B">
        <w:rPr>
          <w:rFonts w:ascii="Calibri" w:hAnsi="Calibri" w:cs="Calibri"/>
          <w:b/>
          <w:color w:val="404040" w:themeColor="text1" w:themeTint="BF"/>
        </w:rPr>
        <w:t>Предложени</w:t>
      </w:r>
      <w:proofErr w:type="spellEnd"/>
      <w:r w:rsidRPr="00B3146B">
        <w:rPr>
          <w:rFonts w:ascii="Calibri" w:hAnsi="Calibri" w:cs="Calibri"/>
          <w:b/>
          <w:color w:val="404040" w:themeColor="text1" w:themeTint="BF"/>
        </w:rPr>
        <w:t xml:space="preserve"> </w:t>
      </w:r>
      <w:proofErr w:type="spellStart"/>
      <w:r w:rsidRPr="00B3146B">
        <w:rPr>
          <w:rFonts w:ascii="Calibri" w:hAnsi="Calibri" w:cs="Calibri"/>
          <w:b/>
          <w:color w:val="404040" w:themeColor="text1" w:themeTint="BF"/>
        </w:rPr>
        <w:t>нови</w:t>
      </w:r>
      <w:proofErr w:type="spellEnd"/>
      <w:r w:rsidRPr="00B3146B">
        <w:rPr>
          <w:rFonts w:ascii="Calibri" w:hAnsi="Calibri" w:cs="Calibri"/>
          <w:b/>
          <w:color w:val="404040" w:themeColor="text1" w:themeTint="BF"/>
        </w:rPr>
        <w:t xml:space="preserve"> </w:t>
      </w:r>
      <w:proofErr w:type="spellStart"/>
      <w:r w:rsidRPr="00B3146B">
        <w:rPr>
          <w:rFonts w:ascii="Calibri" w:hAnsi="Calibri" w:cs="Calibri"/>
          <w:b/>
          <w:color w:val="404040" w:themeColor="text1" w:themeTint="BF"/>
        </w:rPr>
        <w:t>действия</w:t>
      </w:r>
      <w:proofErr w:type="spellEnd"/>
      <w:r w:rsidRPr="00B3146B">
        <w:rPr>
          <w:rFonts w:ascii="Calibri" w:hAnsi="Calibri" w:cs="Calibri"/>
          <w:b/>
          <w:color w:val="404040" w:themeColor="text1" w:themeTint="BF"/>
        </w:rPr>
        <w:t xml:space="preserve"> </w:t>
      </w:r>
      <w:proofErr w:type="spellStart"/>
      <w:r w:rsidRPr="00B3146B">
        <w:rPr>
          <w:rFonts w:ascii="Calibri" w:hAnsi="Calibri" w:cs="Calibri"/>
          <w:b/>
          <w:color w:val="404040" w:themeColor="text1" w:themeTint="BF"/>
        </w:rPr>
        <w:t>за</w:t>
      </w:r>
      <w:proofErr w:type="spellEnd"/>
      <w:r w:rsidRPr="00B3146B">
        <w:rPr>
          <w:rFonts w:ascii="Calibri" w:hAnsi="Calibri" w:cs="Calibri"/>
          <w:b/>
          <w:color w:val="404040" w:themeColor="text1" w:themeTint="BF"/>
        </w:rPr>
        <w:t xml:space="preserve"> </w:t>
      </w:r>
      <w:proofErr w:type="spellStart"/>
      <w:r w:rsidRPr="00B3146B">
        <w:rPr>
          <w:rFonts w:ascii="Calibri" w:hAnsi="Calibri" w:cs="Calibri"/>
          <w:b/>
          <w:color w:val="404040" w:themeColor="text1" w:themeTint="BF"/>
        </w:rPr>
        <w:t>смекчаване</w:t>
      </w:r>
      <w:proofErr w:type="spellEnd"/>
      <w:r w:rsidRPr="00B3146B">
        <w:rPr>
          <w:rFonts w:ascii="Calibri" w:hAnsi="Calibri" w:cs="Calibri"/>
          <w:b/>
          <w:color w:val="404040" w:themeColor="text1" w:themeTint="BF"/>
        </w:rPr>
        <w:t xml:space="preserve"> </w:t>
      </w:r>
      <w:proofErr w:type="spellStart"/>
      <w:r w:rsidRPr="00B3146B">
        <w:rPr>
          <w:rFonts w:ascii="Calibri" w:hAnsi="Calibri" w:cs="Calibri"/>
          <w:b/>
          <w:color w:val="404040" w:themeColor="text1" w:themeTint="BF"/>
        </w:rPr>
        <w:t>на</w:t>
      </w:r>
      <w:proofErr w:type="spellEnd"/>
      <w:r w:rsidRPr="00B3146B">
        <w:rPr>
          <w:rFonts w:ascii="Calibri" w:hAnsi="Calibri" w:cs="Calibri"/>
          <w:b/>
          <w:color w:val="404040" w:themeColor="text1" w:themeTint="BF"/>
        </w:rPr>
        <w:t xml:space="preserve"> </w:t>
      </w:r>
      <w:proofErr w:type="spellStart"/>
      <w:r w:rsidRPr="00B3146B">
        <w:rPr>
          <w:rFonts w:ascii="Calibri" w:hAnsi="Calibri" w:cs="Calibri"/>
          <w:b/>
          <w:color w:val="404040" w:themeColor="text1" w:themeTint="BF"/>
        </w:rPr>
        <w:t>рисковете</w:t>
      </w:r>
      <w:proofErr w:type="spellEnd"/>
      <w:r w:rsidRPr="00B3146B">
        <w:rPr>
          <w:rFonts w:ascii="Calibri" w:hAnsi="Calibri" w:cs="Calibri"/>
          <w:b/>
          <w:color w:val="404040" w:themeColor="text1" w:themeTint="BF"/>
        </w:rPr>
        <w:t>:</w:t>
      </w:r>
    </w:p>
    <w:p w14:paraId="5D90E99F" w14:textId="77777777" w:rsidR="00E06D1D" w:rsidRPr="00B3146B" w:rsidRDefault="00E06D1D" w:rsidP="0019304C">
      <w:pPr>
        <w:pStyle w:val="ListParagraph"/>
        <w:numPr>
          <w:ilvl w:val="0"/>
          <w:numId w:val="25"/>
        </w:numPr>
        <w:spacing w:after="120" w:line="276" w:lineRule="auto"/>
        <w:jc w:val="both"/>
        <w:rPr>
          <w:rFonts w:ascii="Calibri" w:hAnsi="Calibri" w:cs="Calibri"/>
          <w:bCs/>
          <w:color w:val="404040" w:themeColor="text1" w:themeTint="BF"/>
        </w:rPr>
      </w:pPr>
      <w:proofErr w:type="spellStart"/>
      <w:r w:rsidRPr="00B3146B">
        <w:rPr>
          <w:rFonts w:ascii="Calibri" w:hAnsi="Calibri" w:cs="Calibri"/>
          <w:bCs/>
          <w:color w:val="404040" w:themeColor="text1" w:themeTint="BF"/>
        </w:rPr>
        <w:t>Предложени</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са</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последващи</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действия</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при</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
          <w:color w:val="404040" w:themeColor="text1" w:themeTint="BF"/>
        </w:rPr>
        <w:t>риск</w:t>
      </w:r>
      <w:proofErr w:type="spellEnd"/>
      <w:r w:rsidRPr="00B3146B">
        <w:rPr>
          <w:rFonts w:ascii="Calibri" w:hAnsi="Calibri" w:cs="Calibri"/>
          <w:b/>
          <w:color w:val="404040" w:themeColor="text1" w:themeTint="BF"/>
        </w:rPr>
        <w:t xml:space="preserve"> № 4</w:t>
      </w:r>
      <w:r w:rsidRPr="00B3146B">
        <w:rPr>
          <w:rFonts w:ascii="Calibri" w:hAnsi="Calibri" w:cs="Calibri"/>
          <w:bCs/>
          <w:color w:val="404040" w:themeColor="text1" w:themeTint="BF"/>
        </w:rPr>
        <w:t xml:space="preserve"> „</w:t>
      </w:r>
      <w:proofErr w:type="spellStart"/>
      <w:r w:rsidRPr="00B3146B">
        <w:rPr>
          <w:rFonts w:ascii="Calibri" w:hAnsi="Calibri" w:cs="Calibri"/>
          <w:bCs/>
          <w:i/>
          <w:iCs/>
          <w:color w:val="404040" w:themeColor="text1" w:themeTint="BF"/>
        </w:rPr>
        <w:t>Пропуски</w:t>
      </w:r>
      <w:proofErr w:type="spellEnd"/>
      <w:r w:rsidRPr="00B3146B">
        <w:rPr>
          <w:rFonts w:ascii="Calibri" w:hAnsi="Calibri" w:cs="Calibri"/>
          <w:bCs/>
          <w:i/>
          <w:iCs/>
          <w:color w:val="404040" w:themeColor="text1" w:themeTint="BF"/>
        </w:rPr>
        <w:t xml:space="preserve"> </w:t>
      </w:r>
      <w:proofErr w:type="spellStart"/>
      <w:r w:rsidRPr="00B3146B">
        <w:rPr>
          <w:rFonts w:ascii="Calibri" w:hAnsi="Calibri" w:cs="Calibri"/>
          <w:bCs/>
          <w:i/>
          <w:iCs/>
          <w:color w:val="404040" w:themeColor="text1" w:themeTint="BF"/>
        </w:rPr>
        <w:t>при</w:t>
      </w:r>
      <w:proofErr w:type="spellEnd"/>
      <w:r w:rsidRPr="00B3146B">
        <w:rPr>
          <w:rFonts w:ascii="Calibri" w:hAnsi="Calibri" w:cs="Calibri"/>
          <w:bCs/>
          <w:i/>
          <w:iCs/>
          <w:color w:val="404040" w:themeColor="text1" w:themeTint="BF"/>
        </w:rPr>
        <w:t xml:space="preserve"> </w:t>
      </w:r>
      <w:proofErr w:type="spellStart"/>
      <w:r w:rsidRPr="00B3146B">
        <w:rPr>
          <w:rFonts w:ascii="Calibri" w:hAnsi="Calibri" w:cs="Calibri"/>
          <w:bCs/>
          <w:i/>
          <w:iCs/>
          <w:color w:val="404040" w:themeColor="text1" w:themeTint="BF"/>
        </w:rPr>
        <w:t>изготвянето</w:t>
      </w:r>
      <w:proofErr w:type="spellEnd"/>
      <w:r w:rsidRPr="00B3146B">
        <w:rPr>
          <w:rFonts w:ascii="Calibri" w:hAnsi="Calibri" w:cs="Calibri"/>
          <w:bCs/>
          <w:i/>
          <w:iCs/>
          <w:color w:val="404040" w:themeColor="text1" w:themeTint="BF"/>
        </w:rPr>
        <w:t xml:space="preserve"> </w:t>
      </w:r>
      <w:proofErr w:type="spellStart"/>
      <w:r w:rsidRPr="00B3146B">
        <w:rPr>
          <w:rFonts w:ascii="Calibri" w:hAnsi="Calibri" w:cs="Calibri"/>
          <w:bCs/>
          <w:i/>
          <w:iCs/>
          <w:color w:val="404040" w:themeColor="text1" w:themeTint="BF"/>
        </w:rPr>
        <w:t>на</w:t>
      </w:r>
      <w:proofErr w:type="spellEnd"/>
      <w:r w:rsidRPr="00B3146B">
        <w:rPr>
          <w:rFonts w:ascii="Calibri" w:hAnsi="Calibri" w:cs="Calibri"/>
          <w:bCs/>
          <w:i/>
          <w:iCs/>
          <w:color w:val="404040" w:themeColor="text1" w:themeTint="BF"/>
        </w:rPr>
        <w:t xml:space="preserve"> </w:t>
      </w:r>
      <w:proofErr w:type="spellStart"/>
      <w:r w:rsidRPr="00B3146B">
        <w:rPr>
          <w:rFonts w:ascii="Calibri" w:hAnsi="Calibri" w:cs="Calibri"/>
          <w:bCs/>
          <w:i/>
          <w:iCs/>
          <w:color w:val="404040" w:themeColor="text1" w:themeTint="BF"/>
        </w:rPr>
        <w:t>документацията</w:t>
      </w:r>
      <w:proofErr w:type="spellEnd"/>
      <w:r w:rsidRPr="00B3146B">
        <w:rPr>
          <w:rFonts w:ascii="Calibri" w:hAnsi="Calibri" w:cs="Calibri"/>
          <w:bCs/>
          <w:i/>
          <w:iCs/>
          <w:color w:val="404040" w:themeColor="text1" w:themeTint="BF"/>
        </w:rPr>
        <w:t xml:space="preserve">, </w:t>
      </w:r>
      <w:proofErr w:type="spellStart"/>
      <w:r w:rsidRPr="00B3146B">
        <w:rPr>
          <w:rFonts w:ascii="Calibri" w:hAnsi="Calibri" w:cs="Calibri"/>
          <w:bCs/>
          <w:i/>
          <w:iCs/>
          <w:color w:val="404040" w:themeColor="text1" w:themeTint="BF"/>
        </w:rPr>
        <w:t>провеждането</w:t>
      </w:r>
      <w:proofErr w:type="spellEnd"/>
      <w:r w:rsidRPr="00B3146B">
        <w:rPr>
          <w:rFonts w:ascii="Calibri" w:hAnsi="Calibri" w:cs="Calibri"/>
          <w:bCs/>
          <w:i/>
          <w:iCs/>
          <w:color w:val="404040" w:themeColor="text1" w:themeTint="BF"/>
        </w:rPr>
        <w:t xml:space="preserve"> </w:t>
      </w:r>
      <w:proofErr w:type="spellStart"/>
      <w:r w:rsidRPr="00B3146B">
        <w:rPr>
          <w:rFonts w:ascii="Calibri" w:hAnsi="Calibri" w:cs="Calibri"/>
          <w:bCs/>
          <w:i/>
          <w:iCs/>
          <w:color w:val="404040" w:themeColor="text1" w:themeTint="BF"/>
        </w:rPr>
        <w:t>на</w:t>
      </w:r>
      <w:proofErr w:type="spellEnd"/>
      <w:r w:rsidRPr="00B3146B">
        <w:rPr>
          <w:rFonts w:ascii="Calibri" w:hAnsi="Calibri" w:cs="Calibri"/>
          <w:bCs/>
          <w:i/>
          <w:iCs/>
          <w:color w:val="404040" w:themeColor="text1" w:themeTint="BF"/>
        </w:rPr>
        <w:t xml:space="preserve"> </w:t>
      </w:r>
      <w:proofErr w:type="spellStart"/>
      <w:r w:rsidRPr="00B3146B">
        <w:rPr>
          <w:rFonts w:ascii="Calibri" w:hAnsi="Calibri" w:cs="Calibri"/>
          <w:bCs/>
          <w:i/>
          <w:iCs/>
          <w:color w:val="404040" w:themeColor="text1" w:themeTint="BF"/>
        </w:rPr>
        <w:t>пазарни</w:t>
      </w:r>
      <w:proofErr w:type="spellEnd"/>
      <w:r w:rsidRPr="00B3146B">
        <w:rPr>
          <w:rFonts w:ascii="Calibri" w:hAnsi="Calibri" w:cs="Calibri"/>
          <w:bCs/>
          <w:i/>
          <w:iCs/>
          <w:color w:val="404040" w:themeColor="text1" w:themeTint="BF"/>
        </w:rPr>
        <w:t xml:space="preserve"> </w:t>
      </w:r>
      <w:proofErr w:type="spellStart"/>
      <w:r w:rsidRPr="00B3146B">
        <w:rPr>
          <w:rFonts w:ascii="Calibri" w:hAnsi="Calibri" w:cs="Calibri"/>
          <w:bCs/>
          <w:i/>
          <w:iCs/>
          <w:color w:val="404040" w:themeColor="text1" w:themeTint="BF"/>
        </w:rPr>
        <w:t>консултации</w:t>
      </w:r>
      <w:proofErr w:type="spellEnd"/>
      <w:r w:rsidRPr="00B3146B">
        <w:rPr>
          <w:rFonts w:ascii="Calibri" w:hAnsi="Calibri" w:cs="Calibri"/>
          <w:bCs/>
          <w:i/>
          <w:iCs/>
          <w:color w:val="404040" w:themeColor="text1" w:themeTint="BF"/>
        </w:rPr>
        <w:t xml:space="preserve"> </w:t>
      </w:r>
      <w:proofErr w:type="spellStart"/>
      <w:r w:rsidRPr="00B3146B">
        <w:rPr>
          <w:rFonts w:ascii="Calibri" w:hAnsi="Calibri" w:cs="Calibri"/>
          <w:bCs/>
          <w:i/>
          <w:iCs/>
          <w:color w:val="404040" w:themeColor="text1" w:themeTint="BF"/>
        </w:rPr>
        <w:t>или</w:t>
      </w:r>
      <w:proofErr w:type="spellEnd"/>
      <w:r w:rsidRPr="00B3146B">
        <w:rPr>
          <w:rFonts w:ascii="Calibri" w:hAnsi="Calibri" w:cs="Calibri"/>
          <w:bCs/>
          <w:i/>
          <w:iCs/>
          <w:color w:val="404040" w:themeColor="text1" w:themeTint="BF"/>
        </w:rPr>
        <w:t xml:space="preserve"> </w:t>
      </w:r>
      <w:proofErr w:type="spellStart"/>
      <w:r w:rsidRPr="00B3146B">
        <w:rPr>
          <w:rFonts w:ascii="Calibri" w:hAnsi="Calibri" w:cs="Calibri"/>
          <w:bCs/>
          <w:i/>
          <w:iCs/>
          <w:color w:val="404040" w:themeColor="text1" w:themeTint="BF"/>
        </w:rPr>
        <w:t>на</w:t>
      </w:r>
      <w:proofErr w:type="spellEnd"/>
      <w:r w:rsidRPr="00B3146B">
        <w:rPr>
          <w:rFonts w:ascii="Calibri" w:hAnsi="Calibri" w:cs="Calibri"/>
          <w:bCs/>
          <w:i/>
          <w:iCs/>
          <w:color w:val="404040" w:themeColor="text1" w:themeTint="BF"/>
        </w:rPr>
        <w:t> </w:t>
      </w:r>
      <w:proofErr w:type="spellStart"/>
      <w:r w:rsidRPr="00B3146B">
        <w:rPr>
          <w:rFonts w:ascii="Calibri" w:hAnsi="Calibri" w:cs="Calibri"/>
          <w:bCs/>
          <w:i/>
          <w:iCs/>
          <w:color w:val="404040" w:themeColor="text1" w:themeTint="BF"/>
        </w:rPr>
        <w:t>процедурата</w:t>
      </w:r>
      <w:proofErr w:type="spellEnd"/>
      <w:r w:rsidRPr="00B3146B">
        <w:rPr>
          <w:rFonts w:ascii="Calibri" w:hAnsi="Calibri" w:cs="Calibri"/>
          <w:bCs/>
          <w:i/>
          <w:iCs/>
          <w:color w:val="404040" w:themeColor="text1" w:themeTint="BF"/>
        </w:rPr>
        <w:t xml:space="preserve"> </w:t>
      </w:r>
      <w:proofErr w:type="spellStart"/>
      <w:r w:rsidRPr="00B3146B">
        <w:rPr>
          <w:rFonts w:ascii="Calibri" w:hAnsi="Calibri" w:cs="Calibri"/>
          <w:bCs/>
          <w:i/>
          <w:iCs/>
          <w:color w:val="404040" w:themeColor="text1" w:themeTint="BF"/>
        </w:rPr>
        <w:t>за</w:t>
      </w:r>
      <w:proofErr w:type="spellEnd"/>
      <w:r w:rsidRPr="00B3146B">
        <w:rPr>
          <w:rFonts w:ascii="Calibri" w:hAnsi="Calibri" w:cs="Calibri"/>
          <w:bCs/>
          <w:i/>
          <w:iCs/>
          <w:color w:val="404040" w:themeColor="text1" w:themeTint="BF"/>
        </w:rPr>
        <w:t xml:space="preserve"> </w:t>
      </w:r>
      <w:proofErr w:type="spellStart"/>
      <w:r w:rsidRPr="00B3146B">
        <w:rPr>
          <w:rFonts w:ascii="Calibri" w:hAnsi="Calibri" w:cs="Calibri"/>
          <w:bCs/>
          <w:i/>
          <w:iCs/>
          <w:color w:val="404040" w:themeColor="text1" w:themeTint="BF"/>
        </w:rPr>
        <w:t>избор</w:t>
      </w:r>
      <w:proofErr w:type="spellEnd"/>
      <w:r w:rsidRPr="00B3146B">
        <w:rPr>
          <w:rFonts w:ascii="Calibri" w:hAnsi="Calibri" w:cs="Calibri"/>
          <w:bCs/>
          <w:i/>
          <w:iCs/>
          <w:color w:val="404040" w:themeColor="text1" w:themeTint="BF"/>
        </w:rPr>
        <w:t xml:space="preserve"> </w:t>
      </w:r>
      <w:proofErr w:type="spellStart"/>
      <w:r w:rsidRPr="00B3146B">
        <w:rPr>
          <w:rFonts w:ascii="Calibri" w:hAnsi="Calibri" w:cs="Calibri"/>
          <w:bCs/>
          <w:i/>
          <w:iCs/>
          <w:color w:val="404040" w:themeColor="text1" w:themeTint="BF"/>
        </w:rPr>
        <w:t>на</w:t>
      </w:r>
      <w:proofErr w:type="spellEnd"/>
      <w:r w:rsidRPr="00B3146B">
        <w:rPr>
          <w:rFonts w:ascii="Calibri" w:hAnsi="Calibri" w:cs="Calibri"/>
          <w:bCs/>
          <w:i/>
          <w:iCs/>
          <w:color w:val="404040" w:themeColor="text1" w:themeTint="BF"/>
        </w:rPr>
        <w:t xml:space="preserve"> ФП</w:t>
      </w:r>
      <w:r w:rsidRPr="00B3146B">
        <w:rPr>
          <w:rFonts w:ascii="Calibri" w:hAnsi="Calibri" w:cs="Calibri"/>
          <w:bCs/>
          <w:color w:val="404040" w:themeColor="text1" w:themeTint="BF"/>
        </w:rPr>
        <w:t xml:space="preserve">“ (в </w:t>
      </w:r>
      <w:proofErr w:type="spellStart"/>
      <w:r w:rsidRPr="00B3146B">
        <w:rPr>
          <w:rFonts w:ascii="Calibri" w:hAnsi="Calibri" w:cs="Calibri"/>
          <w:bCs/>
          <w:color w:val="404040" w:themeColor="text1" w:themeTint="BF"/>
        </w:rPr>
        <w:t>случай</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на</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включване</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финансови</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съотношения</w:t>
      </w:r>
      <w:proofErr w:type="spellEnd"/>
      <w:r w:rsidRPr="00B3146B">
        <w:rPr>
          <w:rFonts w:ascii="Calibri" w:hAnsi="Calibri" w:cs="Calibri"/>
          <w:bCs/>
          <w:color w:val="404040" w:themeColor="text1" w:themeTint="BF"/>
        </w:rPr>
        <w:t xml:space="preserve"> в </w:t>
      </w:r>
      <w:proofErr w:type="spellStart"/>
      <w:r w:rsidRPr="00B3146B">
        <w:rPr>
          <w:rFonts w:ascii="Calibri" w:hAnsi="Calibri" w:cs="Calibri"/>
          <w:bCs/>
          <w:color w:val="404040" w:themeColor="text1" w:themeTint="BF"/>
        </w:rPr>
        <w:t>клаузите</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на</w:t>
      </w:r>
      <w:proofErr w:type="spellEnd"/>
      <w:r w:rsidRPr="00B3146B">
        <w:rPr>
          <w:rFonts w:ascii="Calibri" w:hAnsi="Calibri" w:cs="Calibri"/>
          <w:bCs/>
          <w:color w:val="404040" w:themeColor="text1" w:themeTint="BF"/>
        </w:rPr>
        <w:t xml:space="preserve"> ОС </w:t>
      </w:r>
      <w:proofErr w:type="spellStart"/>
      <w:r w:rsidRPr="00B3146B">
        <w:rPr>
          <w:rFonts w:ascii="Calibri" w:hAnsi="Calibri" w:cs="Calibri"/>
          <w:bCs/>
          <w:color w:val="404040" w:themeColor="text1" w:themeTint="BF"/>
        </w:rPr>
        <w:t>по</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предстоящия</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нов</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продукт</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по</w:t>
      </w:r>
      <w:proofErr w:type="spellEnd"/>
      <w:r w:rsidRPr="00B3146B">
        <w:rPr>
          <w:rFonts w:ascii="Calibri" w:hAnsi="Calibri" w:cs="Calibri"/>
          <w:bCs/>
          <w:color w:val="404040" w:themeColor="text1" w:themeTint="BF"/>
        </w:rPr>
        <w:t xml:space="preserve"> ОПИК и/</w:t>
      </w:r>
      <w:proofErr w:type="spellStart"/>
      <w:r w:rsidRPr="00B3146B">
        <w:rPr>
          <w:rFonts w:ascii="Calibri" w:hAnsi="Calibri" w:cs="Calibri"/>
          <w:bCs/>
          <w:color w:val="404040" w:themeColor="text1" w:themeTint="BF"/>
        </w:rPr>
        <w:t>или</w:t>
      </w:r>
      <w:proofErr w:type="spellEnd"/>
      <w:r w:rsidRPr="00B3146B">
        <w:rPr>
          <w:rFonts w:ascii="Calibri" w:hAnsi="Calibri" w:cs="Calibri"/>
          <w:bCs/>
          <w:color w:val="404040" w:themeColor="text1" w:themeTint="BF"/>
        </w:rPr>
        <w:t xml:space="preserve"> ФИ ФМБ  </w:t>
      </w:r>
      <w:proofErr w:type="spellStart"/>
      <w:r w:rsidRPr="00B3146B">
        <w:rPr>
          <w:rFonts w:ascii="Calibri" w:hAnsi="Calibri" w:cs="Calibri"/>
          <w:bCs/>
          <w:color w:val="404040" w:themeColor="text1" w:themeTint="BF"/>
        </w:rPr>
        <w:t>заложените</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съотношения</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следва</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да</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бъдат</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сравнени</w:t>
      </w:r>
      <w:proofErr w:type="spellEnd"/>
      <w:r w:rsidRPr="00B3146B">
        <w:rPr>
          <w:rFonts w:ascii="Calibri" w:hAnsi="Calibri" w:cs="Calibri"/>
          <w:bCs/>
          <w:color w:val="404040" w:themeColor="text1" w:themeTint="BF"/>
        </w:rPr>
        <w:t xml:space="preserve"> с </w:t>
      </w:r>
      <w:proofErr w:type="spellStart"/>
      <w:r w:rsidRPr="00B3146B">
        <w:rPr>
          <w:rFonts w:ascii="Calibri" w:hAnsi="Calibri" w:cs="Calibri"/>
          <w:bCs/>
          <w:color w:val="404040" w:themeColor="text1" w:themeTint="BF"/>
        </w:rPr>
        <w:t>данните</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на</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банките</w:t>
      </w:r>
      <w:proofErr w:type="spellEnd"/>
      <w:r w:rsidRPr="00B3146B">
        <w:rPr>
          <w:rFonts w:ascii="Calibri" w:hAnsi="Calibri" w:cs="Calibri"/>
          <w:bCs/>
          <w:color w:val="404040" w:themeColor="text1" w:themeTint="BF"/>
        </w:rPr>
        <w:t xml:space="preserve"> и </w:t>
      </w:r>
      <w:proofErr w:type="spellStart"/>
      <w:r w:rsidRPr="00B3146B">
        <w:rPr>
          <w:rFonts w:ascii="Calibri" w:hAnsi="Calibri" w:cs="Calibri"/>
          <w:bCs/>
          <w:color w:val="404040" w:themeColor="text1" w:themeTint="BF"/>
        </w:rPr>
        <w:t>фин</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институции</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от</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актуалните</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им</w:t>
      </w:r>
      <w:proofErr w:type="spellEnd"/>
      <w:r w:rsidRPr="00B3146B">
        <w:rPr>
          <w:rFonts w:ascii="Calibri" w:hAnsi="Calibri" w:cs="Calibri"/>
          <w:bCs/>
          <w:color w:val="404040" w:themeColor="text1" w:themeTint="BF"/>
        </w:rPr>
        <w:t xml:space="preserve"> ГФО).</w:t>
      </w:r>
    </w:p>
    <w:p w14:paraId="1B5F6064" w14:textId="77777777" w:rsidR="00E06D1D" w:rsidRPr="00B3146B" w:rsidRDefault="00E06D1D" w:rsidP="0019304C">
      <w:pPr>
        <w:pStyle w:val="ListParagraph"/>
        <w:numPr>
          <w:ilvl w:val="0"/>
          <w:numId w:val="25"/>
        </w:numPr>
        <w:spacing w:after="120" w:line="276" w:lineRule="auto"/>
        <w:jc w:val="both"/>
        <w:rPr>
          <w:rFonts w:ascii="Calibri" w:hAnsi="Calibri" w:cs="Calibri"/>
          <w:bCs/>
          <w:color w:val="404040" w:themeColor="text1" w:themeTint="BF"/>
        </w:rPr>
      </w:pPr>
      <w:proofErr w:type="spellStart"/>
      <w:r w:rsidRPr="00B3146B">
        <w:rPr>
          <w:rFonts w:ascii="Calibri" w:hAnsi="Calibri" w:cs="Calibri"/>
          <w:bCs/>
          <w:color w:val="404040" w:themeColor="text1" w:themeTint="BF"/>
        </w:rPr>
        <w:lastRenderedPageBreak/>
        <w:t>Предложено</w:t>
      </w:r>
      <w:proofErr w:type="spellEnd"/>
      <w:r w:rsidRPr="00B3146B">
        <w:rPr>
          <w:rFonts w:ascii="Calibri" w:hAnsi="Calibri" w:cs="Calibri"/>
          <w:bCs/>
          <w:color w:val="404040" w:themeColor="text1" w:themeTint="BF"/>
        </w:rPr>
        <w:t xml:space="preserve"> е </w:t>
      </w:r>
      <w:proofErr w:type="spellStart"/>
      <w:r w:rsidRPr="00B3146B">
        <w:rPr>
          <w:rFonts w:ascii="Calibri" w:hAnsi="Calibri" w:cs="Calibri"/>
          <w:bCs/>
          <w:color w:val="404040" w:themeColor="text1" w:themeTint="BF"/>
        </w:rPr>
        <w:t>последващо</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действие</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на</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
          <w:color w:val="404040" w:themeColor="text1" w:themeTint="BF"/>
        </w:rPr>
        <w:t>риск</w:t>
      </w:r>
      <w:proofErr w:type="spellEnd"/>
      <w:r w:rsidRPr="00B3146B">
        <w:rPr>
          <w:rFonts w:ascii="Calibri" w:hAnsi="Calibri" w:cs="Calibri"/>
          <w:b/>
          <w:color w:val="404040" w:themeColor="text1" w:themeTint="BF"/>
        </w:rPr>
        <w:t xml:space="preserve"> №</w:t>
      </w:r>
      <w:r w:rsidRPr="00B3146B">
        <w:rPr>
          <w:rFonts w:ascii="Calibri" w:hAnsi="Calibri" w:cs="Calibri"/>
          <w:bCs/>
          <w:color w:val="404040" w:themeColor="text1" w:themeTint="BF"/>
        </w:rPr>
        <w:t xml:space="preserve"> 3 „</w:t>
      </w:r>
      <w:proofErr w:type="spellStart"/>
      <w:r w:rsidRPr="00B3146B">
        <w:rPr>
          <w:rFonts w:ascii="Calibri" w:hAnsi="Calibri" w:cs="Calibri"/>
          <w:bCs/>
          <w:i/>
          <w:iCs/>
          <w:color w:val="404040" w:themeColor="text1" w:themeTint="BF"/>
        </w:rPr>
        <w:t>Ликвидни</w:t>
      </w:r>
      <w:proofErr w:type="spellEnd"/>
      <w:r w:rsidRPr="00B3146B">
        <w:rPr>
          <w:rFonts w:ascii="Calibri" w:hAnsi="Calibri" w:cs="Calibri"/>
          <w:bCs/>
          <w:i/>
          <w:iCs/>
          <w:color w:val="404040" w:themeColor="text1" w:themeTint="BF"/>
        </w:rPr>
        <w:t xml:space="preserve"> </w:t>
      </w:r>
      <w:proofErr w:type="spellStart"/>
      <w:r w:rsidRPr="00B3146B">
        <w:rPr>
          <w:rFonts w:ascii="Calibri" w:hAnsi="Calibri" w:cs="Calibri"/>
          <w:bCs/>
          <w:i/>
          <w:iCs/>
          <w:color w:val="404040" w:themeColor="text1" w:themeTint="BF"/>
        </w:rPr>
        <w:t>рискове</w:t>
      </w:r>
      <w:proofErr w:type="spellEnd"/>
      <w:r w:rsidRPr="00B3146B">
        <w:rPr>
          <w:rFonts w:ascii="Calibri" w:hAnsi="Calibri" w:cs="Calibri"/>
          <w:bCs/>
          <w:i/>
          <w:iCs/>
          <w:color w:val="404040" w:themeColor="text1" w:themeTint="BF"/>
        </w:rPr>
        <w:t xml:space="preserve"> </w:t>
      </w:r>
      <w:proofErr w:type="spellStart"/>
      <w:r w:rsidRPr="00B3146B">
        <w:rPr>
          <w:rFonts w:ascii="Calibri" w:hAnsi="Calibri" w:cs="Calibri"/>
          <w:bCs/>
          <w:i/>
          <w:iCs/>
          <w:color w:val="404040" w:themeColor="text1" w:themeTint="BF"/>
        </w:rPr>
        <w:t>за</w:t>
      </w:r>
      <w:proofErr w:type="spellEnd"/>
      <w:r w:rsidRPr="00B3146B">
        <w:rPr>
          <w:rFonts w:ascii="Calibri" w:hAnsi="Calibri" w:cs="Calibri"/>
          <w:bCs/>
          <w:i/>
          <w:iCs/>
          <w:color w:val="404040" w:themeColor="text1" w:themeTint="BF"/>
        </w:rPr>
        <w:t xml:space="preserve"> </w:t>
      </w:r>
      <w:proofErr w:type="spellStart"/>
      <w:r w:rsidRPr="00B3146B">
        <w:rPr>
          <w:rFonts w:ascii="Calibri" w:hAnsi="Calibri" w:cs="Calibri"/>
          <w:bCs/>
          <w:i/>
          <w:iCs/>
          <w:color w:val="404040" w:themeColor="text1" w:themeTint="BF"/>
        </w:rPr>
        <w:t>Дружеството</w:t>
      </w:r>
      <w:proofErr w:type="spellEnd"/>
      <w:r w:rsidRPr="00B3146B">
        <w:rPr>
          <w:rFonts w:ascii="Calibri" w:hAnsi="Calibri" w:cs="Calibri"/>
          <w:bCs/>
          <w:color w:val="404040" w:themeColor="text1" w:themeTint="BF"/>
        </w:rPr>
        <w:t>“ (</w:t>
      </w:r>
      <w:proofErr w:type="spellStart"/>
      <w:r w:rsidRPr="00B3146B">
        <w:rPr>
          <w:rFonts w:ascii="Calibri" w:hAnsi="Calibri" w:cs="Calibri"/>
          <w:bCs/>
          <w:color w:val="404040" w:themeColor="text1" w:themeTint="BF"/>
        </w:rPr>
        <w:t>допълнително</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обсъждане</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на</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действията</w:t>
      </w:r>
      <w:proofErr w:type="spellEnd"/>
      <w:r w:rsidRPr="00B3146B">
        <w:rPr>
          <w:rFonts w:ascii="Calibri" w:hAnsi="Calibri" w:cs="Calibri"/>
          <w:bCs/>
          <w:color w:val="404040" w:themeColor="text1" w:themeTint="BF"/>
        </w:rPr>
        <w:t xml:space="preserve"> с МФ </w:t>
      </w:r>
      <w:proofErr w:type="spellStart"/>
      <w:r w:rsidRPr="00B3146B">
        <w:rPr>
          <w:rFonts w:ascii="Calibri" w:hAnsi="Calibri" w:cs="Calibri"/>
          <w:bCs/>
          <w:color w:val="404040" w:themeColor="text1" w:themeTint="BF"/>
        </w:rPr>
        <w:t>съгласно</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изпратения</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доклад</w:t>
      </w:r>
      <w:proofErr w:type="spellEnd"/>
      <w:r w:rsidRPr="00B3146B">
        <w:rPr>
          <w:rFonts w:ascii="Calibri" w:hAnsi="Calibri" w:cs="Calibri"/>
          <w:bCs/>
          <w:color w:val="404040" w:themeColor="text1" w:themeTint="BF"/>
        </w:rPr>
        <w:t>).</w:t>
      </w:r>
    </w:p>
    <w:p w14:paraId="350197D2" w14:textId="77777777" w:rsidR="00E06D1D" w:rsidRPr="00B3146B" w:rsidRDefault="00E06D1D" w:rsidP="0019304C">
      <w:pPr>
        <w:pStyle w:val="ListParagraph"/>
        <w:numPr>
          <w:ilvl w:val="0"/>
          <w:numId w:val="25"/>
        </w:numPr>
        <w:spacing w:after="120" w:line="276" w:lineRule="auto"/>
        <w:jc w:val="both"/>
        <w:rPr>
          <w:rFonts w:ascii="Calibri" w:hAnsi="Calibri" w:cs="Calibri"/>
          <w:bCs/>
          <w:color w:val="404040" w:themeColor="text1" w:themeTint="BF"/>
        </w:rPr>
      </w:pPr>
      <w:proofErr w:type="spellStart"/>
      <w:r w:rsidRPr="00B3146B">
        <w:rPr>
          <w:rFonts w:ascii="Calibri" w:hAnsi="Calibri" w:cs="Calibri"/>
          <w:bCs/>
          <w:color w:val="404040" w:themeColor="text1" w:themeTint="BF"/>
        </w:rPr>
        <w:t>Предложени</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са</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последващи</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действия</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на</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
          <w:color w:val="404040" w:themeColor="text1" w:themeTint="BF"/>
        </w:rPr>
        <w:t>риск</w:t>
      </w:r>
      <w:proofErr w:type="spellEnd"/>
      <w:r w:rsidRPr="00B3146B">
        <w:rPr>
          <w:rFonts w:ascii="Calibri" w:hAnsi="Calibri" w:cs="Calibri"/>
          <w:b/>
          <w:color w:val="404040" w:themeColor="text1" w:themeTint="BF"/>
        </w:rPr>
        <w:t xml:space="preserve"> №</w:t>
      </w:r>
      <w:r w:rsidRPr="00B3146B">
        <w:rPr>
          <w:rFonts w:ascii="Calibri" w:hAnsi="Calibri" w:cs="Calibri"/>
          <w:bCs/>
          <w:color w:val="404040" w:themeColor="text1" w:themeTint="BF"/>
        </w:rPr>
        <w:t xml:space="preserve"> 6 „</w:t>
      </w:r>
      <w:proofErr w:type="spellStart"/>
      <w:r w:rsidRPr="00B3146B">
        <w:rPr>
          <w:rFonts w:ascii="Calibri" w:hAnsi="Calibri" w:cs="Calibri"/>
          <w:bCs/>
          <w:i/>
          <w:iCs/>
          <w:color w:val="404040" w:themeColor="text1" w:themeTint="BF"/>
        </w:rPr>
        <w:t>Риск</w:t>
      </w:r>
      <w:proofErr w:type="spellEnd"/>
      <w:r w:rsidRPr="00B3146B">
        <w:rPr>
          <w:rFonts w:ascii="Calibri" w:hAnsi="Calibri" w:cs="Calibri"/>
          <w:bCs/>
          <w:i/>
          <w:iCs/>
          <w:color w:val="404040" w:themeColor="text1" w:themeTint="BF"/>
        </w:rPr>
        <w:t xml:space="preserve"> </w:t>
      </w:r>
      <w:proofErr w:type="spellStart"/>
      <w:r w:rsidRPr="00B3146B">
        <w:rPr>
          <w:rFonts w:ascii="Calibri" w:hAnsi="Calibri" w:cs="Calibri"/>
          <w:bCs/>
          <w:i/>
          <w:iCs/>
          <w:color w:val="404040" w:themeColor="text1" w:themeTint="BF"/>
        </w:rPr>
        <w:t>от</w:t>
      </w:r>
      <w:proofErr w:type="spellEnd"/>
      <w:r w:rsidRPr="00B3146B">
        <w:rPr>
          <w:rFonts w:ascii="Calibri" w:hAnsi="Calibri" w:cs="Calibri"/>
          <w:bCs/>
          <w:i/>
          <w:iCs/>
          <w:color w:val="404040" w:themeColor="text1" w:themeTint="BF"/>
        </w:rPr>
        <w:t xml:space="preserve"> </w:t>
      </w:r>
      <w:proofErr w:type="spellStart"/>
      <w:r w:rsidRPr="00B3146B">
        <w:rPr>
          <w:rFonts w:ascii="Calibri" w:hAnsi="Calibri" w:cs="Calibri"/>
          <w:bCs/>
          <w:i/>
          <w:iCs/>
          <w:color w:val="404040" w:themeColor="text1" w:themeTint="BF"/>
        </w:rPr>
        <w:t>ненавременно</w:t>
      </w:r>
      <w:proofErr w:type="spellEnd"/>
      <w:r w:rsidRPr="00B3146B">
        <w:rPr>
          <w:rFonts w:ascii="Calibri" w:hAnsi="Calibri" w:cs="Calibri"/>
          <w:bCs/>
          <w:i/>
          <w:iCs/>
          <w:color w:val="404040" w:themeColor="text1" w:themeTint="BF"/>
        </w:rPr>
        <w:t xml:space="preserve"> </w:t>
      </w:r>
      <w:proofErr w:type="spellStart"/>
      <w:r w:rsidRPr="00B3146B">
        <w:rPr>
          <w:rFonts w:ascii="Calibri" w:hAnsi="Calibri" w:cs="Calibri"/>
          <w:bCs/>
          <w:i/>
          <w:iCs/>
          <w:color w:val="404040" w:themeColor="text1" w:themeTint="BF"/>
        </w:rPr>
        <w:t>актуализиране</w:t>
      </w:r>
      <w:proofErr w:type="spellEnd"/>
      <w:r w:rsidRPr="00B3146B">
        <w:rPr>
          <w:rFonts w:ascii="Calibri" w:hAnsi="Calibri" w:cs="Calibri"/>
          <w:bCs/>
          <w:i/>
          <w:iCs/>
          <w:color w:val="404040" w:themeColor="text1" w:themeTint="BF"/>
        </w:rPr>
        <w:t xml:space="preserve"> </w:t>
      </w:r>
      <w:proofErr w:type="spellStart"/>
      <w:r w:rsidRPr="00B3146B">
        <w:rPr>
          <w:rFonts w:ascii="Calibri" w:hAnsi="Calibri" w:cs="Calibri"/>
          <w:bCs/>
          <w:i/>
          <w:iCs/>
          <w:color w:val="404040" w:themeColor="text1" w:themeTint="BF"/>
        </w:rPr>
        <w:t>на</w:t>
      </w:r>
      <w:proofErr w:type="spellEnd"/>
      <w:r w:rsidRPr="00B3146B">
        <w:rPr>
          <w:rFonts w:ascii="Calibri" w:hAnsi="Calibri" w:cs="Calibri"/>
          <w:bCs/>
          <w:i/>
          <w:iCs/>
          <w:color w:val="404040" w:themeColor="text1" w:themeTint="BF"/>
        </w:rPr>
        <w:t xml:space="preserve"> </w:t>
      </w:r>
      <w:proofErr w:type="spellStart"/>
      <w:r w:rsidRPr="00B3146B">
        <w:rPr>
          <w:rFonts w:ascii="Calibri" w:hAnsi="Calibri" w:cs="Calibri"/>
          <w:bCs/>
          <w:i/>
          <w:iCs/>
          <w:color w:val="404040" w:themeColor="text1" w:themeTint="BF"/>
        </w:rPr>
        <w:t>вътрешните</w:t>
      </w:r>
      <w:proofErr w:type="spellEnd"/>
      <w:r w:rsidRPr="00B3146B">
        <w:rPr>
          <w:rFonts w:ascii="Calibri" w:hAnsi="Calibri" w:cs="Calibri"/>
          <w:bCs/>
          <w:i/>
          <w:iCs/>
          <w:color w:val="404040" w:themeColor="text1" w:themeTint="BF"/>
        </w:rPr>
        <w:t xml:space="preserve"> </w:t>
      </w:r>
      <w:proofErr w:type="spellStart"/>
      <w:r w:rsidRPr="00B3146B">
        <w:rPr>
          <w:rFonts w:ascii="Calibri" w:hAnsi="Calibri" w:cs="Calibri"/>
          <w:bCs/>
          <w:i/>
          <w:iCs/>
          <w:color w:val="404040" w:themeColor="text1" w:themeTint="BF"/>
        </w:rPr>
        <w:t>правила</w:t>
      </w:r>
      <w:proofErr w:type="spellEnd"/>
      <w:r w:rsidRPr="00B3146B">
        <w:rPr>
          <w:rFonts w:ascii="Calibri" w:hAnsi="Calibri" w:cs="Calibri"/>
          <w:bCs/>
          <w:i/>
          <w:iCs/>
          <w:color w:val="404040" w:themeColor="text1" w:themeTint="BF"/>
        </w:rPr>
        <w:t>/</w:t>
      </w:r>
      <w:proofErr w:type="spellStart"/>
      <w:r w:rsidRPr="00B3146B">
        <w:rPr>
          <w:rFonts w:ascii="Calibri" w:hAnsi="Calibri" w:cs="Calibri"/>
          <w:bCs/>
          <w:i/>
          <w:iCs/>
          <w:color w:val="404040" w:themeColor="text1" w:themeTint="BF"/>
        </w:rPr>
        <w:t>процедури</w:t>
      </w:r>
      <w:proofErr w:type="spellEnd"/>
      <w:r w:rsidRPr="00B3146B">
        <w:rPr>
          <w:rFonts w:ascii="Calibri" w:hAnsi="Calibri" w:cs="Calibri"/>
          <w:bCs/>
          <w:i/>
          <w:iCs/>
          <w:color w:val="404040" w:themeColor="text1" w:themeTint="BF"/>
        </w:rPr>
        <w:t xml:space="preserve"> и </w:t>
      </w:r>
      <w:proofErr w:type="spellStart"/>
      <w:r w:rsidRPr="00B3146B">
        <w:rPr>
          <w:rFonts w:ascii="Calibri" w:hAnsi="Calibri" w:cs="Calibri"/>
          <w:bCs/>
          <w:i/>
          <w:iCs/>
          <w:color w:val="404040" w:themeColor="text1" w:themeTint="BF"/>
        </w:rPr>
        <w:t>създаването</w:t>
      </w:r>
      <w:proofErr w:type="spellEnd"/>
      <w:r w:rsidRPr="00B3146B">
        <w:rPr>
          <w:rFonts w:ascii="Calibri" w:hAnsi="Calibri" w:cs="Calibri"/>
          <w:bCs/>
          <w:i/>
          <w:iCs/>
          <w:color w:val="404040" w:themeColor="text1" w:themeTint="BF"/>
        </w:rPr>
        <w:t xml:space="preserve"> </w:t>
      </w:r>
      <w:proofErr w:type="spellStart"/>
      <w:r w:rsidRPr="00B3146B">
        <w:rPr>
          <w:rFonts w:ascii="Calibri" w:hAnsi="Calibri" w:cs="Calibri"/>
          <w:bCs/>
          <w:i/>
          <w:iCs/>
          <w:color w:val="404040" w:themeColor="text1" w:themeTint="BF"/>
        </w:rPr>
        <w:t>на</w:t>
      </w:r>
      <w:proofErr w:type="spellEnd"/>
      <w:r w:rsidRPr="00B3146B">
        <w:rPr>
          <w:rFonts w:ascii="Calibri" w:hAnsi="Calibri" w:cs="Calibri"/>
          <w:bCs/>
          <w:i/>
          <w:iCs/>
          <w:color w:val="404040" w:themeColor="text1" w:themeTint="BF"/>
        </w:rPr>
        <w:t xml:space="preserve"> </w:t>
      </w:r>
      <w:proofErr w:type="spellStart"/>
      <w:r w:rsidRPr="00B3146B">
        <w:rPr>
          <w:rFonts w:ascii="Calibri" w:hAnsi="Calibri" w:cs="Calibri"/>
          <w:bCs/>
          <w:i/>
          <w:iCs/>
          <w:color w:val="404040" w:themeColor="text1" w:themeTint="BF"/>
        </w:rPr>
        <w:t>нови</w:t>
      </w:r>
      <w:proofErr w:type="spellEnd"/>
      <w:r w:rsidRPr="00B3146B">
        <w:rPr>
          <w:rFonts w:ascii="Calibri" w:hAnsi="Calibri" w:cs="Calibri"/>
          <w:bCs/>
          <w:color w:val="404040" w:themeColor="text1" w:themeTint="BF"/>
        </w:rPr>
        <w:t>“ (</w:t>
      </w:r>
      <w:proofErr w:type="spellStart"/>
      <w:r w:rsidRPr="00B3146B">
        <w:rPr>
          <w:rFonts w:ascii="Calibri" w:hAnsi="Calibri" w:cs="Calibri"/>
          <w:bCs/>
          <w:color w:val="404040" w:themeColor="text1" w:themeTint="BF"/>
        </w:rPr>
        <w:t>създаване</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на</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правила</w:t>
      </w:r>
      <w:proofErr w:type="spellEnd"/>
      <w:r w:rsidRPr="00B3146B">
        <w:rPr>
          <w:rFonts w:ascii="Calibri" w:hAnsi="Calibri" w:cs="Calibri"/>
          <w:bCs/>
          <w:color w:val="404040" w:themeColor="text1" w:themeTint="BF"/>
        </w:rPr>
        <w:t xml:space="preserve"> и </w:t>
      </w:r>
      <w:proofErr w:type="spellStart"/>
      <w:r w:rsidRPr="00B3146B">
        <w:rPr>
          <w:rFonts w:ascii="Calibri" w:hAnsi="Calibri" w:cs="Calibri"/>
          <w:bCs/>
          <w:color w:val="404040" w:themeColor="text1" w:themeTint="BF"/>
        </w:rPr>
        <w:t>процедури</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за</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предоставяне</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на</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директно</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финансиране</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от</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страна</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на</w:t>
      </w:r>
      <w:proofErr w:type="spellEnd"/>
      <w:r w:rsidRPr="00B3146B">
        <w:rPr>
          <w:rFonts w:ascii="Calibri" w:hAnsi="Calibri" w:cs="Calibri"/>
          <w:bCs/>
          <w:color w:val="404040" w:themeColor="text1" w:themeTint="BF"/>
        </w:rPr>
        <w:t xml:space="preserve"> ФМФИБ </w:t>
      </w:r>
      <w:proofErr w:type="spellStart"/>
      <w:r w:rsidRPr="00B3146B">
        <w:rPr>
          <w:rFonts w:ascii="Calibri" w:hAnsi="Calibri" w:cs="Calibri"/>
          <w:bCs/>
          <w:color w:val="404040" w:themeColor="text1" w:themeTint="BF"/>
        </w:rPr>
        <w:t>във</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връзка</w:t>
      </w:r>
      <w:proofErr w:type="spellEnd"/>
      <w:r w:rsidRPr="00B3146B">
        <w:rPr>
          <w:rFonts w:ascii="Calibri" w:hAnsi="Calibri" w:cs="Calibri"/>
          <w:bCs/>
          <w:color w:val="404040" w:themeColor="text1" w:themeTint="BF"/>
        </w:rPr>
        <w:t xml:space="preserve"> с </w:t>
      </w:r>
      <w:proofErr w:type="spellStart"/>
      <w:r w:rsidRPr="00B3146B">
        <w:rPr>
          <w:rFonts w:ascii="Calibri" w:hAnsi="Calibri" w:cs="Calibri"/>
          <w:bCs/>
          <w:color w:val="404040" w:themeColor="text1" w:themeTint="BF"/>
        </w:rPr>
        <w:t>предстоящия</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инструмент</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по</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Отпадъци</w:t>
      </w:r>
      <w:proofErr w:type="spellEnd"/>
      <w:r w:rsidRPr="00B3146B">
        <w:rPr>
          <w:rFonts w:ascii="Calibri" w:hAnsi="Calibri" w:cs="Calibri"/>
          <w:bCs/>
          <w:color w:val="404040" w:themeColor="text1" w:themeTint="BF"/>
        </w:rPr>
        <w:t xml:space="preserve">“ и </w:t>
      </w:r>
      <w:proofErr w:type="spellStart"/>
      <w:r w:rsidRPr="00B3146B">
        <w:rPr>
          <w:rFonts w:ascii="Calibri" w:hAnsi="Calibri" w:cs="Calibri"/>
          <w:bCs/>
          <w:color w:val="404040" w:themeColor="text1" w:themeTint="BF"/>
        </w:rPr>
        <w:t>заложените</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междинни</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цели</w:t>
      </w:r>
      <w:proofErr w:type="spellEnd"/>
      <w:r w:rsidRPr="00B3146B">
        <w:rPr>
          <w:rFonts w:ascii="Calibri" w:hAnsi="Calibri" w:cs="Calibri"/>
          <w:bCs/>
          <w:color w:val="404040" w:themeColor="text1" w:themeTint="BF"/>
        </w:rPr>
        <w:t xml:space="preserve"> в ИС; </w:t>
      </w:r>
      <w:proofErr w:type="spellStart"/>
      <w:r w:rsidRPr="00B3146B">
        <w:rPr>
          <w:rFonts w:ascii="Calibri" w:hAnsi="Calibri" w:cs="Calibri"/>
          <w:bCs/>
          <w:color w:val="404040" w:themeColor="text1" w:themeTint="BF"/>
        </w:rPr>
        <w:t>изготвяне</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на</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контролни</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листа</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за</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дяловите</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инструменти</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част</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от</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глава</w:t>
      </w:r>
      <w:proofErr w:type="spellEnd"/>
      <w:r w:rsidRPr="00B3146B">
        <w:rPr>
          <w:rFonts w:ascii="Calibri" w:hAnsi="Calibri" w:cs="Calibri"/>
          <w:bCs/>
          <w:color w:val="404040" w:themeColor="text1" w:themeTint="BF"/>
        </w:rPr>
        <w:t xml:space="preserve"> 4; </w:t>
      </w:r>
      <w:proofErr w:type="spellStart"/>
      <w:r w:rsidRPr="00B3146B">
        <w:rPr>
          <w:rFonts w:ascii="Calibri" w:hAnsi="Calibri" w:cs="Calibri"/>
          <w:bCs/>
          <w:color w:val="404040" w:themeColor="text1" w:themeTint="BF"/>
        </w:rPr>
        <w:t>привеждане</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на</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дружествените</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документи</w:t>
      </w:r>
      <w:proofErr w:type="spellEnd"/>
      <w:r w:rsidRPr="00B3146B">
        <w:rPr>
          <w:rFonts w:ascii="Calibri" w:hAnsi="Calibri" w:cs="Calibri"/>
          <w:bCs/>
          <w:color w:val="404040" w:themeColor="text1" w:themeTint="BF"/>
        </w:rPr>
        <w:t xml:space="preserve"> в </w:t>
      </w:r>
      <w:proofErr w:type="spellStart"/>
      <w:r w:rsidRPr="00B3146B">
        <w:rPr>
          <w:rFonts w:ascii="Calibri" w:hAnsi="Calibri" w:cs="Calibri"/>
          <w:bCs/>
          <w:color w:val="404040" w:themeColor="text1" w:themeTint="BF"/>
        </w:rPr>
        <w:t>съответствие</w:t>
      </w:r>
      <w:proofErr w:type="spellEnd"/>
      <w:r w:rsidRPr="00B3146B">
        <w:rPr>
          <w:rFonts w:ascii="Calibri" w:hAnsi="Calibri" w:cs="Calibri"/>
          <w:bCs/>
          <w:color w:val="404040" w:themeColor="text1" w:themeTint="BF"/>
        </w:rPr>
        <w:t xml:space="preserve"> с </w:t>
      </w:r>
      <w:proofErr w:type="spellStart"/>
      <w:r w:rsidRPr="00B3146B">
        <w:rPr>
          <w:rFonts w:ascii="Calibri" w:hAnsi="Calibri" w:cs="Calibri"/>
          <w:bCs/>
          <w:color w:val="404040" w:themeColor="text1" w:themeTint="BF"/>
        </w:rPr>
        <w:t>новоприетия</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Закон</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за</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публичните</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предприятия</w:t>
      </w:r>
      <w:proofErr w:type="spellEnd"/>
      <w:r w:rsidRPr="00B3146B">
        <w:rPr>
          <w:rFonts w:ascii="Calibri" w:hAnsi="Calibri" w:cs="Calibri"/>
          <w:bCs/>
          <w:color w:val="404040" w:themeColor="text1" w:themeTint="BF"/>
        </w:rPr>
        <w:t xml:space="preserve"> и </w:t>
      </w:r>
      <w:proofErr w:type="spellStart"/>
      <w:r w:rsidRPr="00B3146B">
        <w:rPr>
          <w:rFonts w:ascii="Calibri" w:hAnsi="Calibri" w:cs="Calibri"/>
          <w:bCs/>
          <w:color w:val="404040" w:themeColor="text1" w:themeTint="BF"/>
        </w:rPr>
        <w:t>Правилника</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за</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неговото</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прилагане</w:t>
      </w:r>
      <w:proofErr w:type="spellEnd"/>
      <w:r w:rsidRPr="00B3146B">
        <w:rPr>
          <w:rFonts w:ascii="Calibri" w:hAnsi="Calibri" w:cs="Calibri"/>
          <w:bCs/>
          <w:color w:val="404040" w:themeColor="text1" w:themeTint="BF"/>
        </w:rPr>
        <w:t>).</w:t>
      </w:r>
    </w:p>
    <w:p w14:paraId="192A35AC" w14:textId="77777777" w:rsidR="00E06D1D" w:rsidRPr="00B3146B" w:rsidRDefault="00E06D1D" w:rsidP="0019304C">
      <w:pPr>
        <w:pStyle w:val="ListParagraph"/>
        <w:numPr>
          <w:ilvl w:val="0"/>
          <w:numId w:val="25"/>
        </w:numPr>
        <w:spacing w:after="120" w:line="276" w:lineRule="auto"/>
        <w:jc w:val="both"/>
        <w:rPr>
          <w:rFonts w:ascii="Calibri" w:hAnsi="Calibri" w:cs="Calibri"/>
          <w:bCs/>
          <w:color w:val="404040" w:themeColor="text1" w:themeTint="BF"/>
        </w:rPr>
      </w:pPr>
      <w:proofErr w:type="spellStart"/>
      <w:r w:rsidRPr="00B3146B">
        <w:rPr>
          <w:rFonts w:ascii="Calibri" w:hAnsi="Calibri" w:cs="Calibri"/>
          <w:bCs/>
          <w:color w:val="404040" w:themeColor="text1" w:themeTint="BF"/>
        </w:rPr>
        <w:t>Предложено</w:t>
      </w:r>
      <w:proofErr w:type="spellEnd"/>
      <w:r w:rsidRPr="00B3146B">
        <w:rPr>
          <w:rFonts w:ascii="Calibri" w:hAnsi="Calibri" w:cs="Calibri"/>
          <w:bCs/>
          <w:color w:val="404040" w:themeColor="text1" w:themeTint="BF"/>
        </w:rPr>
        <w:t xml:space="preserve"> е </w:t>
      </w:r>
      <w:proofErr w:type="spellStart"/>
      <w:r w:rsidRPr="00B3146B">
        <w:rPr>
          <w:rFonts w:ascii="Calibri" w:hAnsi="Calibri" w:cs="Calibri"/>
          <w:bCs/>
          <w:color w:val="404040" w:themeColor="text1" w:themeTint="BF"/>
        </w:rPr>
        <w:t>последващо</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действие</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на</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
          <w:color w:val="404040" w:themeColor="text1" w:themeTint="BF"/>
        </w:rPr>
        <w:t>риск</w:t>
      </w:r>
      <w:proofErr w:type="spellEnd"/>
      <w:r w:rsidRPr="00B3146B">
        <w:rPr>
          <w:rFonts w:ascii="Calibri" w:hAnsi="Calibri" w:cs="Calibri"/>
          <w:b/>
          <w:color w:val="404040" w:themeColor="text1" w:themeTint="BF"/>
        </w:rPr>
        <w:t xml:space="preserve"> № 9</w:t>
      </w:r>
      <w:r w:rsidRPr="00B3146B">
        <w:rPr>
          <w:rFonts w:ascii="Calibri" w:hAnsi="Calibri" w:cs="Calibri"/>
          <w:bCs/>
          <w:color w:val="404040" w:themeColor="text1" w:themeTint="BF"/>
        </w:rPr>
        <w:t xml:space="preserve"> „</w:t>
      </w:r>
      <w:proofErr w:type="spellStart"/>
      <w:r w:rsidRPr="00B3146B">
        <w:rPr>
          <w:rFonts w:ascii="Calibri" w:hAnsi="Calibri" w:cs="Calibri"/>
          <w:bCs/>
          <w:i/>
          <w:iCs/>
          <w:color w:val="404040" w:themeColor="text1" w:themeTint="BF"/>
        </w:rPr>
        <w:t>Неспазване</w:t>
      </w:r>
      <w:proofErr w:type="spellEnd"/>
      <w:r w:rsidRPr="00B3146B">
        <w:rPr>
          <w:rFonts w:ascii="Calibri" w:hAnsi="Calibri" w:cs="Calibri"/>
          <w:bCs/>
          <w:i/>
          <w:iCs/>
          <w:color w:val="404040" w:themeColor="text1" w:themeTint="BF"/>
        </w:rPr>
        <w:t xml:space="preserve"> </w:t>
      </w:r>
      <w:proofErr w:type="spellStart"/>
      <w:r w:rsidRPr="00B3146B">
        <w:rPr>
          <w:rFonts w:ascii="Calibri" w:hAnsi="Calibri" w:cs="Calibri"/>
          <w:bCs/>
          <w:i/>
          <w:iCs/>
          <w:color w:val="404040" w:themeColor="text1" w:themeTint="BF"/>
        </w:rPr>
        <w:t>на</w:t>
      </w:r>
      <w:proofErr w:type="spellEnd"/>
      <w:r w:rsidRPr="00B3146B">
        <w:rPr>
          <w:rFonts w:ascii="Calibri" w:hAnsi="Calibri" w:cs="Calibri"/>
          <w:bCs/>
          <w:i/>
          <w:iCs/>
          <w:color w:val="404040" w:themeColor="text1" w:themeTint="BF"/>
        </w:rPr>
        <w:t xml:space="preserve"> </w:t>
      </w:r>
      <w:proofErr w:type="spellStart"/>
      <w:r w:rsidRPr="00B3146B">
        <w:rPr>
          <w:rFonts w:ascii="Calibri" w:hAnsi="Calibri" w:cs="Calibri"/>
          <w:bCs/>
          <w:i/>
          <w:iCs/>
          <w:color w:val="404040" w:themeColor="text1" w:themeTint="BF"/>
        </w:rPr>
        <w:t>вътрешни</w:t>
      </w:r>
      <w:proofErr w:type="spellEnd"/>
      <w:r w:rsidRPr="00B3146B">
        <w:rPr>
          <w:rFonts w:ascii="Calibri" w:hAnsi="Calibri" w:cs="Calibri"/>
          <w:bCs/>
          <w:i/>
          <w:iCs/>
          <w:color w:val="404040" w:themeColor="text1" w:themeTint="BF"/>
        </w:rPr>
        <w:t xml:space="preserve"> </w:t>
      </w:r>
      <w:proofErr w:type="spellStart"/>
      <w:r w:rsidRPr="00B3146B">
        <w:rPr>
          <w:rFonts w:ascii="Calibri" w:hAnsi="Calibri" w:cs="Calibri"/>
          <w:bCs/>
          <w:i/>
          <w:iCs/>
          <w:color w:val="404040" w:themeColor="text1" w:themeTint="BF"/>
        </w:rPr>
        <w:t>срокове</w:t>
      </w:r>
      <w:proofErr w:type="spellEnd"/>
      <w:r w:rsidRPr="00B3146B">
        <w:rPr>
          <w:rFonts w:ascii="Calibri" w:hAnsi="Calibri" w:cs="Calibri"/>
          <w:bCs/>
          <w:i/>
          <w:iCs/>
          <w:color w:val="404040" w:themeColor="text1" w:themeTint="BF"/>
        </w:rPr>
        <w:t xml:space="preserve"> в </w:t>
      </w:r>
      <w:proofErr w:type="spellStart"/>
      <w:r w:rsidRPr="00B3146B">
        <w:rPr>
          <w:rFonts w:ascii="Calibri" w:hAnsi="Calibri" w:cs="Calibri"/>
          <w:bCs/>
          <w:i/>
          <w:iCs/>
          <w:color w:val="404040" w:themeColor="text1" w:themeTint="BF"/>
        </w:rPr>
        <w:t>Дружеството</w:t>
      </w:r>
      <w:proofErr w:type="spellEnd"/>
      <w:r w:rsidRPr="00B3146B">
        <w:rPr>
          <w:rFonts w:ascii="Calibri" w:hAnsi="Calibri" w:cs="Calibri"/>
          <w:bCs/>
          <w:color w:val="404040" w:themeColor="text1" w:themeTint="BF"/>
        </w:rPr>
        <w:t>“ (</w:t>
      </w:r>
      <w:proofErr w:type="spellStart"/>
      <w:r w:rsidRPr="00B3146B">
        <w:rPr>
          <w:rFonts w:ascii="Calibri" w:hAnsi="Calibri" w:cs="Calibri"/>
          <w:bCs/>
          <w:color w:val="404040" w:themeColor="text1" w:themeTint="BF"/>
        </w:rPr>
        <w:t>при</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последващото</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актуалзиране</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на</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бюджета</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да</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бъде</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обследвана</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възможността</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за</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увеличение</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капацитета</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на</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отдел</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Финансова</w:t>
      </w:r>
      <w:proofErr w:type="spellEnd"/>
      <w:r w:rsidRPr="00B3146B">
        <w:rPr>
          <w:rFonts w:ascii="Calibri" w:hAnsi="Calibri" w:cs="Calibri"/>
          <w:bCs/>
          <w:color w:val="404040" w:themeColor="text1" w:themeTint="BF"/>
        </w:rPr>
        <w:t xml:space="preserve"> </w:t>
      </w:r>
      <w:proofErr w:type="spellStart"/>
      <w:r w:rsidRPr="00B3146B">
        <w:rPr>
          <w:rFonts w:ascii="Calibri" w:hAnsi="Calibri" w:cs="Calibri"/>
          <w:bCs/>
          <w:color w:val="404040" w:themeColor="text1" w:themeTint="BF"/>
        </w:rPr>
        <w:t>верификация</w:t>
      </w:r>
      <w:proofErr w:type="spellEnd"/>
      <w:r w:rsidRPr="00B3146B">
        <w:rPr>
          <w:rFonts w:ascii="Calibri" w:hAnsi="Calibri" w:cs="Calibri"/>
          <w:bCs/>
          <w:color w:val="404040" w:themeColor="text1" w:themeTint="BF"/>
        </w:rPr>
        <w:t>“).</w:t>
      </w:r>
    </w:p>
    <w:p w14:paraId="273D8052" w14:textId="77777777" w:rsidR="00E06D1D" w:rsidRPr="00B3146B" w:rsidRDefault="00E06D1D" w:rsidP="00E06D1D">
      <w:pPr>
        <w:pStyle w:val="ListParagraph"/>
        <w:spacing w:after="120" w:line="360" w:lineRule="auto"/>
        <w:ind w:left="0" w:firstLine="426"/>
        <w:jc w:val="both"/>
        <w:rPr>
          <w:rFonts w:ascii="Calibri" w:hAnsi="Calibri"/>
          <w:bCs/>
          <w:iCs/>
          <w:color w:val="404040" w:themeColor="text1" w:themeTint="BF"/>
          <w:lang w:val="bg-BG"/>
        </w:rPr>
      </w:pPr>
      <w:r w:rsidRPr="00B3146B">
        <w:rPr>
          <w:rFonts w:ascii="Calibri" w:hAnsi="Calibri"/>
          <w:bCs/>
          <w:iCs/>
          <w:color w:val="404040" w:themeColor="text1" w:themeTint="BF"/>
          <w:lang w:val="bg-BG"/>
        </w:rPr>
        <w:t xml:space="preserve">С посочените по-горе промени Регистърът с рисковете включва общо 17 (седемнадесет) риска, като под прага на търпимост (с нисък приоритет) са 8 на брой. Значимите рискове, а именно тези с приоритет “висок“, на които е необходимо да се отделя повече внимание и да се следят по-детайлно са 3 на брой (при 3 след оценката и към 31.12.2019 г.). : </w:t>
      </w:r>
    </w:p>
    <w:p w14:paraId="7D709C5B" w14:textId="77777777" w:rsidR="00E06D1D" w:rsidRPr="00B3146B" w:rsidRDefault="00E06D1D" w:rsidP="00E06D1D">
      <w:pPr>
        <w:autoSpaceDE w:val="0"/>
        <w:autoSpaceDN w:val="0"/>
        <w:adjustRightInd w:val="0"/>
        <w:spacing w:before="100" w:after="100" w:line="276" w:lineRule="auto"/>
        <w:ind w:firstLine="426"/>
        <w:jc w:val="both"/>
        <w:rPr>
          <w:rFonts w:ascii="Calibri" w:hAnsi="Calibri"/>
          <w:bCs/>
          <w:iCs/>
        </w:rPr>
      </w:pPr>
    </w:p>
    <w:tbl>
      <w:tblPr>
        <w:tblStyle w:val="TableGrid1"/>
        <w:tblW w:w="9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222"/>
        <w:gridCol w:w="5733"/>
      </w:tblGrid>
      <w:tr w:rsidR="003076BA" w:rsidRPr="00B3146B" w14:paraId="23147B3D" w14:textId="77777777" w:rsidTr="00A07467">
        <w:trPr>
          <w:trHeight w:val="308"/>
        </w:trPr>
        <w:tc>
          <w:tcPr>
            <w:tcW w:w="2916" w:type="dxa"/>
            <w:shd w:val="clear" w:color="auto" w:fill="808080" w:themeFill="background1" w:themeFillShade="80"/>
          </w:tcPr>
          <w:p w14:paraId="642B55B4" w14:textId="77777777" w:rsidR="00E06D1D" w:rsidRPr="00B3146B" w:rsidRDefault="00E06D1D" w:rsidP="000150C2">
            <w:pPr>
              <w:autoSpaceDE w:val="0"/>
              <w:autoSpaceDN w:val="0"/>
              <w:adjustRightInd w:val="0"/>
              <w:spacing w:before="100" w:after="100" w:line="276" w:lineRule="auto"/>
              <w:ind w:firstLine="426"/>
              <w:jc w:val="both"/>
              <w:rPr>
                <w:rFonts w:ascii="Calibri" w:eastAsiaTheme="minorHAnsi" w:hAnsi="Calibri"/>
                <w:b/>
                <w:bCs/>
                <w:iCs/>
                <w:sz w:val="22"/>
                <w:szCs w:val="22"/>
                <w:lang w:val="bg-BG" w:eastAsia="en-US"/>
              </w:rPr>
            </w:pPr>
            <w:r w:rsidRPr="00B3146B">
              <w:rPr>
                <w:rFonts w:ascii="Calibri" w:eastAsiaTheme="minorHAnsi" w:hAnsi="Calibri"/>
                <w:b/>
                <w:bCs/>
                <w:iCs/>
                <w:sz w:val="22"/>
                <w:szCs w:val="22"/>
                <w:lang w:val="bg-BG" w:eastAsia="en-US"/>
              </w:rPr>
              <w:t>Риск</w:t>
            </w:r>
          </w:p>
        </w:tc>
        <w:tc>
          <w:tcPr>
            <w:tcW w:w="203" w:type="dxa"/>
            <w:shd w:val="clear" w:color="auto" w:fill="808080" w:themeFill="background1" w:themeFillShade="80"/>
          </w:tcPr>
          <w:p w14:paraId="6D83C3F6" w14:textId="77777777" w:rsidR="00E06D1D" w:rsidRPr="00B3146B" w:rsidRDefault="00E06D1D" w:rsidP="000150C2">
            <w:pPr>
              <w:autoSpaceDE w:val="0"/>
              <w:autoSpaceDN w:val="0"/>
              <w:adjustRightInd w:val="0"/>
              <w:spacing w:before="100" w:after="100" w:line="276" w:lineRule="auto"/>
              <w:ind w:firstLine="426"/>
              <w:jc w:val="both"/>
              <w:rPr>
                <w:rFonts w:ascii="Calibri" w:eastAsiaTheme="minorHAnsi" w:hAnsi="Calibri"/>
                <w:b/>
                <w:bCs/>
                <w:iCs/>
                <w:sz w:val="22"/>
                <w:szCs w:val="22"/>
                <w:lang w:val="bg-BG" w:eastAsia="en-US"/>
              </w:rPr>
            </w:pPr>
          </w:p>
        </w:tc>
        <w:tc>
          <w:tcPr>
            <w:tcW w:w="6005" w:type="dxa"/>
            <w:shd w:val="clear" w:color="auto" w:fill="808080" w:themeFill="background1" w:themeFillShade="80"/>
          </w:tcPr>
          <w:p w14:paraId="7301B1F2" w14:textId="77777777" w:rsidR="00E06D1D" w:rsidRPr="00B3146B" w:rsidRDefault="00E06D1D" w:rsidP="000150C2">
            <w:pPr>
              <w:autoSpaceDE w:val="0"/>
              <w:autoSpaceDN w:val="0"/>
              <w:adjustRightInd w:val="0"/>
              <w:spacing w:before="100" w:after="100" w:line="276" w:lineRule="auto"/>
              <w:ind w:firstLine="426"/>
              <w:jc w:val="both"/>
              <w:rPr>
                <w:rFonts w:ascii="Calibri" w:eastAsiaTheme="minorHAnsi" w:hAnsi="Calibri"/>
                <w:b/>
                <w:bCs/>
                <w:iCs/>
                <w:sz w:val="22"/>
                <w:szCs w:val="22"/>
                <w:lang w:val="bg-BG" w:eastAsia="en-US"/>
              </w:rPr>
            </w:pPr>
            <w:r w:rsidRPr="00B3146B">
              <w:rPr>
                <w:rFonts w:ascii="Calibri" w:eastAsiaTheme="minorHAnsi" w:hAnsi="Calibri"/>
                <w:b/>
                <w:bCs/>
                <w:iCs/>
                <w:sz w:val="22"/>
                <w:szCs w:val="22"/>
                <w:lang w:val="bg-BG" w:eastAsia="en-US"/>
              </w:rPr>
              <w:t>Контроли и мерки за смекчаване на риска</w:t>
            </w:r>
          </w:p>
        </w:tc>
      </w:tr>
      <w:tr w:rsidR="003076BA" w:rsidRPr="00B3146B" w14:paraId="2B13F069" w14:textId="77777777" w:rsidTr="00A07467">
        <w:trPr>
          <w:trHeight w:val="1816"/>
        </w:trPr>
        <w:tc>
          <w:tcPr>
            <w:tcW w:w="2916" w:type="dxa"/>
            <w:shd w:val="clear" w:color="auto" w:fill="D9D9D9" w:themeFill="background1" w:themeFillShade="D9"/>
          </w:tcPr>
          <w:p w14:paraId="2331BB3A" w14:textId="43D4FBEC" w:rsidR="00FF009D" w:rsidRPr="00B3146B" w:rsidRDefault="00FF009D" w:rsidP="0019304C">
            <w:pPr>
              <w:pStyle w:val="ListParagraph"/>
              <w:numPr>
                <w:ilvl w:val="0"/>
                <w:numId w:val="27"/>
              </w:numPr>
              <w:autoSpaceDE w:val="0"/>
              <w:autoSpaceDN w:val="0"/>
              <w:adjustRightInd w:val="0"/>
              <w:spacing w:before="100" w:after="100" w:line="276" w:lineRule="auto"/>
              <w:jc w:val="both"/>
              <w:rPr>
                <w:rFonts w:ascii="Calibri" w:eastAsiaTheme="minorHAnsi" w:hAnsi="Calibri"/>
                <w:bCs/>
                <w:iCs/>
              </w:rPr>
            </w:pPr>
            <w:r w:rsidRPr="00B3146B">
              <w:rPr>
                <w:rFonts w:ascii="Calibri" w:eastAsiaTheme="minorHAnsi" w:hAnsi="Calibri"/>
                <w:bCs/>
                <w:iCs/>
                <w:sz w:val="22"/>
                <w:szCs w:val="22"/>
                <w:lang w:val="bg-BG" w:eastAsia="en-US"/>
              </w:rPr>
              <w:t>Риск от негативно влияние на икономическата криза следствие на COVID 19 върху КП</w:t>
            </w:r>
          </w:p>
        </w:tc>
        <w:tc>
          <w:tcPr>
            <w:tcW w:w="203" w:type="dxa"/>
            <w:shd w:val="clear" w:color="auto" w:fill="D9D9D9" w:themeFill="background1" w:themeFillShade="D9"/>
          </w:tcPr>
          <w:p w14:paraId="45E86FDE" w14:textId="77777777" w:rsidR="00FF009D" w:rsidRPr="00B3146B" w:rsidRDefault="00FF009D" w:rsidP="00FF009D">
            <w:pPr>
              <w:autoSpaceDE w:val="0"/>
              <w:autoSpaceDN w:val="0"/>
              <w:adjustRightInd w:val="0"/>
              <w:spacing w:before="100" w:after="100" w:line="276" w:lineRule="auto"/>
              <w:ind w:firstLine="426"/>
              <w:jc w:val="both"/>
              <w:rPr>
                <w:rFonts w:ascii="Calibri" w:eastAsiaTheme="minorHAnsi" w:hAnsi="Calibri"/>
                <w:bCs/>
                <w:iCs/>
                <w:sz w:val="22"/>
                <w:szCs w:val="22"/>
                <w:lang w:val="bg-BG" w:eastAsia="en-US"/>
              </w:rPr>
            </w:pPr>
          </w:p>
        </w:tc>
        <w:tc>
          <w:tcPr>
            <w:tcW w:w="6005" w:type="dxa"/>
            <w:shd w:val="clear" w:color="auto" w:fill="D9D9D9" w:themeFill="background1" w:themeFillShade="D9"/>
          </w:tcPr>
          <w:p w14:paraId="0B25EBAF" w14:textId="77777777" w:rsidR="00FF009D" w:rsidRPr="00B3146B" w:rsidRDefault="00FF009D" w:rsidP="00FF009D">
            <w:pPr>
              <w:numPr>
                <w:ilvl w:val="0"/>
                <w:numId w:val="6"/>
              </w:numPr>
              <w:autoSpaceDE w:val="0"/>
              <w:autoSpaceDN w:val="0"/>
              <w:adjustRightInd w:val="0"/>
              <w:spacing w:before="100" w:after="100" w:line="276" w:lineRule="auto"/>
              <w:jc w:val="both"/>
              <w:rPr>
                <w:rFonts w:ascii="Calibri" w:eastAsiaTheme="minorHAnsi" w:hAnsi="Calibri"/>
                <w:bCs/>
                <w:iCs/>
                <w:sz w:val="22"/>
                <w:szCs w:val="22"/>
                <w:lang w:val="bg-BG" w:eastAsia="en-US"/>
              </w:rPr>
            </w:pPr>
            <w:r w:rsidRPr="00B3146B">
              <w:rPr>
                <w:rFonts w:ascii="Calibri" w:eastAsiaTheme="minorHAnsi" w:hAnsi="Calibri"/>
                <w:bCs/>
                <w:iCs/>
                <w:sz w:val="22"/>
                <w:szCs w:val="22"/>
                <w:lang w:val="bg-BG" w:eastAsia="en-US"/>
              </w:rPr>
              <w:t>Изготвено и изпратено писмо към МФ и УО на оперативните програми, с които към момента ФМФИБ има действащи финансови споразумения във връзка с предприемане на мерки, адресиращи негативните последствия от настъпилата пандемия и предложения за адаптиране на финансовите инструменти, които са в процес на изпълнение с цел да отговорят на нуждите на пазара.</w:t>
            </w:r>
          </w:p>
          <w:p w14:paraId="48CF55B8" w14:textId="77777777" w:rsidR="00FF009D" w:rsidRPr="00B3146B" w:rsidRDefault="00FF009D" w:rsidP="00FF009D">
            <w:pPr>
              <w:numPr>
                <w:ilvl w:val="0"/>
                <w:numId w:val="6"/>
              </w:numPr>
              <w:autoSpaceDE w:val="0"/>
              <w:autoSpaceDN w:val="0"/>
              <w:adjustRightInd w:val="0"/>
              <w:spacing w:before="100" w:after="100" w:line="276" w:lineRule="auto"/>
              <w:jc w:val="both"/>
              <w:rPr>
                <w:rFonts w:ascii="Calibri" w:eastAsiaTheme="minorHAnsi" w:hAnsi="Calibri"/>
                <w:bCs/>
                <w:iCs/>
                <w:sz w:val="22"/>
                <w:szCs w:val="22"/>
                <w:lang w:val="bg-BG" w:eastAsia="en-US"/>
              </w:rPr>
            </w:pPr>
            <w:r w:rsidRPr="00B3146B">
              <w:rPr>
                <w:rFonts w:ascii="Calibri" w:eastAsiaTheme="minorHAnsi" w:hAnsi="Calibri"/>
                <w:bCs/>
                <w:iCs/>
                <w:sz w:val="22"/>
                <w:szCs w:val="22"/>
                <w:lang w:val="bg-BG" w:eastAsia="en-US"/>
              </w:rPr>
              <w:t>ФМФИБ предприема действия за  навременно адаптиране на финансовите инструменти. В тази връзка, ФМФИБ предприе спешни мерки и стартира преговори с Управляващите органи, Министерство на финансите и избраните финансови посредници, с цел максимално адаптиране на финансовите инструменти, съобразно текущата ситуация и нуждите на пазара.</w:t>
            </w:r>
          </w:p>
          <w:p w14:paraId="55183E16" w14:textId="77777777" w:rsidR="00FF009D" w:rsidRPr="00B3146B" w:rsidRDefault="00FF009D" w:rsidP="00FF009D">
            <w:pPr>
              <w:numPr>
                <w:ilvl w:val="0"/>
                <w:numId w:val="6"/>
              </w:numPr>
              <w:autoSpaceDE w:val="0"/>
              <w:autoSpaceDN w:val="0"/>
              <w:adjustRightInd w:val="0"/>
              <w:spacing w:before="100" w:after="100" w:line="276" w:lineRule="auto"/>
              <w:jc w:val="both"/>
              <w:rPr>
                <w:rFonts w:ascii="Calibri" w:eastAsiaTheme="minorHAnsi" w:hAnsi="Calibri"/>
                <w:bCs/>
                <w:iCs/>
                <w:sz w:val="22"/>
                <w:szCs w:val="22"/>
                <w:lang w:val="bg-BG" w:eastAsia="en-US"/>
              </w:rPr>
            </w:pPr>
            <w:r w:rsidRPr="00B3146B">
              <w:rPr>
                <w:rFonts w:ascii="Calibri" w:eastAsiaTheme="minorHAnsi" w:hAnsi="Calibri"/>
                <w:bCs/>
                <w:iCs/>
                <w:sz w:val="22"/>
                <w:szCs w:val="22"/>
                <w:lang w:val="bg-BG" w:eastAsia="en-US"/>
              </w:rPr>
              <w:t xml:space="preserve">Активно се водят преговори с Управляващите органи за бърза подготовка и пускане на пазара на антикризисни инструменти с </w:t>
            </w:r>
            <w:r w:rsidRPr="00B3146B">
              <w:rPr>
                <w:rFonts w:ascii="Calibri" w:eastAsiaTheme="minorHAnsi" w:hAnsi="Calibri"/>
                <w:bCs/>
                <w:iCs/>
                <w:sz w:val="22"/>
                <w:szCs w:val="22"/>
                <w:lang w:val="bg-BG" w:eastAsia="en-US"/>
              </w:rPr>
              <w:lastRenderedPageBreak/>
              <w:t>облекчени условия, с цел подпомагане на най-засегнатите сектори и крайни получатели.</w:t>
            </w:r>
          </w:p>
          <w:p w14:paraId="1E12C323" w14:textId="189CB1AA" w:rsidR="00FF009D" w:rsidRPr="00B3146B" w:rsidRDefault="00FF009D" w:rsidP="00FF009D">
            <w:pPr>
              <w:numPr>
                <w:ilvl w:val="0"/>
                <w:numId w:val="6"/>
              </w:numPr>
              <w:autoSpaceDE w:val="0"/>
              <w:autoSpaceDN w:val="0"/>
              <w:adjustRightInd w:val="0"/>
              <w:spacing w:before="100" w:after="100" w:line="276" w:lineRule="auto"/>
              <w:jc w:val="both"/>
              <w:rPr>
                <w:rFonts w:ascii="Calibri" w:eastAsiaTheme="minorHAnsi" w:hAnsi="Calibri"/>
                <w:bCs/>
                <w:iCs/>
                <w:sz w:val="22"/>
                <w:szCs w:val="22"/>
                <w:lang w:val="bg-BG" w:eastAsia="en-US"/>
              </w:rPr>
            </w:pPr>
            <w:r w:rsidRPr="00B3146B">
              <w:rPr>
                <w:rFonts w:ascii="Calibri" w:eastAsiaTheme="minorHAnsi" w:hAnsi="Calibri"/>
                <w:bCs/>
                <w:iCs/>
                <w:sz w:val="22"/>
                <w:szCs w:val="22"/>
                <w:lang w:val="bg-BG" w:eastAsia="en-US"/>
              </w:rPr>
              <w:t>Проследяване на очакваните изменения в действащи Регламенти и национално законодателство в частта за финансовите инструменти</w:t>
            </w:r>
            <w:r w:rsidR="00DF3C23" w:rsidRPr="00B3146B">
              <w:rPr>
                <w:rFonts w:ascii="Calibri" w:eastAsiaTheme="minorHAnsi" w:hAnsi="Calibri"/>
                <w:bCs/>
                <w:iCs/>
                <w:sz w:val="22"/>
                <w:szCs w:val="22"/>
                <w:lang w:val="bg-BG" w:eastAsia="en-US"/>
              </w:rPr>
              <w:t>.</w:t>
            </w:r>
          </w:p>
          <w:p w14:paraId="50D4D3D4" w14:textId="77777777" w:rsidR="00FF009D" w:rsidRPr="00B3146B" w:rsidRDefault="00FF009D" w:rsidP="00FF009D">
            <w:pPr>
              <w:numPr>
                <w:ilvl w:val="0"/>
                <w:numId w:val="6"/>
              </w:numPr>
              <w:autoSpaceDE w:val="0"/>
              <w:autoSpaceDN w:val="0"/>
              <w:adjustRightInd w:val="0"/>
              <w:spacing w:before="100" w:after="100" w:line="276" w:lineRule="auto"/>
              <w:jc w:val="both"/>
              <w:rPr>
                <w:rFonts w:ascii="Calibri" w:eastAsiaTheme="minorHAnsi" w:hAnsi="Calibri"/>
                <w:bCs/>
                <w:iCs/>
                <w:sz w:val="22"/>
                <w:szCs w:val="22"/>
                <w:lang w:val="bg-BG" w:eastAsia="en-US"/>
              </w:rPr>
            </w:pPr>
            <w:r w:rsidRPr="00B3146B">
              <w:rPr>
                <w:rFonts w:ascii="Calibri" w:eastAsiaTheme="minorHAnsi" w:hAnsi="Calibri"/>
                <w:bCs/>
                <w:iCs/>
                <w:sz w:val="22"/>
                <w:szCs w:val="22"/>
                <w:lang w:val="bg-BG" w:eastAsia="en-US"/>
              </w:rPr>
              <w:t xml:space="preserve">В случай на изменение на горепосочените нормативни актове, приоритетно да се вземат мерки, свързани с: - изменения на действащи ОС относно разширяване обхвата и дейностите на ФИ (промяна на покритие/таван на загубите по гаранционни продукти и временно спиране набирането на частен капитал от ФМ); -ускоряване на действащи процедури за избор на изпълнител и подписване на ОС; - стартиране в най-кратки срокове на процедури за оставащия разполагаем ресурс под управление на ФМФИБ, съгласно насоките които ще бъдат получени от МФ и УО.  </w:t>
            </w:r>
          </w:p>
          <w:p w14:paraId="0FCF5C1D" w14:textId="77777777" w:rsidR="00FF009D" w:rsidRPr="00B3146B" w:rsidRDefault="00FF009D" w:rsidP="00FF009D">
            <w:pPr>
              <w:numPr>
                <w:ilvl w:val="0"/>
                <w:numId w:val="6"/>
              </w:numPr>
              <w:autoSpaceDE w:val="0"/>
              <w:autoSpaceDN w:val="0"/>
              <w:adjustRightInd w:val="0"/>
              <w:spacing w:before="100" w:after="100" w:line="276" w:lineRule="auto"/>
              <w:jc w:val="both"/>
              <w:rPr>
                <w:rFonts w:ascii="Calibri" w:eastAsiaTheme="minorHAnsi" w:hAnsi="Calibri"/>
                <w:bCs/>
                <w:iCs/>
                <w:sz w:val="22"/>
                <w:szCs w:val="22"/>
                <w:lang w:val="bg-BG" w:eastAsia="en-US"/>
              </w:rPr>
            </w:pPr>
            <w:r w:rsidRPr="00B3146B">
              <w:rPr>
                <w:rFonts w:ascii="Calibri" w:eastAsiaTheme="minorHAnsi" w:hAnsi="Calibri"/>
                <w:bCs/>
                <w:iCs/>
                <w:sz w:val="22"/>
                <w:szCs w:val="22"/>
                <w:lang w:val="bg-BG" w:eastAsia="en-US"/>
              </w:rPr>
              <w:t>Иницииране на дискусии с ЕИБ/ЕБВР/ББР с цел навременно запознаване с кризисните им инвестиционни стратегии, времевата рамка за стартиране на ФИ (допустими сектори и крайни получатели) и обсъждане на възможности за съвместни интервенции на пазара.</w:t>
            </w:r>
          </w:p>
          <w:p w14:paraId="210D6DD3" w14:textId="77777777" w:rsidR="00FF009D" w:rsidRPr="00B3146B" w:rsidRDefault="00FF009D" w:rsidP="00FF009D">
            <w:pPr>
              <w:numPr>
                <w:ilvl w:val="0"/>
                <w:numId w:val="6"/>
              </w:numPr>
              <w:autoSpaceDE w:val="0"/>
              <w:autoSpaceDN w:val="0"/>
              <w:adjustRightInd w:val="0"/>
              <w:spacing w:before="100" w:after="100" w:line="276" w:lineRule="auto"/>
              <w:jc w:val="both"/>
              <w:rPr>
                <w:rFonts w:ascii="Calibri" w:eastAsiaTheme="minorHAnsi" w:hAnsi="Calibri"/>
                <w:bCs/>
                <w:iCs/>
                <w:sz w:val="22"/>
                <w:szCs w:val="22"/>
                <w:lang w:val="bg-BG" w:eastAsia="en-US"/>
              </w:rPr>
            </w:pPr>
            <w:r w:rsidRPr="00B3146B">
              <w:rPr>
                <w:rFonts w:ascii="Calibri" w:eastAsiaTheme="minorHAnsi" w:hAnsi="Calibri"/>
                <w:bCs/>
                <w:iCs/>
                <w:sz w:val="22"/>
                <w:szCs w:val="22"/>
                <w:lang w:val="bg-BG" w:eastAsia="en-US"/>
              </w:rPr>
              <w:t>Своевременно изменение на действащи ОС в резултат от предприети мерки от БНБ и законодателната власт (публичен/частен мораториум върху плащания по кредити; мораториум върху начисляване на наказателни лихви/неустойки/предсрочна изискуемост/изземване на вещи; облекчени изисквания за случай на Неизпълнение/</w:t>
            </w:r>
            <w:proofErr w:type="spellStart"/>
            <w:r w:rsidRPr="00B3146B">
              <w:rPr>
                <w:rFonts w:ascii="Calibri" w:eastAsiaTheme="minorHAnsi" w:hAnsi="Calibri"/>
                <w:bCs/>
                <w:iCs/>
                <w:sz w:val="22"/>
                <w:szCs w:val="22"/>
                <w:lang w:val="bg-BG" w:eastAsia="en-US"/>
              </w:rPr>
              <w:t>forbearance</w:t>
            </w:r>
            <w:proofErr w:type="spellEnd"/>
            <w:r w:rsidRPr="00B3146B">
              <w:rPr>
                <w:rFonts w:ascii="Calibri" w:eastAsiaTheme="minorHAnsi" w:hAnsi="Calibri"/>
                <w:bCs/>
                <w:iCs/>
                <w:sz w:val="22"/>
                <w:szCs w:val="22"/>
                <w:lang w:val="bg-BG" w:eastAsia="en-US"/>
              </w:rPr>
              <w:t>/капиталова адекватност)</w:t>
            </w:r>
          </w:p>
          <w:p w14:paraId="1B3AEE5A" w14:textId="77777777" w:rsidR="00FF009D" w:rsidRPr="00B3146B" w:rsidRDefault="00FF009D" w:rsidP="00FF009D">
            <w:pPr>
              <w:numPr>
                <w:ilvl w:val="0"/>
                <w:numId w:val="6"/>
              </w:numPr>
              <w:autoSpaceDE w:val="0"/>
              <w:autoSpaceDN w:val="0"/>
              <w:adjustRightInd w:val="0"/>
              <w:spacing w:before="100" w:after="100" w:line="276" w:lineRule="auto"/>
              <w:jc w:val="both"/>
              <w:rPr>
                <w:rFonts w:ascii="Calibri" w:eastAsiaTheme="minorHAnsi" w:hAnsi="Calibri"/>
                <w:bCs/>
                <w:iCs/>
                <w:sz w:val="22"/>
                <w:szCs w:val="22"/>
                <w:lang w:val="bg-BG" w:eastAsia="en-US"/>
              </w:rPr>
            </w:pPr>
            <w:r w:rsidRPr="00B3146B">
              <w:rPr>
                <w:rFonts w:ascii="Calibri" w:eastAsiaTheme="minorHAnsi" w:hAnsi="Calibri"/>
                <w:bCs/>
                <w:iCs/>
                <w:sz w:val="22"/>
                <w:szCs w:val="22"/>
                <w:lang w:val="bg-BG" w:eastAsia="en-US"/>
              </w:rPr>
              <w:t>Запознаване с всички мерки, касаещи пряко дейността на ФМФИБ, на база посоченото в информационна бележка, изпратена от Ръководител Съответствие, както и тяхното отразяване, където е необходимо, относно промени в резултат от Закона за мерките и действията по време на извънредното положение</w:t>
            </w:r>
          </w:p>
          <w:p w14:paraId="3ED6BD19" w14:textId="77777777" w:rsidR="00FF009D" w:rsidRPr="00B3146B" w:rsidRDefault="00FF009D" w:rsidP="00FF009D">
            <w:pPr>
              <w:numPr>
                <w:ilvl w:val="0"/>
                <w:numId w:val="6"/>
              </w:numPr>
              <w:autoSpaceDE w:val="0"/>
              <w:autoSpaceDN w:val="0"/>
              <w:adjustRightInd w:val="0"/>
              <w:spacing w:before="100" w:after="100" w:line="276" w:lineRule="auto"/>
              <w:jc w:val="both"/>
              <w:rPr>
                <w:rFonts w:ascii="Calibri" w:eastAsiaTheme="minorHAnsi" w:hAnsi="Calibri"/>
                <w:bCs/>
                <w:iCs/>
                <w:sz w:val="22"/>
                <w:szCs w:val="22"/>
                <w:lang w:val="bg-BG" w:eastAsia="en-US"/>
              </w:rPr>
            </w:pPr>
            <w:r w:rsidRPr="00B3146B">
              <w:rPr>
                <w:rFonts w:ascii="Calibri" w:eastAsiaTheme="minorHAnsi" w:hAnsi="Calibri"/>
                <w:bCs/>
                <w:iCs/>
                <w:sz w:val="22"/>
                <w:szCs w:val="22"/>
                <w:lang w:val="bg-BG" w:eastAsia="en-US"/>
              </w:rPr>
              <w:lastRenderedPageBreak/>
              <w:t>Изготвяне на обобщена информация и периодичното й актуализиране от страна на ФО относно всички финансови инструменти, за които има публични данни, че ще бъдат структурирани и пуснати на пазара, във връзка със справяне с последствията от обявеното извънредно положение и пандемията от COVID-19 (ЕИБ/ЕБВР/ББР), вкл. преглед на добри практики на одобрени схеми на национално ниво (напр. публикувани на сайта на ЕК).</w:t>
            </w:r>
          </w:p>
          <w:p w14:paraId="4F215015" w14:textId="77777777" w:rsidR="00FF009D" w:rsidRPr="00B3146B" w:rsidRDefault="00FF009D" w:rsidP="00FF009D">
            <w:pPr>
              <w:numPr>
                <w:ilvl w:val="0"/>
                <w:numId w:val="6"/>
              </w:numPr>
              <w:autoSpaceDE w:val="0"/>
              <w:autoSpaceDN w:val="0"/>
              <w:adjustRightInd w:val="0"/>
              <w:spacing w:before="100" w:after="100" w:line="276" w:lineRule="auto"/>
              <w:jc w:val="both"/>
              <w:rPr>
                <w:rFonts w:ascii="Calibri" w:eastAsiaTheme="minorHAnsi" w:hAnsi="Calibri"/>
                <w:bCs/>
                <w:iCs/>
                <w:sz w:val="22"/>
                <w:szCs w:val="22"/>
                <w:lang w:val="bg-BG" w:eastAsia="en-US"/>
              </w:rPr>
            </w:pPr>
            <w:r w:rsidRPr="00B3146B">
              <w:rPr>
                <w:rFonts w:ascii="Calibri" w:eastAsiaTheme="minorHAnsi" w:hAnsi="Calibri"/>
                <w:bCs/>
                <w:iCs/>
                <w:sz w:val="22"/>
                <w:szCs w:val="22"/>
                <w:lang w:val="bg-BG" w:eastAsia="en-US"/>
              </w:rPr>
              <w:t>В случай че е необходимо ще бъде направена промяна Бизнес програмата на Дружеството (заложени цели, план за изпълнение на целите, оперативен план и т.н.) заедно с графика за разработване на ФИ.</w:t>
            </w:r>
          </w:p>
          <w:p w14:paraId="1238E0C7" w14:textId="4C0A13F7" w:rsidR="00FF009D" w:rsidRPr="00B3146B" w:rsidRDefault="00FF009D" w:rsidP="00FF009D">
            <w:pPr>
              <w:numPr>
                <w:ilvl w:val="0"/>
                <w:numId w:val="6"/>
              </w:numPr>
              <w:autoSpaceDE w:val="0"/>
              <w:autoSpaceDN w:val="0"/>
              <w:adjustRightInd w:val="0"/>
              <w:spacing w:before="100" w:after="100" w:line="276" w:lineRule="auto"/>
              <w:jc w:val="both"/>
              <w:rPr>
                <w:rFonts w:ascii="Calibri" w:eastAsiaTheme="minorHAnsi" w:hAnsi="Calibri"/>
                <w:bCs/>
                <w:iCs/>
                <w:sz w:val="22"/>
                <w:szCs w:val="22"/>
                <w:lang w:val="bg-BG" w:eastAsia="en-US"/>
              </w:rPr>
            </w:pPr>
            <w:r w:rsidRPr="00B3146B">
              <w:rPr>
                <w:rFonts w:ascii="Calibri" w:eastAsiaTheme="minorHAnsi" w:hAnsi="Calibri"/>
                <w:bCs/>
                <w:iCs/>
                <w:sz w:val="22"/>
                <w:szCs w:val="22"/>
                <w:lang w:val="bg-BG" w:eastAsia="en-US"/>
              </w:rPr>
              <w:t>В случай че е необходимо ще бъде актуализирана дейността по вътрешен одит в резултат на настъпило извънредно положение.</w:t>
            </w:r>
          </w:p>
        </w:tc>
      </w:tr>
      <w:tr w:rsidR="003076BA" w:rsidRPr="00B3146B" w14:paraId="18ABBCA6" w14:textId="77777777" w:rsidTr="00A07467">
        <w:trPr>
          <w:trHeight w:val="1820"/>
        </w:trPr>
        <w:tc>
          <w:tcPr>
            <w:tcW w:w="2916" w:type="dxa"/>
          </w:tcPr>
          <w:p w14:paraId="36FAB5E0" w14:textId="77777777" w:rsidR="00E06D1D" w:rsidRPr="00B3146B" w:rsidRDefault="00E06D1D" w:rsidP="00E06D1D">
            <w:pPr>
              <w:numPr>
                <w:ilvl w:val="0"/>
                <w:numId w:val="6"/>
              </w:numPr>
              <w:autoSpaceDE w:val="0"/>
              <w:autoSpaceDN w:val="0"/>
              <w:adjustRightInd w:val="0"/>
              <w:spacing w:before="100" w:after="100" w:line="276" w:lineRule="auto"/>
              <w:jc w:val="both"/>
              <w:rPr>
                <w:rFonts w:ascii="Calibri" w:eastAsiaTheme="minorHAnsi" w:hAnsi="Calibri"/>
                <w:bCs/>
                <w:iCs/>
                <w:sz w:val="22"/>
                <w:szCs w:val="22"/>
                <w:lang w:val="bg-BG" w:eastAsia="en-US"/>
              </w:rPr>
            </w:pPr>
            <w:r w:rsidRPr="00B3146B">
              <w:rPr>
                <w:rFonts w:ascii="Calibri" w:eastAsiaTheme="minorHAnsi" w:hAnsi="Calibri"/>
                <w:bCs/>
                <w:iCs/>
                <w:sz w:val="22"/>
                <w:szCs w:val="22"/>
                <w:lang w:val="bg-BG" w:eastAsia="en-US"/>
              </w:rPr>
              <w:lastRenderedPageBreak/>
              <w:t>Липса на план за непрекъснатост на работата на ФМФИБ в зависимост от продължителността на кризата COVID-19</w:t>
            </w:r>
          </w:p>
        </w:tc>
        <w:tc>
          <w:tcPr>
            <w:tcW w:w="203" w:type="dxa"/>
          </w:tcPr>
          <w:p w14:paraId="4B202206" w14:textId="77777777" w:rsidR="00E06D1D" w:rsidRPr="00B3146B" w:rsidRDefault="00E06D1D" w:rsidP="000150C2">
            <w:pPr>
              <w:autoSpaceDE w:val="0"/>
              <w:autoSpaceDN w:val="0"/>
              <w:adjustRightInd w:val="0"/>
              <w:spacing w:before="100" w:after="100" w:line="276" w:lineRule="auto"/>
              <w:ind w:firstLine="426"/>
              <w:jc w:val="both"/>
              <w:rPr>
                <w:rFonts w:ascii="Calibri" w:eastAsiaTheme="minorHAnsi" w:hAnsi="Calibri"/>
                <w:bCs/>
                <w:iCs/>
                <w:sz w:val="22"/>
                <w:szCs w:val="22"/>
                <w:lang w:val="bg-BG" w:eastAsia="en-US"/>
              </w:rPr>
            </w:pPr>
          </w:p>
        </w:tc>
        <w:tc>
          <w:tcPr>
            <w:tcW w:w="6005" w:type="dxa"/>
          </w:tcPr>
          <w:p w14:paraId="2AC61D3E" w14:textId="7417BE53" w:rsidR="00E06D1D" w:rsidRPr="00B3146B" w:rsidRDefault="00E06D1D" w:rsidP="00E06D1D">
            <w:pPr>
              <w:numPr>
                <w:ilvl w:val="0"/>
                <w:numId w:val="6"/>
              </w:numPr>
              <w:autoSpaceDE w:val="0"/>
              <w:autoSpaceDN w:val="0"/>
              <w:adjustRightInd w:val="0"/>
              <w:spacing w:before="100" w:after="100" w:line="276" w:lineRule="auto"/>
              <w:jc w:val="both"/>
              <w:rPr>
                <w:rFonts w:ascii="Calibri" w:eastAsiaTheme="minorHAnsi" w:hAnsi="Calibri"/>
                <w:bCs/>
                <w:iCs/>
                <w:sz w:val="22"/>
                <w:szCs w:val="22"/>
                <w:lang w:val="bg-BG" w:eastAsia="en-US"/>
              </w:rPr>
            </w:pPr>
            <w:r w:rsidRPr="00B3146B">
              <w:rPr>
                <w:rFonts w:ascii="Calibri" w:eastAsiaTheme="minorHAnsi" w:hAnsi="Calibri"/>
                <w:bCs/>
                <w:iCs/>
                <w:sz w:val="22"/>
                <w:szCs w:val="22"/>
                <w:lang w:val="bg-BG" w:eastAsia="en-US"/>
              </w:rPr>
              <w:t>Дружеството прилага редица мерки, свързани с осигуряване непрекъснатост на работата на ФМФИБ (осигурена възможност за дистанционна работа, издадени заповеди  и препоръки за запазване здравето на служителите и бизнес парт</w:t>
            </w:r>
            <w:r w:rsidR="00CE44B7" w:rsidRPr="00B3146B">
              <w:rPr>
                <w:rFonts w:ascii="Calibri" w:eastAsiaTheme="minorHAnsi" w:hAnsi="Calibri"/>
                <w:bCs/>
                <w:iCs/>
                <w:sz w:val="22"/>
                <w:szCs w:val="22"/>
                <w:lang w:val="bg-BG" w:eastAsia="en-US"/>
              </w:rPr>
              <w:t>н</w:t>
            </w:r>
            <w:r w:rsidRPr="00B3146B">
              <w:rPr>
                <w:rFonts w:ascii="Calibri" w:eastAsiaTheme="minorHAnsi" w:hAnsi="Calibri"/>
                <w:bCs/>
                <w:iCs/>
                <w:sz w:val="22"/>
                <w:szCs w:val="22"/>
                <w:lang w:val="bg-BG" w:eastAsia="en-US"/>
              </w:rPr>
              <w:t>ьори, осигурен достъп до софтуерни решения за провеждане на конферентни разговори).</w:t>
            </w:r>
          </w:p>
          <w:p w14:paraId="0D5C9DEE" w14:textId="77777777" w:rsidR="00E06D1D" w:rsidRPr="00B3146B" w:rsidRDefault="00E06D1D" w:rsidP="00E06D1D">
            <w:pPr>
              <w:numPr>
                <w:ilvl w:val="0"/>
                <w:numId w:val="6"/>
              </w:numPr>
              <w:autoSpaceDE w:val="0"/>
              <w:autoSpaceDN w:val="0"/>
              <w:adjustRightInd w:val="0"/>
              <w:spacing w:before="100" w:after="100" w:line="276" w:lineRule="auto"/>
              <w:jc w:val="both"/>
              <w:rPr>
                <w:rFonts w:ascii="Calibri" w:eastAsiaTheme="minorHAnsi" w:hAnsi="Calibri"/>
                <w:bCs/>
                <w:iCs/>
                <w:sz w:val="22"/>
                <w:szCs w:val="22"/>
                <w:lang w:val="bg-BG" w:eastAsia="en-US"/>
              </w:rPr>
            </w:pPr>
            <w:r w:rsidRPr="00B3146B">
              <w:rPr>
                <w:rFonts w:ascii="Calibri" w:eastAsiaTheme="minorHAnsi" w:hAnsi="Calibri"/>
                <w:bCs/>
                <w:iCs/>
                <w:sz w:val="22"/>
                <w:szCs w:val="22"/>
                <w:lang w:val="bg-BG" w:eastAsia="en-US"/>
              </w:rPr>
              <w:t>Формиран е екип, който да е отговорен за изготвянето на кратък и ясен план за осигуряване  непрекъснатост на работата на ФМФИБ в зависимост от продължителността на кризата (</w:t>
            </w:r>
            <w:proofErr w:type="spellStart"/>
            <w:r w:rsidRPr="00B3146B">
              <w:rPr>
                <w:rFonts w:ascii="Calibri" w:eastAsiaTheme="minorHAnsi" w:hAnsi="Calibri"/>
                <w:bCs/>
                <w:iCs/>
                <w:sz w:val="22"/>
                <w:szCs w:val="22"/>
                <w:lang w:val="bg-BG" w:eastAsia="en-US"/>
              </w:rPr>
              <w:t>worst</w:t>
            </w:r>
            <w:proofErr w:type="spellEnd"/>
            <w:r w:rsidRPr="00B3146B">
              <w:rPr>
                <w:rFonts w:ascii="Calibri" w:eastAsiaTheme="minorHAnsi" w:hAnsi="Calibri"/>
                <w:bCs/>
                <w:iCs/>
                <w:sz w:val="22"/>
                <w:szCs w:val="22"/>
                <w:lang w:val="bg-BG" w:eastAsia="en-US"/>
              </w:rPr>
              <w:t xml:space="preserve">, </w:t>
            </w:r>
            <w:proofErr w:type="spellStart"/>
            <w:r w:rsidRPr="00B3146B">
              <w:rPr>
                <w:rFonts w:ascii="Calibri" w:eastAsiaTheme="minorHAnsi" w:hAnsi="Calibri"/>
                <w:bCs/>
                <w:iCs/>
                <w:sz w:val="22"/>
                <w:szCs w:val="22"/>
                <w:lang w:val="bg-BG" w:eastAsia="en-US"/>
              </w:rPr>
              <w:t>base</w:t>
            </w:r>
            <w:proofErr w:type="spellEnd"/>
            <w:r w:rsidRPr="00B3146B">
              <w:rPr>
                <w:rFonts w:ascii="Calibri" w:eastAsiaTheme="minorHAnsi" w:hAnsi="Calibri"/>
                <w:bCs/>
                <w:iCs/>
                <w:sz w:val="22"/>
                <w:szCs w:val="22"/>
                <w:lang w:val="bg-BG" w:eastAsia="en-US"/>
              </w:rPr>
              <w:t xml:space="preserve">, </w:t>
            </w:r>
            <w:proofErr w:type="spellStart"/>
            <w:r w:rsidRPr="00B3146B">
              <w:rPr>
                <w:rFonts w:ascii="Calibri" w:eastAsiaTheme="minorHAnsi" w:hAnsi="Calibri"/>
                <w:bCs/>
                <w:iCs/>
                <w:sz w:val="22"/>
                <w:szCs w:val="22"/>
                <w:lang w:val="bg-BG" w:eastAsia="en-US"/>
              </w:rPr>
              <w:t>best</w:t>
            </w:r>
            <w:proofErr w:type="spellEnd"/>
            <w:r w:rsidRPr="00B3146B">
              <w:rPr>
                <w:rFonts w:ascii="Calibri" w:eastAsiaTheme="minorHAnsi" w:hAnsi="Calibri"/>
                <w:bCs/>
                <w:iCs/>
                <w:sz w:val="22"/>
                <w:szCs w:val="22"/>
                <w:lang w:val="bg-BG" w:eastAsia="en-US"/>
              </w:rPr>
              <w:t xml:space="preserve"> </w:t>
            </w:r>
            <w:proofErr w:type="spellStart"/>
            <w:r w:rsidRPr="00B3146B">
              <w:rPr>
                <w:rFonts w:ascii="Calibri" w:eastAsiaTheme="minorHAnsi" w:hAnsi="Calibri"/>
                <w:bCs/>
                <w:iCs/>
                <w:sz w:val="22"/>
                <w:szCs w:val="22"/>
                <w:lang w:val="bg-BG" w:eastAsia="en-US"/>
              </w:rPr>
              <w:t>case</w:t>
            </w:r>
            <w:proofErr w:type="spellEnd"/>
            <w:r w:rsidRPr="00B3146B">
              <w:rPr>
                <w:rFonts w:ascii="Calibri" w:eastAsiaTheme="minorHAnsi" w:hAnsi="Calibri"/>
                <w:bCs/>
                <w:iCs/>
                <w:sz w:val="22"/>
                <w:szCs w:val="22"/>
                <w:lang w:val="bg-BG" w:eastAsia="en-US"/>
              </w:rPr>
              <w:t xml:space="preserve"> сценарии)</w:t>
            </w:r>
          </w:p>
          <w:p w14:paraId="35237519" w14:textId="77777777" w:rsidR="00E06D1D" w:rsidRPr="00B3146B" w:rsidRDefault="00E06D1D" w:rsidP="00E06D1D">
            <w:pPr>
              <w:numPr>
                <w:ilvl w:val="0"/>
                <w:numId w:val="6"/>
              </w:numPr>
              <w:autoSpaceDE w:val="0"/>
              <w:autoSpaceDN w:val="0"/>
              <w:adjustRightInd w:val="0"/>
              <w:spacing w:before="100" w:after="100" w:line="276" w:lineRule="auto"/>
              <w:jc w:val="both"/>
              <w:rPr>
                <w:rFonts w:ascii="Calibri" w:eastAsiaTheme="minorHAnsi" w:hAnsi="Calibri"/>
                <w:bCs/>
                <w:iCs/>
                <w:sz w:val="22"/>
                <w:szCs w:val="22"/>
                <w:lang w:val="bg-BG" w:eastAsia="en-US"/>
              </w:rPr>
            </w:pPr>
            <w:r w:rsidRPr="00B3146B">
              <w:rPr>
                <w:rFonts w:ascii="Calibri" w:eastAsiaTheme="minorHAnsi" w:hAnsi="Calibri"/>
                <w:bCs/>
                <w:iCs/>
                <w:sz w:val="22"/>
                <w:szCs w:val="22"/>
                <w:lang w:val="bg-BG" w:eastAsia="en-US"/>
              </w:rPr>
              <w:t xml:space="preserve">Отчитане на всички ключови бизнес процеси в BCP плана (напр. HR дейности с оглед предприемане на допълнителни мерки относно запазване здравето на служителите;  IT дейност (напр. защита с/у </w:t>
            </w:r>
            <w:proofErr w:type="spellStart"/>
            <w:r w:rsidRPr="00B3146B">
              <w:rPr>
                <w:rFonts w:ascii="Calibri" w:eastAsiaTheme="minorHAnsi" w:hAnsi="Calibri"/>
                <w:bCs/>
                <w:iCs/>
                <w:sz w:val="22"/>
                <w:szCs w:val="22"/>
                <w:lang w:val="bg-BG" w:eastAsia="en-US"/>
              </w:rPr>
              <w:t>кибер</w:t>
            </w:r>
            <w:proofErr w:type="spellEnd"/>
            <w:r w:rsidRPr="00B3146B">
              <w:rPr>
                <w:rFonts w:ascii="Calibri" w:eastAsiaTheme="minorHAnsi" w:hAnsi="Calibri"/>
                <w:bCs/>
                <w:iCs/>
                <w:sz w:val="22"/>
                <w:szCs w:val="22"/>
                <w:lang w:val="bg-BG" w:eastAsia="en-US"/>
              </w:rPr>
              <w:t xml:space="preserve"> атаки и осигуряване на доп. софтуерни решения за дистанционна работа); финанси/счетоводство; извършване на финансова верификация; избор на ФП/Комисии; извършване на проверки на място).</w:t>
            </w:r>
          </w:p>
          <w:p w14:paraId="2C501E6B" w14:textId="36A45FCD" w:rsidR="00E06D1D" w:rsidRPr="00B3146B" w:rsidRDefault="00E06D1D" w:rsidP="00E06D1D">
            <w:pPr>
              <w:numPr>
                <w:ilvl w:val="0"/>
                <w:numId w:val="6"/>
              </w:numPr>
              <w:autoSpaceDE w:val="0"/>
              <w:autoSpaceDN w:val="0"/>
              <w:adjustRightInd w:val="0"/>
              <w:spacing w:before="100" w:after="100" w:line="276" w:lineRule="auto"/>
              <w:jc w:val="both"/>
              <w:rPr>
                <w:rFonts w:ascii="Calibri" w:eastAsiaTheme="minorHAnsi" w:hAnsi="Calibri"/>
                <w:bCs/>
                <w:iCs/>
                <w:sz w:val="22"/>
                <w:szCs w:val="22"/>
                <w:lang w:val="bg-BG" w:eastAsia="en-US"/>
              </w:rPr>
            </w:pPr>
            <w:r w:rsidRPr="00B3146B">
              <w:rPr>
                <w:rFonts w:ascii="Calibri" w:eastAsiaTheme="minorHAnsi" w:hAnsi="Calibri"/>
                <w:bCs/>
                <w:iCs/>
                <w:sz w:val="22"/>
                <w:szCs w:val="22"/>
                <w:lang w:val="bg-BG" w:eastAsia="en-US"/>
              </w:rPr>
              <w:lastRenderedPageBreak/>
              <w:t xml:space="preserve">В случай на </w:t>
            </w:r>
            <w:proofErr w:type="spellStart"/>
            <w:r w:rsidRPr="00B3146B">
              <w:rPr>
                <w:rFonts w:ascii="Calibri" w:eastAsiaTheme="minorHAnsi" w:hAnsi="Calibri"/>
                <w:bCs/>
                <w:iCs/>
                <w:sz w:val="22"/>
                <w:szCs w:val="22"/>
                <w:lang w:val="bg-BG" w:eastAsia="en-US"/>
              </w:rPr>
              <w:t>бързоприети</w:t>
            </w:r>
            <w:proofErr w:type="spellEnd"/>
            <w:r w:rsidRPr="00B3146B">
              <w:rPr>
                <w:rFonts w:ascii="Calibri" w:eastAsiaTheme="minorHAnsi" w:hAnsi="Calibri"/>
                <w:bCs/>
                <w:iCs/>
                <w:sz w:val="22"/>
                <w:szCs w:val="22"/>
                <w:lang w:val="bg-BG" w:eastAsia="en-US"/>
              </w:rPr>
              <w:t xml:space="preserve"> изменения в оперативните програми/финансовите инструменти се очаква повишено търсене от крайни получатели и ФМФИБ следва да включи в разглежданите сценарии мерки за бързо одобряване на искания за усвояване, комуникация с ФП и извърш</w:t>
            </w:r>
            <w:r w:rsidR="00325046" w:rsidRPr="00B3146B">
              <w:rPr>
                <w:rFonts w:ascii="Calibri" w:eastAsiaTheme="minorHAnsi" w:hAnsi="Calibri"/>
                <w:bCs/>
                <w:iCs/>
                <w:sz w:val="22"/>
                <w:szCs w:val="22"/>
                <w:lang w:val="bg-BG" w:eastAsia="en-US"/>
              </w:rPr>
              <w:t>в</w:t>
            </w:r>
            <w:r w:rsidRPr="00B3146B">
              <w:rPr>
                <w:rFonts w:ascii="Calibri" w:eastAsiaTheme="minorHAnsi" w:hAnsi="Calibri"/>
                <w:bCs/>
                <w:iCs/>
                <w:sz w:val="22"/>
                <w:szCs w:val="22"/>
                <w:lang w:val="bg-BG" w:eastAsia="en-US"/>
              </w:rPr>
              <w:t>ане на мониторинг/верификация/плащане/отчетност.</w:t>
            </w:r>
          </w:p>
        </w:tc>
      </w:tr>
    </w:tbl>
    <w:p w14:paraId="0F70F49D" w14:textId="77777777" w:rsidR="00E06D1D" w:rsidRPr="00B3146B" w:rsidRDefault="00E06D1D" w:rsidP="00E06D1D">
      <w:pPr>
        <w:autoSpaceDE w:val="0"/>
        <w:autoSpaceDN w:val="0"/>
        <w:adjustRightInd w:val="0"/>
        <w:spacing w:before="100" w:after="100" w:line="276" w:lineRule="auto"/>
        <w:jc w:val="both"/>
        <w:rPr>
          <w:rFonts w:ascii="Calibri" w:hAnsi="Calibri"/>
          <w:bCs/>
          <w:iCs/>
          <w:lang w:val="ru-RU"/>
        </w:rPr>
      </w:pPr>
    </w:p>
    <w:tbl>
      <w:tblPr>
        <w:tblStyle w:val="TableGrid1"/>
        <w:tblW w:w="93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5"/>
        <w:gridCol w:w="279"/>
        <w:gridCol w:w="194"/>
        <w:gridCol w:w="268"/>
        <w:gridCol w:w="6142"/>
        <w:gridCol w:w="9"/>
      </w:tblGrid>
      <w:tr w:rsidR="00E06D1D" w:rsidRPr="00B3146B" w14:paraId="13D96813" w14:textId="77777777" w:rsidTr="00A07467">
        <w:trPr>
          <w:trHeight w:val="1643"/>
        </w:trPr>
        <w:tc>
          <w:tcPr>
            <w:tcW w:w="2958" w:type="dxa"/>
            <w:gridSpan w:val="3"/>
            <w:shd w:val="clear" w:color="auto" w:fill="D9D9D9" w:themeFill="background1" w:themeFillShade="D9"/>
          </w:tcPr>
          <w:p w14:paraId="7B64E95F" w14:textId="77777777" w:rsidR="00E06D1D" w:rsidRPr="00B3146B" w:rsidRDefault="00E06D1D" w:rsidP="00E06D1D">
            <w:pPr>
              <w:numPr>
                <w:ilvl w:val="0"/>
                <w:numId w:val="6"/>
              </w:numPr>
              <w:autoSpaceDE w:val="0"/>
              <w:autoSpaceDN w:val="0"/>
              <w:adjustRightInd w:val="0"/>
              <w:spacing w:before="100" w:after="100" w:line="276" w:lineRule="auto"/>
              <w:jc w:val="both"/>
              <w:rPr>
                <w:rFonts w:ascii="Calibri" w:eastAsiaTheme="minorHAnsi" w:hAnsi="Calibri"/>
                <w:bCs/>
                <w:iCs/>
                <w:sz w:val="22"/>
                <w:szCs w:val="22"/>
                <w:lang w:val="bg-BG" w:eastAsia="en-US"/>
              </w:rPr>
            </w:pPr>
            <w:r w:rsidRPr="00B3146B">
              <w:rPr>
                <w:rFonts w:ascii="Calibri" w:eastAsiaTheme="minorHAnsi" w:hAnsi="Calibri"/>
                <w:bCs/>
                <w:iCs/>
                <w:sz w:val="22"/>
                <w:szCs w:val="22"/>
                <w:lang w:val="bg-BG" w:eastAsia="en-US"/>
              </w:rPr>
              <w:t>Ликвидни рискове за Дружеството</w:t>
            </w:r>
          </w:p>
        </w:tc>
        <w:tc>
          <w:tcPr>
            <w:tcW w:w="268" w:type="dxa"/>
            <w:shd w:val="clear" w:color="auto" w:fill="D9D9D9" w:themeFill="background1" w:themeFillShade="D9"/>
          </w:tcPr>
          <w:p w14:paraId="6959E682" w14:textId="77777777" w:rsidR="00E06D1D" w:rsidRPr="00B3146B" w:rsidRDefault="00E06D1D" w:rsidP="000150C2">
            <w:pPr>
              <w:autoSpaceDE w:val="0"/>
              <w:autoSpaceDN w:val="0"/>
              <w:adjustRightInd w:val="0"/>
              <w:spacing w:before="100" w:after="100" w:line="276" w:lineRule="auto"/>
              <w:ind w:firstLine="426"/>
              <w:jc w:val="both"/>
              <w:rPr>
                <w:rFonts w:ascii="Calibri" w:eastAsiaTheme="minorHAnsi" w:hAnsi="Calibri"/>
                <w:bCs/>
                <w:iCs/>
                <w:sz w:val="22"/>
                <w:szCs w:val="22"/>
                <w:lang w:val="bg-BG" w:eastAsia="en-US"/>
              </w:rPr>
            </w:pPr>
          </w:p>
        </w:tc>
        <w:tc>
          <w:tcPr>
            <w:tcW w:w="6151" w:type="dxa"/>
            <w:gridSpan w:val="2"/>
            <w:shd w:val="clear" w:color="auto" w:fill="D9D9D9" w:themeFill="background1" w:themeFillShade="D9"/>
          </w:tcPr>
          <w:p w14:paraId="38ECF2F3" w14:textId="77777777" w:rsidR="00E06D1D" w:rsidRPr="00B3146B" w:rsidRDefault="00E06D1D" w:rsidP="00E06D1D">
            <w:pPr>
              <w:numPr>
                <w:ilvl w:val="0"/>
                <w:numId w:val="6"/>
              </w:numPr>
              <w:autoSpaceDE w:val="0"/>
              <w:autoSpaceDN w:val="0"/>
              <w:adjustRightInd w:val="0"/>
              <w:spacing w:before="100" w:after="100" w:line="276" w:lineRule="auto"/>
              <w:jc w:val="both"/>
              <w:rPr>
                <w:rFonts w:ascii="Calibri" w:eastAsiaTheme="minorHAnsi" w:hAnsi="Calibri"/>
                <w:bCs/>
                <w:iCs/>
                <w:sz w:val="22"/>
                <w:szCs w:val="22"/>
                <w:lang w:val="bg-BG" w:eastAsia="en-US"/>
              </w:rPr>
            </w:pPr>
            <w:r w:rsidRPr="00B3146B">
              <w:rPr>
                <w:rFonts w:ascii="Calibri" w:eastAsiaTheme="minorHAnsi" w:hAnsi="Calibri"/>
                <w:bCs/>
                <w:iCs/>
                <w:sz w:val="22"/>
                <w:szCs w:val="22"/>
                <w:lang w:val="bg-BG" w:eastAsia="en-US"/>
              </w:rPr>
              <w:t>Предварителен и текущ контрол по отношение на входящите и изходящите парични потоци чрез разработен модел за проследяване, планиране и прогнозиране на паричните потоци и нетни парични потоци, както и текущо проследяване на наличностите по банковите сметки на Дружеството.</w:t>
            </w:r>
          </w:p>
          <w:p w14:paraId="7531396D" w14:textId="77777777" w:rsidR="00E06D1D" w:rsidRPr="00B3146B" w:rsidRDefault="00E06D1D" w:rsidP="00E06D1D">
            <w:pPr>
              <w:numPr>
                <w:ilvl w:val="0"/>
                <w:numId w:val="6"/>
              </w:numPr>
              <w:autoSpaceDE w:val="0"/>
              <w:autoSpaceDN w:val="0"/>
              <w:adjustRightInd w:val="0"/>
              <w:spacing w:before="100" w:after="100" w:line="276" w:lineRule="auto"/>
              <w:jc w:val="both"/>
              <w:rPr>
                <w:rFonts w:ascii="Calibri" w:eastAsiaTheme="minorHAnsi" w:hAnsi="Calibri"/>
                <w:bCs/>
                <w:iCs/>
                <w:sz w:val="22"/>
                <w:szCs w:val="22"/>
                <w:lang w:val="bg-BG" w:eastAsia="en-US"/>
              </w:rPr>
            </w:pPr>
            <w:r w:rsidRPr="00B3146B">
              <w:rPr>
                <w:rFonts w:ascii="Calibri" w:eastAsiaTheme="minorHAnsi" w:hAnsi="Calibri"/>
                <w:bCs/>
                <w:iCs/>
                <w:sz w:val="22"/>
                <w:szCs w:val="22"/>
                <w:lang w:val="bg-BG" w:eastAsia="en-US"/>
              </w:rPr>
              <w:t>Мониторинг на условията по сключените ФС и ОС, по отношение изискванията за последващи траншове, изпълнението по тях и текущо проследяване на постигнатите допустими разходи от усвояванията от КП и за такси за управление с цел достигане на заложените в Регламент 1303/2013 минимални прагове за верификация, което е основание за навременно съставяне на Искане за последващи траншове по ОП.</w:t>
            </w:r>
          </w:p>
          <w:p w14:paraId="7C75130A" w14:textId="77777777" w:rsidR="00E06D1D" w:rsidRPr="00B3146B" w:rsidRDefault="00E06D1D" w:rsidP="00E06D1D">
            <w:pPr>
              <w:numPr>
                <w:ilvl w:val="0"/>
                <w:numId w:val="6"/>
              </w:numPr>
              <w:autoSpaceDE w:val="0"/>
              <w:autoSpaceDN w:val="0"/>
              <w:adjustRightInd w:val="0"/>
              <w:spacing w:before="100" w:after="100" w:line="276" w:lineRule="auto"/>
              <w:jc w:val="both"/>
              <w:rPr>
                <w:rFonts w:ascii="Calibri" w:eastAsiaTheme="minorHAnsi" w:hAnsi="Calibri"/>
                <w:bCs/>
                <w:iCs/>
                <w:sz w:val="22"/>
                <w:szCs w:val="22"/>
                <w:lang w:val="bg-BG" w:eastAsia="en-US"/>
              </w:rPr>
            </w:pPr>
            <w:r w:rsidRPr="00B3146B">
              <w:rPr>
                <w:rFonts w:ascii="Calibri" w:eastAsiaTheme="minorHAnsi" w:hAnsi="Calibri"/>
                <w:bCs/>
                <w:iCs/>
                <w:sz w:val="22"/>
                <w:szCs w:val="22"/>
                <w:lang w:val="bg-BG" w:eastAsia="en-US"/>
              </w:rPr>
              <w:t>Регулярно провеждане на срещите на РГУЛ, съгласно Глава 6 от Наръчник на Процедурите и докладване на резултатите към УС</w:t>
            </w:r>
          </w:p>
          <w:p w14:paraId="32685DFF" w14:textId="77777777" w:rsidR="00E06D1D" w:rsidRPr="00B3146B" w:rsidRDefault="00E06D1D" w:rsidP="00E06D1D">
            <w:pPr>
              <w:numPr>
                <w:ilvl w:val="0"/>
                <w:numId w:val="6"/>
              </w:numPr>
              <w:autoSpaceDE w:val="0"/>
              <w:autoSpaceDN w:val="0"/>
              <w:adjustRightInd w:val="0"/>
              <w:spacing w:before="100" w:after="100" w:line="276" w:lineRule="auto"/>
              <w:jc w:val="both"/>
              <w:rPr>
                <w:rFonts w:ascii="Calibri" w:eastAsiaTheme="minorHAnsi" w:hAnsi="Calibri"/>
                <w:bCs/>
                <w:iCs/>
                <w:sz w:val="22"/>
                <w:szCs w:val="22"/>
                <w:lang w:val="bg-BG" w:eastAsia="en-US"/>
              </w:rPr>
            </w:pPr>
            <w:r w:rsidRPr="00B3146B">
              <w:rPr>
                <w:rFonts w:ascii="Calibri" w:eastAsiaTheme="minorHAnsi" w:hAnsi="Calibri"/>
                <w:bCs/>
                <w:iCs/>
                <w:sz w:val="22"/>
                <w:szCs w:val="22"/>
                <w:lang w:val="bg-BG" w:eastAsia="en-US"/>
              </w:rPr>
              <w:t>Разработени са краткосрочни и дългосрочни прогнози на ликвиден модел, включващ покритие на краткосрочен недостиг (чрез ДДС 6), както дългосрочно капиталово и ликвидно покритие, вкл. за имплементиране на INVEST EU в дейността на дружеството. Изготвен доклад от работната група, одобрен е от УС и към края на месец Март/началото на месец Април е изпратен на МФ.</w:t>
            </w:r>
          </w:p>
          <w:p w14:paraId="68EAC0BF" w14:textId="77777777" w:rsidR="00E06D1D" w:rsidRPr="00B3146B" w:rsidRDefault="00E06D1D" w:rsidP="00E06D1D">
            <w:pPr>
              <w:numPr>
                <w:ilvl w:val="0"/>
                <w:numId w:val="6"/>
              </w:numPr>
              <w:autoSpaceDE w:val="0"/>
              <w:autoSpaceDN w:val="0"/>
              <w:adjustRightInd w:val="0"/>
              <w:spacing w:before="100" w:after="100" w:line="276" w:lineRule="auto"/>
              <w:jc w:val="both"/>
              <w:rPr>
                <w:rFonts w:ascii="Calibri" w:eastAsiaTheme="minorHAnsi" w:hAnsi="Calibri"/>
                <w:bCs/>
                <w:iCs/>
                <w:sz w:val="22"/>
                <w:szCs w:val="22"/>
                <w:lang w:val="bg-BG" w:eastAsia="en-US"/>
              </w:rPr>
            </w:pPr>
            <w:r w:rsidRPr="00B3146B">
              <w:rPr>
                <w:rFonts w:ascii="Calibri" w:eastAsiaTheme="minorHAnsi" w:hAnsi="Calibri"/>
                <w:bCs/>
                <w:iCs/>
                <w:sz w:val="22"/>
                <w:szCs w:val="22"/>
                <w:lang w:val="bg-BG" w:eastAsia="en-US"/>
              </w:rPr>
              <w:t>Отдел "ФВ" следи регулярно за достигане на праговете във ФС, които допускат да бъде поискан следващ транш и уведомява незабавно отговорните служители за последващи действия</w:t>
            </w:r>
          </w:p>
          <w:p w14:paraId="10F159AC" w14:textId="77777777" w:rsidR="00E06D1D" w:rsidRPr="00B3146B" w:rsidRDefault="00E06D1D" w:rsidP="00E06D1D">
            <w:pPr>
              <w:numPr>
                <w:ilvl w:val="0"/>
                <w:numId w:val="6"/>
              </w:numPr>
              <w:autoSpaceDE w:val="0"/>
              <w:autoSpaceDN w:val="0"/>
              <w:adjustRightInd w:val="0"/>
              <w:spacing w:before="100" w:after="100" w:line="276" w:lineRule="auto"/>
              <w:jc w:val="both"/>
              <w:rPr>
                <w:rFonts w:ascii="Calibri" w:eastAsiaTheme="minorHAnsi" w:hAnsi="Calibri"/>
                <w:bCs/>
                <w:iCs/>
                <w:sz w:val="22"/>
                <w:szCs w:val="22"/>
                <w:lang w:val="bg-BG" w:eastAsia="en-US"/>
              </w:rPr>
            </w:pPr>
            <w:r w:rsidRPr="00B3146B">
              <w:rPr>
                <w:rFonts w:ascii="Calibri" w:eastAsiaTheme="minorHAnsi" w:hAnsi="Calibri"/>
                <w:bCs/>
                <w:iCs/>
                <w:sz w:val="22"/>
                <w:szCs w:val="22"/>
                <w:lang w:val="bg-BG" w:eastAsia="en-US"/>
              </w:rPr>
              <w:t xml:space="preserve">Осъществяване на регулярни срещи с ФП с оглед обсъждане на варианти за максимизиране на </w:t>
            </w:r>
            <w:r w:rsidRPr="00B3146B">
              <w:rPr>
                <w:rFonts w:ascii="Calibri" w:eastAsiaTheme="minorHAnsi" w:hAnsi="Calibri"/>
                <w:bCs/>
                <w:iCs/>
                <w:sz w:val="22"/>
                <w:szCs w:val="22"/>
                <w:lang w:val="bg-BG" w:eastAsia="en-US"/>
              </w:rPr>
              <w:lastRenderedPageBreak/>
              <w:t xml:space="preserve">изпълнението по ОС при отчетено забавяне и </w:t>
            </w:r>
            <w:proofErr w:type="spellStart"/>
            <w:r w:rsidRPr="00B3146B">
              <w:rPr>
                <w:rFonts w:ascii="Calibri" w:eastAsiaTheme="minorHAnsi" w:hAnsi="Calibri"/>
                <w:bCs/>
                <w:iCs/>
                <w:sz w:val="22"/>
                <w:szCs w:val="22"/>
                <w:lang w:val="bg-BG" w:eastAsia="en-US"/>
              </w:rPr>
              <w:t>непостигане</w:t>
            </w:r>
            <w:proofErr w:type="spellEnd"/>
            <w:r w:rsidRPr="00B3146B">
              <w:rPr>
                <w:rFonts w:ascii="Calibri" w:eastAsiaTheme="minorHAnsi" w:hAnsi="Calibri"/>
                <w:bCs/>
                <w:iCs/>
                <w:sz w:val="22"/>
                <w:szCs w:val="22"/>
                <w:lang w:val="bg-BG" w:eastAsia="en-US"/>
              </w:rPr>
              <w:t xml:space="preserve"> на целите.</w:t>
            </w:r>
          </w:p>
          <w:p w14:paraId="1609DFBF" w14:textId="2461BECA" w:rsidR="00E06D1D" w:rsidRPr="00B3146B" w:rsidRDefault="00E06D1D" w:rsidP="00E06D1D">
            <w:pPr>
              <w:numPr>
                <w:ilvl w:val="0"/>
                <w:numId w:val="6"/>
              </w:numPr>
              <w:autoSpaceDE w:val="0"/>
              <w:autoSpaceDN w:val="0"/>
              <w:adjustRightInd w:val="0"/>
              <w:spacing w:before="100" w:after="100" w:line="276" w:lineRule="auto"/>
              <w:jc w:val="both"/>
              <w:rPr>
                <w:rFonts w:ascii="Calibri" w:eastAsiaTheme="minorHAnsi" w:hAnsi="Calibri"/>
                <w:bCs/>
                <w:iCs/>
                <w:sz w:val="22"/>
                <w:szCs w:val="22"/>
                <w:lang w:val="bg-BG" w:eastAsia="en-US"/>
              </w:rPr>
            </w:pPr>
            <w:r w:rsidRPr="00B3146B">
              <w:rPr>
                <w:rFonts w:ascii="Calibri" w:eastAsiaTheme="minorHAnsi" w:hAnsi="Calibri"/>
                <w:bCs/>
                <w:iCs/>
                <w:sz w:val="22"/>
                <w:szCs w:val="22"/>
                <w:lang w:val="bg-BG" w:eastAsia="en-US"/>
              </w:rPr>
              <w:t xml:space="preserve">Годишният план за </w:t>
            </w:r>
            <w:proofErr w:type="spellStart"/>
            <w:r w:rsidRPr="00B3146B">
              <w:rPr>
                <w:rFonts w:ascii="Calibri" w:eastAsiaTheme="minorHAnsi" w:hAnsi="Calibri"/>
                <w:bCs/>
                <w:iCs/>
                <w:sz w:val="22"/>
                <w:szCs w:val="22"/>
                <w:lang w:val="bg-BG" w:eastAsia="en-US"/>
              </w:rPr>
              <w:t>ПнМ</w:t>
            </w:r>
            <w:proofErr w:type="spellEnd"/>
            <w:r w:rsidRPr="00B3146B">
              <w:rPr>
                <w:rFonts w:ascii="Calibri" w:eastAsiaTheme="minorHAnsi" w:hAnsi="Calibri"/>
                <w:bCs/>
                <w:iCs/>
                <w:sz w:val="22"/>
                <w:szCs w:val="22"/>
                <w:lang w:val="bg-BG" w:eastAsia="en-US"/>
              </w:rPr>
              <w:t xml:space="preserve"> се актуализира на тримесечна база, така че да отгов</w:t>
            </w:r>
            <w:r w:rsidR="00342818" w:rsidRPr="00B3146B">
              <w:rPr>
                <w:rFonts w:ascii="Calibri" w:eastAsiaTheme="minorHAnsi" w:hAnsi="Calibri"/>
                <w:bCs/>
                <w:iCs/>
                <w:sz w:val="22"/>
                <w:szCs w:val="22"/>
                <w:lang w:val="bg-BG" w:eastAsia="en-US"/>
              </w:rPr>
              <w:t>о</w:t>
            </w:r>
            <w:r w:rsidRPr="00B3146B">
              <w:rPr>
                <w:rFonts w:ascii="Calibri" w:eastAsiaTheme="minorHAnsi" w:hAnsi="Calibri"/>
                <w:bCs/>
                <w:iCs/>
                <w:sz w:val="22"/>
                <w:szCs w:val="22"/>
                <w:lang w:val="bg-BG" w:eastAsia="en-US"/>
              </w:rPr>
              <w:t>ри на темповете на изпълнение по отделните ФИ и необходимостта от извършване на верификация. Задължителна актуализация на бюджета след 6-месечието.</w:t>
            </w:r>
          </w:p>
        </w:tc>
      </w:tr>
      <w:tr w:rsidR="00E06D1D" w:rsidRPr="00B3146B" w14:paraId="731BC1DD" w14:textId="77777777" w:rsidTr="00A07467">
        <w:trPr>
          <w:gridAfter w:val="1"/>
          <w:wAfter w:w="9" w:type="dxa"/>
          <w:trHeight w:val="268"/>
        </w:trPr>
        <w:tc>
          <w:tcPr>
            <w:tcW w:w="2485" w:type="dxa"/>
            <w:shd w:val="clear" w:color="auto" w:fill="D9D9D9" w:themeFill="background1" w:themeFillShade="D9"/>
          </w:tcPr>
          <w:p w14:paraId="167A5189" w14:textId="77777777" w:rsidR="00E06D1D" w:rsidRPr="00B3146B" w:rsidRDefault="00E06D1D" w:rsidP="000150C2">
            <w:pPr>
              <w:rPr>
                <w:rFonts w:ascii="Calibri" w:hAnsi="Calibri" w:cs="Calibri"/>
                <w:color w:val="595959" w:themeColor="text1" w:themeTint="A6"/>
                <w:lang w:val="bg-BG"/>
              </w:rPr>
            </w:pPr>
          </w:p>
        </w:tc>
        <w:tc>
          <w:tcPr>
            <w:tcW w:w="279" w:type="dxa"/>
            <w:shd w:val="clear" w:color="auto" w:fill="D9D9D9" w:themeFill="background1" w:themeFillShade="D9"/>
          </w:tcPr>
          <w:p w14:paraId="6D96A3D2" w14:textId="77777777" w:rsidR="00E06D1D" w:rsidRPr="00B3146B" w:rsidRDefault="00E06D1D" w:rsidP="000150C2">
            <w:pPr>
              <w:autoSpaceDE w:val="0"/>
              <w:autoSpaceDN w:val="0"/>
              <w:adjustRightInd w:val="0"/>
              <w:spacing w:before="100" w:beforeAutospacing="1" w:after="120" w:afterAutospacing="1" w:line="276" w:lineRule="auto"/>
              <w:jc w:val="both"/>
              <w:outlineLvl w:val="1"/>
              <w:rPr>
                <w:rFonts w:ascii="Calibri" w:eastAsia="Times New Roman" w:hAnsi="Calibri" w:cs="Calibri"/>
                <w:bCs/>
                <w:color w:val="595959" w:themeColor="text1" w:themeTint="A6"/>
                <w:lang w:val="bg-BG" w:eastAsia="bg-BG"/>
              </w:rPr>
            </w:pPr>
          </w:p>
        </w:tc>
        <w:tc>
          <w:tcPr>
            <w:tcW w:w="6604" w:type="dxa"/>
            <w:gridSpan w:val="3"/>
            <w:shd w:val="clear" w:color="auto" w:fill="D9D9D9" w:themeFill="background1" w:themeFillShade="D9"/>
          </w:tcPr>
          <w:p w14:paraId="4717B230" w14:textId="77777777" w:rsidR="00E06D1D" w:rsidRPr="00B3146B" w:rsidRDefault="00E06D1D" w:rsidP="000150C2">
            <w:pPr>
              <w:tabs>
                <w:tab w:val="left" w:pos="1634"/>
              </w:tabs>
              <w:autoSpaceDE w:val="0"/>
              <w:autoSpaceDN w:val="0"/>
              <w:adjustRightInd w:val="0"/>
              <w:spacing w:before="100" w:after="100" w:line="276" w:lineRule="auto"/>
              <w:contextualSpacing/>
              <w:jc w:val="both"/>
              <w:rPr>
                <w:rFonts w:ascii="Calibri" w:eastAsiaTheme="minorHAnsi" w:hAnsi="Calibri" w:cs="Calibri"/>
                <w:color w:val="595959" w:themeColor="text1" w:themeTint="A6"/>
                <w:lang w:val="bg-BG" w:eastAsia="en-US"/>
              </w:rPr>
            </w:pPr>
            <w:r w:rsidRPr="00B3146B">
              <w:rPr>
                <w:rFonts w:ascii="Calibri" w:eastAsiaTheme="minorHAnsi" w:hAnsi="Calibri" w:cs="Calibri"/>
                <w:color w:val="595959" w:themeColor="text1" w:themeTint="A6"/>
                <w:lang w:val="bg-BG" w:eastAsia="en-US"/>
              </w:rPr>
              <w:tab/>
            </w:r>
          </w:p>
        </w:tc>
      </w:tr>
    </w:tbl>
    <w:p w14:paraId="36B2BD9F" w14:textId="31DAFA9B" w:rsidR="009B0688" w:rsidRPr="00B3146B" w:rsidRDefault="009B0688" w:rsidP="005F3EDD">
      <w:pPr>
        <w:autoSpaceDE w:val="0"/>
        <w:autoSpaceDN w:val="0"/>
        <w:adjustRightInd w:val="0"/>
        <w:spacing w:before="100" w:after="100" w:line="276" w:lineRule="auto"/>
        <w:jc w:val="both"/>
        <w:rPr>
          <w:rFonts w:ascii="Calibri" w:eastAsia="Calibri" w:hAnsi="Calibri" w:cs="Calibri"/>
          <w:color w:val="595959" w:themeColor="text1" w:themeTint="A6"/>
        </w:rPr>
      </w:pPr>
    </w:p>
    <w:p w14:paraId="38CCD524" w14:textId="12A24C51" w:rsidR="003141E9" w:rsidRPr="00B3146B" w:rsidRDefault="003141E9" w:rsidP="005F3EDD">
      <w:pPr>
        <w:autoSpaceDE w:val="0"/>
        <w:autoSpaceDN w:val="0"/>
        <w:adjustRightInd w:val="0"/>
        <w:spacing w:before="100" w:after="100" w:line="276" w:lineRule="auto"/>
        <w:jc w:val="both"/>
        <w:rPr>
          <w:rFonts w:ascii="Calibri" w:eastAsia="Calibri" w:hAnsi="Calibri" w:cs="Calibri"/>
          <w:color w:val="595959" w:themeColor="text1" w:themeTint="A6"/>
        </w:rPr>
      </w:pPr>
    </w:p>
    <w:p w14:paraId="775684F5" w14:textId="57E152D9" w:rsidR="003141E9" w:rsidRPr="00B3146B" w:rsidRDefault="003141E9" w:rsidP="005F3EDD">
      <w:pPr>
        <w:autoSpaceDE w:val="0"/>
        <w:autoSpaceDN w:val="0"/>
        <w:adjustRightInd w:val="0"/>
        <w:spacing w:before="100" w:after="100" w:line="276" w:lineRule="auto"/>
        <w:jc w:val="both"/>
        <w:rPr>
          <w:rFonts w:ascii="Calibri" w:eastAsia="Calibri" w:hAnsi="Calibri" w:cs="Calibri"/>
          <w:color w:val="595959" w:themeColor="text1" w:themeTint="A6"/>
        </w:rPr>
      </w:pPr>
    </w:p>
    <w:p w14:paraId="7A34381A" w14:textId="3624F0BB" w:rsidR="003141E9" w:rsidRPr="00B3146B" w:rsidRDefault="003141E9" w:rsidP="005F3EDD">
      <w:pPr>
        <w:autoSpaceDE w:val="0"/>
        <w:autoSpaceDN w:val="0"/>
        <w:adjustRightInd w:val="0"/>
        <w:spacing w:before="100" w:after="100" w:line="276" w:lineRule="auto"/>
        <w:jc w:val="both"/>
        <w:rPr>
          <w:rFonts w:ascii="Calibri" w:eastAsia="Calibri" w:hAnsi="Calibri" w:cs="Calibri"/>
          <w:color w:val="595959" w:themeColor="text1" w:themeTint="A6"/>
        </w:rPr>
      </w:pPr>
    </w:p>
    <w:p w14:paraId="42340522" w14:textId="77777777" w:rsidR="003141E9" w:rsidRPr="00B3146B" w:rsidRDefault="003141E9" w:rsidP="005F3EDD">
      <w:pPr>
        <w:autoSpaceDE w:val="0"/>
        <w:autoSpaceDN w:val="0"/>
        <w:adjustRightInd w:val="0"/>
        <w:spacing w:before="100" w:after="100" w:line="276" w:lineRule="auto"/>
        <w:jc w:val="both"/>
        <w:rPr>
          <w:rFonts w:ascii="Calibri" w:eastAsia="Calibri" w:hAnsi="Calibri" w:cs="Calibri"/>
          <w:color w:val="595959" w:themeColor="text1" w:themeTint="A6"/>
        </w:rPr>
      </w:pPr>
    </w:p>
    <w:p w14:paraId="66F21648" w14:textId="1AD54BF3" w:rsidR="00F57E0D" w:rsidRPr="00B3146B" w:rsidRDefault="00F57E0D" w:rsidP="0019304C">
      <w:pPr>
        <w:pStyle w:val="ListParagraph"/>
        <w:numPr>
          <w:ilvl w:val="1"/>
          <w:numId w:val="26"/>
        </w:numPr>
        <w:autoSpaceDE w:val="0"/>
        <w:autoSpaceDN w:val="0"/>
        <w:adjustRightInd w:val="0"/>
        <w:spacing w:before="100" w:beforeAutospacing="1" w:after="100" w:afterAutospacing="1" w:line="276" w:lineRule="auto"/>
        <w:jc w:val="both"/>
        <w:outlineLvl w:val="1"/>
        <w:rPr>
          <w:rFonts w:ascii="Calibri" w:eastAsia="Times New Roman" w:hAnsi="Calibri" w:cs="Calibri"/>
          <w:b/>
          <w:bCs/>
          <w:color w:val="002060"/>
          <w:lang w:val="bg-BG" w:eastAsia="bg-BG"/>
        </w:rPr>
      </w:pPr>
      <w:bookmarkStart w:id="54" w:name="_Toc495330868"/>
      <w:bookmarkStart w:id="55" w:name="_Toc38977324"/>
      <w:bookmarkEnd w:id="53"/>
      <w:r w:rsidRPr="00B3146B">
        <w:rPr>
          <w:rFonts w:ascii="Calibri" w:eastAsia="Times New Roman" w:hAnsi="Calibri" w:cs="Calibri"/>
          <w:b/>
          <w:bCs/>
          <w:color w:val="002060"/>
          <w:lang w:val="bg-BG" w:eastAsia="bg-BG"/>
        </w:rPr>
        <w:t>Извършени одити</w:t>
      </w:r>
      <w:bookmarkEnd w:id="54"/>
      <w:r w:rsidRPr="00B3146B">
        <w:rPr>
          <w:rFonts w:ascii="Calibri" w:eastAsia="Times New Roman" w:hAnsi="Calibri" w:cs="Calibri"/>
          <w:b/>
          <w:bCs/>
          <w:color w:val="002060"/>
          <w:lang w:val="ru-RU" w:eastAsia="bg-BG"/>
        </w:rPr>
        <w:t xml:space="preserve"> </w:t>
      </w:r>
      <w:r w:rsidRPr="00B3146B">
        <w:rPr>
          <w:rFonts w:ascii="Calibri" w:eastAsia="Times New Roman" w:hAnsi="Calibri" w:cs="Calibri"/>
          <w:b/>
          <w:bCs/>
          <w:color w:val="002060"/>
          <w:lang w:val="bg-BG" w:eastAsia="bg-BG"/>
        </w:rPr>
        <w:t>и проверки на място</w:t>
      </w:r>
      <w:r w:rsidR="0065477A" w:rsidRPr="00B3146B">
        <w:rPr>
          <w:rFonts w:ascii="Calibri" w:eastAsia="Times New Roman" w:hAnsi="Calibri" w:cs="Calibri"/>
          <w:b/>
          <w:bCs/>
          <w:color w:val="002060"/>
          <w:lang w:val="bg-BG" w:eastAsia="bg-BG"/>
        </w:rPr>
        <w:t xml:space="preserve"> в дружест</w:t>
      </w:r>
      <w:r w:rsidR="00C47B0E" w:rsidRPr="00B3146B">
        <w:rPr>
          <w:rFonts w:ascii="Calibri" w:eastAsia="Times New Roman" w:hAnsi="Calibri" w:cs="Calibri"/>
          <w:b/>
          <w:bCs/>
          <w:color w:val="002060"/>
          <w:lang w:val="bg-BG" w:eastAsia="bg-BG"/>
        </w:rPr>
        <w:t>в</w:t>
      </w:r>
      <w:r w:rsidR="0065477A" w:rsidRPr="00B3146B">
        <w:rPr>
          <w:rFonts w:ascii="Calibri" w:eastAsia="Times New Roman" w:hAnsi="Calibri" w:cs="Calibri"/>
          <w:b/>
          <w:bCs/>
          <w:color w:val="002060"/>
          <w:lang w:val="bg-BG" w:eastAsia="bg-BG"/>
        </w:rPr>
        <w:t>ото</w:t>
      </w:r>
      <w:bookmarkEnd w:id="55"/>
    </w:p>
    <w:p w14:paraId="704DA5D0" w14:textId="77777777" w:rsidR="00F57E0D" w:rsidRPr="00B3146B" w:rsidRDefault="00F57E0D" w:rsidP="00F57E0D">
      <w:pPr>
        <w:autoSpaceDE w:val="0"/>
        <w:autoSpaceDN w:val="0"/>
        <w:adjustRightInd w:val="0"/>
        <w:spacing w:before="100" w:after="100" w:line="276" w:lineRule="auto"/>
        <w:jc w:val="both"/>
        <w:rPr>
          <w:rFonts w:ascii="Calibri" w:hAnsi="Calibri" w:cs="Calibri"/>
          <w:i/>
          <w:iCs/>
          <w:color w:val="404040" w:themeColor="text1" w:themeTint="BF"/>
        </w:rPr>
      </w:pPr>
      <w:r w:rsidRPr="00B3146B">
        <w:rPr>
          <w:rFonts w:ascii="Calibri" w:hAnsi="Calibri" w:cs="Calibri"/>
          <w:i/>
          <w:iCs/>
          <w:color w:val="404040" w:themeColor="text1" w:themeTint="BF"/>
        </w:rPr>
        <w:t>Външни одити и проверки:</w:t>
      </w:r>
    </w:p>
    <w:p w14:paraId="4FA477DE" w14:textId="379277A9" w:rsidR="00F57E0D" w:rsidRPr="00B3146B" w:rsidRDefault="00521E26" w:rsidP="00F57E0D">
      <w:pPr>
        <w:autoSpaceDE w:val="0"/>
        <w:autoSpaceDN w:val="0"/>
        <w:adjustRightInd w:val="0"/>
        <w:spacing w:before="100" w:after="100" w:line="276" w:lineRule="auto"/>
        <w:jc w:val="both"/>
        <w:rPr>
          <w:rFonts w:ascii="Calibri" w:hAnsi="Calibri" w:cs="Calibri"/>
          <w:color w:val="404040" w:themeColor="text1" w:themeTint="BF"/>
        </w:rPr>
      </w:pPr>
      <w:r w:rsidRPr="00B3146B">
        <w:rPr>
          <w:rFonts w:ascii="Calibri" w:hAnsi="Calibri" w:cs="Calibri"/>
          <w:color w:val="404040" w:themeColor="text1" w:themeTint="BF"/>
        </w:rPr>
        <w:t xml:space="preserve">В рамките на </w:t>
      </w:r>
      <w:r w:rsidR="007D7E20" w:rsidRPr="00B3146B">
        <w:rPr>
          <w:rFonts w:ascii="Calibri" w:hAnsi="Calibri" w:cs="Calibri"/>
          <w:color w:val="404040" w:themeColor="text1" w:themeTint="BF"/>
        </w:rPr>
        <w:t>първото тримесечие на 2020 г. няма извършвани външни одити на ФВФИБ.</w:t>
      </w:r>
    </w:p>
    <w:p w14:paraId="7F2D1CD5" w14:textId="00B81902" w:rsidR="00E1350A" w:rsidRPr="00B3146B" w:rsidRDefault="00E1350A" w:rsidP="00F57E0D">
      <w:pPr>
        <w:autoSpaceDE w:val="0"/>
        <w:autoSpaceDN w:val="0"/>
        <w:adjustRightInd w:val="0"/>
        <w:spacing w:before="100" w:after="100" w:line="276" w:lineRule="auto"/>
        <w:jc w:val="both"/>
        <w:rPr>
          <w:rFonts w:ascii="Calibri" w:hAnsi="Calibri" w:cs="Calibri"/>
          <w:color w:val="404040" w:themeColor="text1" w:themeTint="BF"/>
        </w:rPr>
      </w:pPr>
    </w:p>
    <w:p w14:paraId="54EFEDC8" w14:textId="77777777" w:rsidR="003A54C2" w:rsidRPr="00B3146B" w:rsidRDefault="00F57E0D" w:rsidP="003A54C2">
      <w:pPr>
        <w:autoSpaceDE w:val="0"/>
        <w:autoSpaceDN w:val="0"/>
        <w:adjustRightInd w:val="0"/>
        <w:spacing w:before="100" w:after="100" w:line="276" w:lineRule="auto"/>
        <w:jc w:val="both"/>
        <w:rPr>
          <w:rFonts w:ascii="Calibri" w:hAnsi="Calibri" w:cs="Calibri"/>
          <w:color w:val="404040" w:themeColor="text1" w:themeTint="BF"/>
        </w:rPr>
      </w:pPr>
      <w:r w:rsidRPr="00B3146B">
        <w:rPr>
          <w:rFonts w:ascii="Calibri" w:eastAsia="Calibri" w:hAnsi="Calibri" w:cs="Calibri"/>
          <w:i/>
          <w:iCs/>
          <w:color w:val="404040" w:themeColor="text1" w:themeTint="BF"/>
        </w:rPr>
        <w:t>Вътрешни одити</w:t>
      </w:r>
      <w:r w:rsidR="003A54C2" w:rsidRPr="00B3146B">
        <w:rPr>
          <w:rFonts w:ascii="Calibri" w:hAnsi="Calibri" w:cs="Calibri"/>
          <w:color w:val="404040" w:themeColor="text1" w:themeTint="BF"/>
        </w:rPr>
        <w:t xml:space="preserve"> </w:t>
      </w:r>
    </w:p>
    <w:p w14:paraId="671F51E8" w14:textId="2DE749B5" w:rsidR="00521E26" w:rsidRPr="00B3146B" w:rsidRDefault="00521E26" w:rsidP="00521E26">
      <w:pPr>
        <w:autoSpaceDE w:val="0"/>
        <w:autoSpaceDN w:val="0"/>
        <w:adjustRightInd w:val="0"/>
        <w:spacing w:before="100" w:after="100" w:line="276" w:lineRule="auto"/>
        <w:jc w:val="both"/>
        <w:rPr>
          <w:color w:val="404040" w:themeColor="text1" w:themeTint="BF"/>
        </w:rPr>
      </w:pPr>
      <w:r w:rsidRPr="00B3146B">
        <w:rPr>
          <w:color w:val="404040" w:themeColor="text1" w:themeTint="BF"/>
        </w:rPr>
        <w:t>В рамките на тримесечието е извършен последващ</w:t>
      </w:r>
      <w:r w:rsidR="007D7E20" w:rsidRPr="00B3146B">
        <w:rPr>
          <w:color w:val="404040" w:themeColor="text1" w:themeTint="BF"/>
        </w:rPr>
        <w:t xml:space="preserve"> </w:t>
      </w:r>
      <w:r w:rsidRPr="00B3146B">
        <w:rPr>
          <w:color w:val="404040" w:themeColor="text1" w:themeTint="BF"/>
        </w:rPr>
        <w:t xml:space="preserve">контрол за изпълнението на препоръки издавани от вътрешен одит и външни проверяващи и одитиращи органи и </w:t>
      </w:r>
      <w:r w:rsidR="007D7E20" w:rsidRPr="00B3146B">
        <w:rPr>
          <w:color w:val="404040" w:themeColor="text1" w:themeTint="BF"/>
        </w:rPr>
        <w:t>и</w:t>
      </w:r>
      <w:r w:rsidRPr="00B3146B">
        <w:rPr>
          <w:color w:val="404040" w:themeColor="text1" w:themeTint="BF"/>
        </w:rPr>
        <w:t>нституции, с цел проверка изпълнението на препоръки, свързани с подобряване на системата за вътрешен контрол. Последващият контрол е възложен по искане на ръководството с оглед стартиралата процедура за оптимизиране на вътрешните процедури и правила. В момента е на етап изготвяне на предварителен одитен доклад.</w:t>
      </w:r>
    </w:p>
    <w:p w14:paraId="37961683" w14:textId="77777777" w:rsidR="00521E26" w:rsidRPr="00B3146B" w:rsidRDefault="00521E26" w:rsidP="00521E26">
      <w:pPr>
        <w:autoSpaceDE w:val="0"/>
        <w:autoSpaceDN w:val="0"/>
        <w:adjustRightInd w:val="0"/>
        <w:spacing w:before="100" w:after="100" w:line="276" w:lineRule="auto"/>
        <w:jc w:val="both"/>
        <w:rPr>
          <w:rFonts w:eastAsia="Calibri"/>
          <w:color w:val="404040" w:themeColor="text1" w:themeTint="BF"/>
        </w:rPr>
      </w:pPr>
      <w:r w:rsidRPr="00B3146B">
        <w:rPr>
          <w:rFonts w:eastAsia="Calibri"/>
          <w:color w:val="404040" w:themeColor="text1" w:themeTint="BF"/>
        </w:rPr>
        <w:t>През отчетния период бяха предприети следните допълнителни мерки в областта на вътрешния одит:</w:t>
      </w:r>
    </w:p>
    <w:p w14:paraId="13EA6247" w14:textId="3B80C7B3" w:rsidR="00521E26" w:rsidRPr="00B3146B" w:rsidRDefault="00521E26" w:rsidP="00521E26">
      <w:pPr>
        <w:autoSpaceDE w:val="0"/>
        <w:autoSpaceDN w:val="0"/>
        <w:adjustRightInd w:val="0"/>
        <w:spacing w:before="100" w:after="100" w:line="276" w:lineRule="auto"/>
        <w:jc w:val="both"/>
        <w:rPr>
          <w:rFonts w:eastAsia="Calibri"/>
          <w:color w:val="404040" w:themeColor="text1" w:themeTint="BF"/>
        </w:rPr>
      </w:pPr>
      <w:r w:rsidRPr="00B3146B">
        <w:rPr>
          <w:rFonts w:eastAsia="Calibri"/>
          <w:color w:val="404040" w:themeColor="text1" w:themeTint="BF"/>
        </w:rPr>
        <w:t>-</w:t>
      </w:r>
      <w:r w:rsidR="004313C9" w:rsidRPr="00B3146B">
        <w:rPr>
          <w:rFonts w:eastAsia="Calibri"/>
          <w:color w:val="404040" w:themeColor="text1" w:themeTint="BF"/>
        </w:rPr>
        <w:t xml:space="preserve"> </w:t>
      </w:r>
      <w:r w:rsidRPr="00B3146B">
        <w:rPr>
          <w:rFonts w:eastAsia="Calibri"/>
          <w:color w:val="404040" w:themeColor="text1" w:themeTint="BF"/>
        </w:rPr>
        <w:t>Изготвена е промяна в Годишен план за дейността по вътрешен одит с оглед на настъпилите промени;</w:t>
      </w:r>
    </w:p>
    <w:p w14:paraId="21C90A99" w14:textId="77777777" w:rsidR="00521E26" w:rsidRPr="00B3146B" w:rsidRDefault="00521E26" w:rsidP="00521E26">
      <w:pPr>
        <w:autoSpaceDE w:val="0"/>
        <w:autoSpaceDN w:val="0"/>
        <w:adjustRightInd w:val="0"/>
        <w:spacing w:before="100" w:after="100" w:line="276" w:lineRule="auto"/>
        <w:jc w:val="both"/>
        <w:rPr>
          <w:rFonts w:eastAsia="Calibri"/>
          <w:color w:val="404040" w:themeColor="text1" w:themeTint="BF"/>
        </w:rPr>
      </w:pPr>
      <w:r w:rsidRPr="00B3146B">
        <w:rPr>
          <w:rFonts w:eastAsia="Calibri"/>
          <w:color w:val="404040" w:themeColor="text1" w:themeTint="BF"/>
        </w:rPr>
        <w:t xml:space="preserve">- Одобрен е новият Наръчник за функцията по вътрешен одит и са създаване на стандартни форми на документи за планиране, изпълнение и докладване на дейността. </w:t>
      </w:r>
    </w:p>
    <w:p w14:paraId="7FC5F6EF" w14:textId="6E38BE7B" w:rsidR="00E1350A" w:rsidRPr="00B3146B" w:rsidRDefault="00E1350A" w:rsidP="00F57E0D">
      <w:pPr>
        <w:autoSpaceDE w:val="0"/>
        <w:autoSpaceDN w:val="0"/>
        <w:adjustRightInd w:val="0"/>
        <w:spacing w:before="100" w:after="100" w:line="276" w:lineRule="auto"/>
        <w:jc w:val="both"/>
        <w:rPr>
          <w:rFonts w:ascii="Calibri" w:eastAsia="Calibri" w:hAnsi="Calibri" w:cs="Calibri"/>
          <w:color w:val="404040" w:themeColor="text1" w:themeTint="BF"/>
        </w:rPr>
      </w:pPr>
    </w:p>
    <w:p w14:paraId="647F4DD0" w14:textId="77777777" w:rsidR="00F57E0D" w:rsidRPr="00B3146B" w:rsidRDefault="00F57E0D" w:rsidP="0019304C">
      <w:pPr>
        <w:pStyle w:val="ListParagraph"/>
        <w:numPr>
          <w:ilvl w:val="1"/>
          <w:numId w:val="26"/>
        </w:numPr>
        <w:autoSpaceDE w:val="0"/>
        <w:autoSpaceDN w:val="0"/>
        <w:adjustRightInd w:val="0"/>
        <w:spacing w:before="100" w:beforeAutospacing="1" w:after="100" w:afterAutospacing="1" w:line="276" w:lineRule="auto"/>
        <w:jc w:val="both"/>
        <w:outlineLvl w:val="1"/>
        <w:rPr>
          <w:rFonts w:ascii="Calibri" w:eastAsia="Times New Roman" w:hAnsi="Calibri" w:cs="Calibri"/>
          <w:b/>
          <w:bCs/>
          <w:color w:val="002060"/>
          <w:lang w:val="bg-BG" w:eastAsia="bg-BG"/>
        </w:rPr>
      </w:pPr>
      <w:bookmarkStart w:id="56" w:name="_Toc495330869"/>
      <w:bookmarkStart w:id="57" w:name="_Toc38977325"/>
      <w:r w:rsidRPr="00B3146B">
        <w:rPr>
          <w:rFonts w:ascii="Calibri" w:eastAsia="Times New Roman" w:hAnsi="Calibri" w:cs="Calibri"/>
          <w:b/>
          <w:bCs/>
          <w:color w:val="002060"/>
          <w:lang w:val="bg-BG" w:eastAsia="bg-BG"/>
        </w:rPr>
        <w:t>Подбор на експерти, създаване на екип</w:t>
      </w:r>
      <w:bookmarkEnd w:id="56"/>
      <w:r w:rsidRPr="00B3146B">
        <w:rPr>
          <w:rFonts w:ascii="Calibri" w:eastAsia="Times New Roman" w:hAnsi="Calibri" w:cs="Calibri"/>
          <w:b/>
          <w:bCs/>
          <w:color w:val="002060"/>
          <w:lang w:val="bg-BG" w:eastAsia="bg-BG"/>
        </w:rPr>
        <w:t xml:space="preserve"> и повишаване на административния капацитет</w:t>
      </w:r>
      <w:bookmarkEnd w:id="57"/>
    </w:p>
    <w:p w14:paraId="6E8CEB04" w14:textId="77777777" w:rsidR="000F5CDF" w:rsidRPr="00B3146B" w:rsidRDefault="000F5CDF" w:rsidP="000F5CDF">
      <w:pPr>
        <w:autoSpaceDE w:val="0"/>
        <w:autoSpaceDN w:val="0"/>
        <w:adjustRightInd w:val="0"/>
        <w:spacing w:before="100" w:after="100" w:line="276" w:lineRule="auto"/>
        <w:jc w:val="both"/>
        <w:rPr>
          <w:rFonts w:ascii="Calibri" w:eastAsia="Calibri" w:hAnsi="Calibri" w:cs="Calibri"/>
          <w:b/>
          <w:i/>
          <w:color w:val="595959" w:themeColor="text1" w:themeTint="A6"/>
        </w:rPr>
      </w:pPr>
      <w:r w:rsidRPr="00B3146B">
        <w:rPr>
          <w:rFonts w:ascii="Calibri" w:eastAsia="Calibri" w:hAnsi="Calibri" w:cs="Calibri"/>
          <w:b/>
          <w:i/>
          <w:color w:val="595959" w:themeColor="text1" w:themeTint="A6"/>
        </w:rPr>
        <w:t>Основни моменти в тази област:</w:t>
      </w:r>
    </w:p>
    <w:p w14:paraId="2F20E7CC" w14:textId="0F94B709" w:rsidR="000F5CDF" w:rsidRPr="00B3146B" w:rsidRDefault="000F5CDF" w:rsidP="000F5CDF">
      <w:pPr>
        <w:pStyle w:val="Header"/>
        <w:tabs>
          <w:tab w:val="clear" w:pos="4680"/>
          <w:tab w:val="clear" w:pos="9360"/>
          <w:tab w:val="center" w:pos="4153"/>
          <w:tab w:val="right" w:pos="8306"/>
        </w:tabs>
        <w:spacing w:line="276" w:lineRule="auto"/>
        <w:jc w:val="both"/>
        <w:rPr>
          <w:rFonts w:ascii="Calibri" w:hAnsi="Calibri" w:cs="Calibri"/>
          <w:color w:val="404040" w:themeColor="text1" w:themeTint="BF"/>
          <w:sz w:val="22"/>
          <w:szCs w:val="22"/>
          <w:lang w:val="bg-BG"/>
        </w:rPr>
      </w:pPr>
      <w:r w:rsidRPr="00B3146B">
        <w:rPr>
          <w:rFonts w:ascii="Calibri" w:hAnsi="Calibri" w:cs="Calibri"/>
          <w:color w:val="404040" w:themeColor="text1" w:themeTint="BF"/>
          <w:sz w:val="22"/>
          <w:szCs w:val="22"/>
          <w:lang w:val="bg-BG"/>
        </w:rPr>
        <w:t>През отчетния период в Дружеството е проведен е процес по подбор за следните длъжности:</w:t>
      </w:r>
    </w:p>
    <w:p w14:paraId="573E7EC1" w14:textId="77777777" w:rsidR="000F5CDF" w:rsidRPr="00B3146B" w:rsidRDefault="000F5CDF" w:rsidP="00D94A5A">
      <w:pPr>
        <w:pStyle w:val="Header"/>
        <w:tabs>
          <w:tab w:val="clear" w:pos="4680"/>
          <w:tab w:val="clear" w:pos="9360"/>
          <w:tab w:val="center" w:pos="4153"/>
          <w:tab w:val="right" w:pos="8306"/>
        </w:tabs>
        <w:spacing w:line="276" w:lineRule="auto"/>
        <w:jc w:val="both"/>
        <w:rPr>
          <w:rFonts w:ascii="Calibri" w:hAnsi="Calibri" w:cs="Calibri"/>
          <w:color w:val="404040" w:themeColor="text1" w:themeTint="BF"/>
          <w:sz w:val="22"/>
          <w:szCs w:val="22"/>
          <w:lang w:val="bg-BG"/>
        </w:rPr>
      </w:pPr>
    </w:p>
    <w:p w14:paraId="1C6953F4" w14:textId="37C4188E" w:rsidR="000F5CDF" w:rsidRPr="00B3146B" w:rsidRDefault="000F5CDF" w:rsidP="000F5CDF">
      <w:pPr>
        <w:pStyle w:val="Header"/>
        <w:numPr>
          <w:ilvl w:val="1"/>
          <w:numId w:val="9"/>
        </w:numPr>
        <w:tabs>
          <w:tab w:val="clear" w:pos="1440"/>
          <w:tab w:val="clear" w:pos="4680"/>
          <w:tab w:val="clear" w:pos="9360"/>
          <w:tab w:val="num" w:pos="360"/>
          <w:tab w:val="left" w:pos="709"/>
          <w:tab w:val="center" w:pos="4153"/>
          <w:tab w:val="right" w:pos="8306"/>
        </w:tabs>
        <w:spacing w:line="276" w:lineRule="auto"/>
        <w:ind w:left="360"/>
        <w:jc w:val="both"/>
        <w:rPr>
          <w:rFonts w:ascii="Calibri" w:hAnsi="Calibri" w:cs="Calibri"/>
          <w:color w:val="404040" w:themeColor="text1" w:themeTint="BF"/>
          <w:sz w:val="22"/>
          <w:szCs w:val="22"/>
          <w:lang w:val="bg-BG"/>
        </w:rPr>
      </w:pPr>
      <w:r w:rsidRPr="00B3146B">
        <w:rPr>
          <w:rFonts w:ascii="Calibri" w:hAnsi="Calibri" w:cs="Calibri"/>
          <w:color w:val="404040" w:themeColor="text1" w:themeTint="BF"/>
          <w:sz w:val="22"/>
          <w:szCs w:val="22"/>
          <w:lang w:val="bg-BG"/>
        </w:rPr>
        <w:t>Ръководител звено „Корпоративни к</w:t>
      </w:r>
      <w:r w:rsidR="003777AB" w:rsidRPr="00B3146B">
        <w:rPr>
          <w:rFonts w:ascii="Calibri" w:hAnsi="Calibri" w:cs="Calibri"/>
          <w:color w:val="404040" w:themeColor="text1" w:themeTint="BF"/>
          <w:sz w:val="22"/>
          <w:szCs w:val="22"/>
          <w:lang w:val="bg-BG"/>
        </w:rPr>
        <w:t>о</w:t>
      </w:r>
      <w:r w:rsidRPr="00B3146B">
        <w:rPr>
          <w:rFonts w:ascii="Calibri" w:hAnsi="Calibri" w:cs="Calibri"/>
          <w:color w:val="404040" w:themeColor="text1" w:themeTint="BF"/>
          <w:sz w:val="22"/>
          <w:szCs w:val="22"/>
          <w:lang w:val="bg-BG"/>
        </w:rPr>
        <w:t xml:space="preserve">муникации“ на мястото на напуснал в средата на м. януари служител. Във връзка със ситуацията по обявяване на извънредно положение, </w:t>
      </w:r>
      <w:r w:rsidRPr="00B3146B">
        <w:rPr>
          <w:rFonts w:ascii="Calibri" w:hAnsi="Calibri" w:cs="Calibri"/>
          <w:color w:val="404040" w:themeColor="text1" w:themeTint="BF"/>
          <w:sz w:val="22"/>
          <w:szCs w:val="22"/>
          <w:lang w:val="bg-BG"/>
        </w:rPr>
        <w:lastRenderedPageBreak/>
        <w:t>процесът по подбор за длъжността е замразен на етап преди провеждане на интервюта от Изпълнителен директор с одобрените от първи кръг кандидати;</w:t>
      </w:r>
    </w:p>
    <w:p w14:paraId="0FC67F20" w14:textId="54E11BA1" w:rsidR="000F5CDF" w:rsidRPr="00B3146B" w:rsidRDefault="000F5CDF" w:rsidP="000F5CDF">
      <w:pPr>
        <w:pStyle w:val="Header"/>
        <w:numPr>
          <w:ilvl w:val="1"/>
          <w:numId w:val="9"/>
        </w:numPr>
        <w:tabs>
          <w:tab w:val="clear" w:pos="1440"/>
          <w:tab w:val="clear" w:pos="4680"/>
          <w:tab w:val="clear" w:pos="9360"/>
          <w:tab w:val="num" w:pos="360"/>
          <w:tab w:val="left" w:pos="709"/>
          <w:tab w:val="center" w:pos="4153"/>
          <w:tab w:val="right" w:pos="8306"/>
        </w:tabs>
        <w:spacing w:line="276" w:lineRule="auto"/>
        <w:ind w:left="360"/>
        <w:jc w:val="both"/>
        <w:rPr>
          <w:rFonts w:ascii="Calibri" w:hAnsi="Calibri" w:cs="Calibri"/>
          <w:color w:val="404040" w:themeColor="text1" w:themeTint="BF"/>
          <w:sz w:val="22"/>
          <w:szCs w:val="22"/>
          <w:lang w:val="bg-BG"/>
        </w:rPr>
      </w:pPr>
      <w:r w:rsidRPr="00B3146B">
        <w:rPr>
          <w:rFonts w:ascii="Calibri" w:hAnsi="Calibri" w:cs="Calibri"/>
          <w:color w:val="404040" w:themeColor="text1" w:themeTint="BF"/>
          <w:sz w:val="22"/>
          <w:szCs w:val="22"/>
          <w:lang w:val="bg-BG"/>
        </w:rPr>
        <w:t>Финансов контрольор</w:t>
      </w:r>
      <w:r w:rsidRPr="00B3146B">
        <w:rPr>
          <w:rFonts w:ascii="Calibri" w:hAnsi="Calibri" w:cs="Calibri"/>
          <w:color w:val="404040" w:themeColor="text1" w:themeTint="BF"/>
          <w:sz w:val="22"/>
          <w:szCs w:val="22"/>
        </w:rPr>
        <w:t xml:space="preserve"> </w:t>
      </w:r>
      <w:r w:rsidRPr="00B3146B">
        <w:rPr>
          <w:rFonts w:ascii="Calibri" w:hAnsi="Calibri" w:cs="Calibri"/>
          <w:color w:val="404040" w:themeColor="text1" w:themeTint="BF"/>
          <w:sz w:val="22"/>
          <w:szCs w:val="22"/>
          <w:lang w:val="bg-BG"/>
        </w:rPr>
        <w:t>- нова длъжност, разкрита с влизането в сила на новата организационна структура на дружеството и планирана за заемане през м.</w:t>
      </w:r>
      <w:r w:rsidR="00342818" w:rsidRPr="00B3146B">
        <w:rPr>
          <w:rFonts w:ascii="Calibri" w:hAnsi="Calibri" w:cs="Calibri"/>
          <w:color w:val="404040" w:themeColor="text1" w:themeTint="BF"/>
          <w:sz w:val="22"/>
          <w:szCs w:val="22"/>
          <w:lang w:val="bg-BG"/>
        </w:rPr>
        <w:t xml:space="preserve"> </w:t>
      </w:r>
      <w:r w:rsidRPr="00B3146B">
        <w:rPr>
          <w:rFonts w:ascii="Calibri" w:hAnsi="Calibri" w:cs="Calibri"/>
          <w:color w:val="404040" w:themeColor="text1" w:themeTint="BF"/>
          <w:sz w:val="22"/>
          <w:szCs w:val="22"/>
          <w:lang w:val="bg-BG"/>
        </w:rPr>
        <w:t xml:space="preserve">април. Във връзка със ситуацията по обявяване на извънредно положение, процесът по подбор за длъжността е замразен на етап проведен първи кръг интервюта между кандидати и Ръководител звено „Съответствие“ и ръководител отдел „Човешки ресурси, административни дейности и ИТ“. </w:t>
      </w:r>
    </w:p>
    <w:p w14:paraId="4D07AD0A" w14:textId="77777777" w:rsidR="000F5CDF" w:rsidRPr="00B3146B" w:rsidRDefault="000F5CDF" w:rsidP="000F5CDF">
      <w:pPr>
        <w:pStyle w:val="Header"/>
        <w:tabs>
          <w:tab w:val="clear" w:pos="4680"/>
          <w:tab w:val="clear" w:pos="9360"/>
          <w:tab w:val="center" w:pos="4153"/>
          <w:tab w:val="right" w:pos="8306"/>
        </w:tabs>
        <w:spacing w:line="276" w:lineRule="auto"/>
        <w:ind w:left="360"/>
        <w:jc w:val="both"/>
        <w:rPr>
          <w:rFonts w:ascii="Calibri" w:hAnsi="Calibri" w:cs="Calibri"/>
          <w:color w:val="404040" w:themeColor="text1" w:themeTint="BF"/>
          <w:sz w:val="22"/>
          <w:szCs w:val="22"/>
          <w:lang w:val="bg-BG"/>
        </w:rPr>
      </w:pPr>
      <w:r w:rsidRPr="00B3146B">
        <w:rPr>
          <w:rFonts w:ascii="Calibri" w:hAnsi="Calibri" w:cs="Calibri"/>
          <w:color w:val="404040" w:themeColor="text1" w:themeTint="BF"/>
          <w:sz w:val="22"/>
          <w:szCs w:val="22"/>
          <w:lang w:val="bg-BG"/>
        </w:rPr>
        <w:t xml:space="preserve">Заетите щатни бройки към 31.03.2020 г. са  57 от общо 61 съгласно одобрената с решение на НС от 7.12.2019 г. актуализирана организационна  структура, с която са разкрити три нови щатни бройки и се предвижда назначаване на 3-ма нови служители до края на годината, според одобрения План за назначаване.. </w:t>
      </w:r>
    </w:p>
    <w:p w14:paraId="3A863E3C" w14:textId="77777777" w:rsidR="000F5CDF" w:rsidRPr="00B3146B" w:rsidRDefault="000F5CDF" w:rsidP="000F5CDF">
      <w:pPr>
        <w:pStyle w:val="Header"/>
        <w:tabs>
          <w:tab w:val="clear" w:pos="4680"/>
          <w:tab w:val="clear" w:pos="9360"/>
          <w:tab w:val="center" w:pos="4153"/>
          <w:tab w:val="right" w:pos="8306"/>
        </w:tabs>
        <w:spacing w:line="276" w:lineRule="auto"/>
        <w:ind w:left="1440"/>
        <w:jc w:val="both"/>
        <w:rPr>
          <w:rFonts w:ascii="Calibri" w:hAnsi="Calibri" w:cs="Calibri"/>
          <w:color w:val="404040" w:themeColor="text1" w:themeTint="BF"/>
          <w:sz w:val="22"/>
          <w:szCs w:val="22"/>
          <w:lang w:val="bg-BG"/>
        </w:rPr>
      </w:pPr>
    </w:p>
    <w:p w14:paraId="4B0E6953" w14:textId="77777777" w:rsidR="000F5CDF" w:rsidRPr="00B3146B" w:rsidRDefault="000F5CDF" w:rsidP="000F5CDF">
      <w:pPr>
        <w:pStyle w:val="Header"/>
        <w:tabs>
          <w:tab w:val="left" w:pos="709"/>
        </w:tabs>
        <w:spacing w:line="276" w:lineRule="auto"/>
        <w:jc w:val="both"/>
        <w:rPr>
          <w:rFonts w:ascii="Calibri" w:hAnsi="Calibri" w:cs="Calibri"/>
          <w:color w:val="404040" w:themeColor="text1" w:themeTint="BF"/>
          <w:sz w:val="22"/>
          <w:szCs w:val="22"/>
          <w:lang w:val="ru-RU"/>
        </w:rPr>
      </w:pPr>
      <w:r w:rsidRPr="00B3146B">
        <w:rPr>
          <w:rFonts w:ascii="Calibri" w:hAnsi="Calibri" w:cs="Calibri"/>
          <w:color w:val="404040" w:themeColor="text1" w:themeTint="BF"/>
          <w:sz w:val="22"/>
          <w:szCs w:val="22"/>
          <w:lang w:val="ru-RU"/>
        </w:rPr>
        <w:t>С цел повишаване на административния капацитет,  през периода са реализирани участия в следните обучения и конференции:</w:t>
      </w:r>
    </w:p>
    <w:p w14:paraId="02EB73B7" w14:textId="77777777" w:rsidR="000F5CDF" w:rsidRPr="00B3146B" w:rsidRDefault="000F5CDF" w:rsidP="000F5CDF">
      <w:pPr>
        <w:pStyle w:val="Header"/>
        <w:numPr>
          <w:ilvl w:val="0"/>
          <w:numId w:val="13"/>
        </w:numPr>
        <w:tabs>
          <w:tab w:val="clear" w:pos="4680"/>
          <w:tab w:val="clear" w:pos="9360"/>
          <w:tab w:val="center" w:pos="4153"/>
          <w:tab w:val="right" w:pos="8306"/>
        </w:tabs>
        <w:spacing w:line="276" w:lineRule="auto"/>
        <w:jc w:val="both"/>
        <w:rPr>
          <w:rFonts w:ascii="Calibri" w:hAnsi="Calibri" w:cs="Calibri"/>
          <w:color w:val="404040" w:themeColor="text1" w:themeTint="BF"/>
          <w:sz w:val="22"/>
          <w:szCs w:val="22"/>
          <w:lang w:val="ru-RU"/>
        </w:rPr>
      </w:pPr>
      <w:r w:rsidRPr="00B3146B">
        <w:rPr>
          <w:rFonts w:ascii="Calibri" w:hAnsi="Calibri" w:cs="Calibri"/>
          <w:color w:val="404040" w:themeColor="text1" w:themeTint="BF"/>
          <w:sz w:val="22"/>
          <w:szCs w:val="22"/>
          <w:lang w:val="ru-RU"/>
        </w:rPr>
        <w:t>Вътрешно обучение за всички служители в два модула- ''Запознаване със ЗОП и общи правила за възлагане на обществени поръчкии'' и ''Нови моменти в нормативната уредба за възлагане на обществени поръчки'';</w:t>
      </w:r>
    </w:p>
    <w:p w14:paraId="1DC2EFCD" w14:textId="77777777" w:rsidR="000F5CDF" w:rsidRPr="00B3146B" w:rsidRDefault="000F5CDF" w:rsidP="000F5CDF">
      <w:pPr>
        <w:pStyle w:val="Header"/>
        <w:numPr>
          <w:ilvl w:val="0"/>
          <w:numId w:val="13"/>
        </w:numPr>
        <w:tabs>
          <w:tab w:val="clear" w:pos="4680"/>
          <w:tab w:val="clear" w:pos="9360"/>
          <w:tab w:val="center" w:pos="4153"/>
          <w:tab w:val="right" w:pos="8306"/>
        </w:tabs>
        <w:spacing w:line="276" w:lineRule="auto"/>
        <w:jc w:val="both"/>
        <w:rPr>
          <w:rFonts w:ascii="Calibri" w:hAnsi="Calibri" w:cs="Calibri"/>
          <w:color w:val="404040" w:themeColor="text1" w:themeTint="BF"/>
          <w:sz w:val="22"/>
          <w:szCs w:val="22"/>
          <w:lang w:val="ru-RU"/>
        </w:rPr>
      </w:pPr>
      <w:r w:rsidRPr="00B3146B">
        <w:rPr>
          <w:rFonts w:ascii="Calibri" w:hAnsi="Calibri" w:cs="Calibri"/>
          <w:color w:val="404040" w:themeColor="text1" w:themeTint="BF"/>
          <w:sz w:val="22"/>
          <w:szCs w:val="22"/>
          <w:lang w:val="ru-RU"/>
        </w:rPr>
        <w:t>Обучение за всички служители на ръководни длъжности на тема ''Динамично лидерство'';</w:t>
      </w:r>
    </w:p>
    <w:p w14:paraId="5A76476B" w14:textId="77777777" w:rsidR="000F5CDF" w:rsidRPr="00B3146B" w:rsidRDefault="000F5CDF" w:rsidP="000F5CDF">
      <w:pPr>
        <w:pStyle w:val="Header"/>
        <w:numPr>
          <w:ilvl w:val="0"/>
          <w:numId w:val="13"/>
        </w:numPr>
        <w:tabs>
          <w:tab w:val="clear" w:pos="4680"/>
          <w:tab w:val="clear" w:pos="9360"/>
          <w:tab w:val="center" w:pos="4153"/>
          <w:tab w:val="right" w:pos="8306"/>
        </w:tabs>
        <w:spacing w:line="276" w:lineRule="auto"/>
        <w:jc w:val="both"/>
        <w:rPr>
          <w:rFonts w:ascii="Calibri" w:hAnsi="Calibri" w:cs="Calibri"/>
          <w:color w:val="404040" w:themeColor="text1" w:themeTint="BF"/>
          <w:sz w:val="22"/>
          <w:szCs w:val="22"/>
          <w:lang w:val="ru-RU"/>
        </w:rPr>
      </w:pPr>
      <w:r w:rsidRPr="00B3146B">
        <w:rPr>
          <w:rFonts w:ascii="Calibri" w:hAnsi="Calibri" w:cs="Calibri"/>
          <w:color w:val="404040" w:themeColor="text1" w:themeTint="BF"/>
          <w:sz w:val="22"/>
          <w:szCs w:val="22"/>
          <w:lang w:val="ru-RU"/>
        </w:rPr>
        <w:t>Промени в осигурителното законодателство - Електронни услуги на НАП;</w:t>
      </w:r>
    </w:p>
    <w:p w14:paraId="069EAA58" w14:textId="77777777" w:rsidR="000F5CDF" w:rsidRPr="00B3146B" w:rsidRDefault="000F5CDF" w:rsidP="000F5CDF">
      <w:pPr>
        <w:pStyle w:val="Header"/>
        <w:numPr>
          <w:ilvl w:val="0"/>
          <w:numId w:val="13"/>
        </w:numPr>
        <w:tabs>
          <w:tab w:val="clear" w:pos="4680"/>
          <w:tab w:val="clear" w:pos="9360"/>
          <w:tab w:val="center" w:pos="4153"/>
          <w:tab w:val="right" w:pos="8306"/>
        </w:tabs>
        <w:spacing w:line="276" w:lineRule="auto"/>
        <w:jc w:val="both"/>
        <w:rPr>
          <w:rFonts w:ascii="Calibri" w:hAnsi="Calibri" w:cs="Calibri"/>
          <w:color w:val="404040" w:themeColor="text1" w:themeTint="BF"/>
          <w:sz w:val="22"/>
          <w:szCs w:val="22"/>
          <w:lang w:val="ru-RU"/>
        </w:rPr>
      </w:pPr>
      <w:r w:rsidRPr="00B3146B">
        <w:rPr>
          <w:rFonts w:ascii="Calibri" w:hAnsi="Calibri" w:cs="Calibri"/>
          <w:color w:val="404040" w:themeColor="text1" w:themeTint="BF"/>
          <w:sz w:val="22"/>
          <w:szCs w:val="22"/>
          <w:lang w:val="ru-RU"/>
        </w:rPr>
        <w:t>Sustainability Proofing and Climate Tracking Working Group.</w:t>
      </w:r>
    </w:p>
    <w:p w14:paraId="7E9B16D9" w14:textId="77777777" w:rsidR="00F57E0D" w:rsidRPr="00B3146B" w:rsidRDefault="00F57E0D" w:rsidP="00F57E0D">
      <w:pPr>
        <w:pStyle w:val="Header"/>
        <w:tabs>
          <w:tab w:val="clear" w:pos="4680"/>
          <w:tab w:val="clear" w:pos="9360"/>
          <w:tab w:val="center" w:pos="4153"/>
          <w:tab w:val="right" w:pos="8306"/>
        </w:tabs>
        <w:spacing w:line="276" w:lineRule="auto"/>
        <w:jc w:val="both"/>
        <w:rPr>
          <w:rFonts w:ascii="Calibri" w:hAnsi="Calibri" w:cs="Calibri"/>
          <w:color w:val="404040" w:themeColor="text1" w:themeTint="BF"/>
          <w:sz w:val="22"/>
          <w:szCs w:val="22"/>
          <w:lang w:val="ru-RU"/>
        </w:rPr>
      </w:pPr>
    </w:p>
    <w:p w14:paraId="1EC87E2B" w14:textId="77777777" w:rsidR="00F57E0D" w:rsidRPr="00B3146B" w:rsidRDefault="00F57E0D" w:rsidP="0019304C">
      <w:pPr>
        <w:pStyle w:val="ListParagraph"/>
        <w:numPr>
          <w:ilvl w:val="1"/>
          <w:numId w:val="26"/>
        </w:numPr>
        <w:autoSpaceDE w:val="0"/>
        <w:autoSpaceDN w:val="0"/>
        <w:adjustRightInd w:val="0"/>
        <w:spacing w:before="100" w:beforeAutospacing="1" w:after="100" w:afterAutospacing="1" w:line="276" w:lineRule="auto"/>
        <w:jc w:val="both"/>
        <w:outlineLvl w:val="1"/>
        <w:rPr>
          <w:rFonts w:ascii="Calibri" w:eastAsia="Times New Roman" w:hAnsi="Calibri" w:cs="Calibri"/>
          <w:b/>
          <w:bCs/>
          <w:color w:val="002060"/>
          <w:lang w:val="bg-BG" w:eastAsia="bg-BG"/>
        </w:rPr>
      </w:pPr>
      <w:bookmarkStart w:id="58" w:name="_Toc38977326"/>
      <w:r w:rsidRPr="00B3146B">
        <w:rPr>
          <w:rFonts w:ascii="Calibri" w:eastAsia="Times New Roman" w:hAnsi="Calibri" w:cs="Calibri"/>
          <w:b/>
          <w:bCs/>
          <w:color w:val="002060"/>
          <w:lang w:val="bg-BG" w:eastAsia="bg-BG"/>
        </w:rPr>
        <w:t>Информация и комуникация</w:t>
      </w:r>
      <w:bookmarkEnd w:id="58"/>
    </w:p>
    <w:p w14:paraId="2809A5BF" w14:textId="77777777" w:rsidR="00E860E7" w:rsidRPr="00B3146B" w:rsidRDefault="00E860E7" w:rsidP="00E860E7">
      <w:pPr>
        <w:jc w:val="both"/>
        <w:rPr>
          <w:b/>
          <w:i/>
          <w:color w:val="404040" w:themeColor="text1" w:themeTint="BF"/>
        </w:rPr>
      </w:pPr>
      <w:r w:rsidRPr="00B3146B">
        <w:rPr>
          <w:b/>
          <w:i/>
          <w:color w:val="404040" w:themeColor="text1" w:themeTint="BF"/>
        </w:rPr>
        <w:t xml:space="preserve">Обобщение </w:t>
      </w:r>
    </w:p>
    <w:p w14:paraId="67ACB461" w14:textId="14C39FDC" w:rsidR="00CF342E" w:rsidRPr="00B3146B" w:rsidRDefault="00E860E7" w:rsidP="00CF342E">
      <w:pPr>
        <w:jc w:val="both"/>
        <w:rPr>
          <w:color w:val="404040" w:themeColor="text1" w:themeTint="BF"/>
        </w:rPr>
      </w:pPr>
      <w:r w:rsidRPr="00B3146B">
        <w:rPr>
          <w:color w:val="404040" w:themeColor="text1" w:themeTint="BF"/>
        </w:rPr>
        <w:t>По повод извънредното положение</w:t>
      </w:r>
      <w:r w:rsidR="00CF342E" w:rsidRPr="00B3146B">
        <w:rPr>
          <w:color w:val="404040" w:themeColor="text1" w:themeTint="BF"/>
        </w:rPr>
        <w:t xml:space="preserve">, въведено в страната в резултат на </w:t>
      </w:r>
      <w:r w:rsidR="00CF342E" w:rsidRPr="00B3146B">
        <w:rPr>
          <w:color w:val="404040" w:themeColor="text1" w:themeTint="BF"/>
          <w:lang w:val="en-US"/>
        </w:rPr>
        <w:t>Covid-19</w:t>
      </w:r>
      <w:r w:rsidR="00CF342E" w:rsidRPr="00B3146B">
        <w:rPr>
          <w:color w:val="404040" w:themeColor="text1" w:themeTint="BF"/>
        </w:rPr>
        <w:t xml:space="preserve"> се отчита значителен спад в участията в плануваните събития. Въпреки това дружеството продължава да изпълнява ангажиментите си по отношение информация и публичност, които са предвидени в подписаните финансови споразумения.</w:t>
      </w:r>
    </w:p>
    <w:p w14:paraId="4846DE59" w14:textId="77777777" w:rsidR="00E860E7" w:rsidRPr="00B3146B" w:rsidRDefault="00E860E7" w:rsidP="00E860E7">
      <w:pPr>
        <w:jc w:val="both"/>
        <w:rPr>
          <w:color w:val="404040" w:themeColor="text1" w:themeTint="BF"/>
        </w:rPr>
      </w:pPr>
      <w:r w:rsidRPr="00B3146B">
        <w:rPr>
          <w:color w:val="404040" w:themeColor="text1" w:themeTint="BF"/>
        </w:rPr>
        <w:t>Въпреки тази тенденция, основните дейности през периода са в следните основни направления:</w:t>
      </w:r>
    </w:p>
    <w:p w14:paraId="61CCE00F" w14:textId="77777777" w:rsidR="00E860E7" w:rsidRPr="00B3146B" w:rsidRDefault="00E860E7" w:rsidP="0019304C">
      <w:pPr>
        <w:numPr>
          <w:ilvl w:val="0"/>
          <w:numId w:val="17"/>
        </w:numPr>
        <w:contextualSpacing/>
        <w:jc w:val="both"/>
        <w:rPr>
          <w:color w:val="404040" w:themeColor="text1" w:themeTint="BF"/>
        </w:rPr>
      </w:pPr>
      <w:r w:rsidRPr="00B3146B">
        <w:rPr>
          <w:color w:val="404040" w:themeColor="text1" w:themeTint="BF"/>
        </w:rPr>
        <w:t xml:space="preserve"> Комуникиране на етапите от процедурите по възлагане на ФИ – на страницата на Дружеството и социалните мрежи, както и отразяване в медиите; </w:t>
      </w:r>
    </w:p>
    <w:p w14:paraId="0BBC9697" w14:textId="77777777" w:rsidR="00E860E7" w:rsidRPr="00B3146B" w:rsidRDefault="00E860E7" w:rsidP="0019304C">
      <w:pPr>
        <w:numPr>
          <w:ilvl w:val="0"/>
          <w:numId w:val="17"/>
        </w:numPr>
        <w:contextualSpacing/>
        <w:jc w:val="both"/>
        <w:rPr>
          <w:color w:val="404040" w:themeColor="text1" w:themeTint="BF"/>
        </w:rPr>
      </w:pPr>
      <w:r w:rsidRPr="00B3146B">
        <w:rPr>
          <w:color w:val="404040" w:themeColor="text1" w:themeTint="BF"/>
        </w:rPr>
        <w:t xml:space="preserve"> Участие в събития от страна на представители от ФМФИБ;</w:t>
      </w:r>
    </w:p>
    <w:p w14:paraId="5CE9CAFD" w14:textId="77777777" w:rsidR="00E860E7" w:rsidRPr="00B3146B" w:rsidRDefault="00E860E7" w:rsidP="0019304C">
      <w:pPr>
        <w:numPr>
          <w:ilvl w:val="0"/>
          <w:numId w:val="17"/>
        </w:numPr>
        <w:contextualSpacing/>
        <w:jc w:val="both"/>
        <w:rPr>
          <w:color w:val="404040" w:themeColor="text1" w:themeTint="BF"/>
        </w:rPr>
      </w:pPr>
      <w:r w:rsidRPr="00B3146B">
        <w:rPr>
          <w:color w:val="404040" w:themeColor="text1" w:themeTint="BF"/>
        </w:rPr>
        <w:t>Действия по приключване на годината и последващи такива за старт на новата, както следва:</w:t>
      </w:r>
    </w:p>
    <w:p w14:paraId="101D253A" w14:textId="298E069F" w:rsidR="00E860E7" w:rsidRPr="00B3146B" w:rsidRDefault="00874281" w:rsidP="0019304C">
      <w:pPr>
        <w:numPr>
          <w:ilvl w:val="0"/>
          <w:numId w:val="18"/>
        </w:numPr>
        <w:contextualSpacing/>
        <w:jc w:val="both"/>
        <w:rPr>
          <w:color w:val="404040" w:themeColor="text1" w:themeTint="BF"/>
        </w:rPr>
      </w:pPr>
      <w:r w:rsidRPr="00B3146B">
        <w:rPr>
          <w:color w:val="404040" w:themeColor="text1" w:themeTint="BF"/>
        </w:rPr>
        <w:t>И</w:t>
      </w:r>
      <w:r w:rsidR="00E860E7" w:rsidRPr="00B3146B">
        <w:rPr>
          <w:color w:val="404040" w:themeColor="text1" w:themeTint="BF"/>
        </w:rPr>
        <w:t xml:space="preserve">зготвен и одобрен от УС </w:t>
      </w:r>
      <w:r w:rsidR="00EF0C92" w:rsidRPr="00B3146B">
        <w:rPr>
          <w:color w:val="404040" w:themeColor="text1" w:themeTint="BF"/>
        </w:rPr>
        <w:t xml:space="preserve">е </w:t>
      </w:r>
      <w:r w:rsidR="00E860E7" w:rsidRPr="00B3146B">
        <w:rPr>
          <w:color w:val="404040" w:themeColor="text1" w:themeTint="BF"/>
        </w:rPr>
        <w:t>Отчета за работата на КК през изминалата 2019 г.;</w:t>
      </w:r>
    </w:p>
    <w:p w14:paraId="4929E954" w14:textId="1C74A2C2" w:rsidR="00E860E7" w:rsidRPr="00B3146B" w:rsidRDefault="00EF0C92" w:rsidP="0019304C">
      <w:pPr>
        <w:numPr>
          <w:ilvl w:val="0"/>
          <w:numId w:val="18"/>
        </w:numPr>
        <w:contextualSpacing/>
        <w:jc w:val="both"/>
        <w:rPr>
          <w:color w:val="404040" w:themeColor="text1" w:themeTint="BF"/>
        </w:rPr>
      </w:pPr>
      <w:r w:rsidRPr="00B3146B">
        <w:rPr>
          <w:color w:val="404040" w:themeColor="text1" w:themeTint="BF"/>
        </w:rPr>
        <w:t>Одобрен е</w:t>
      </w:r>
      <w:r w:rsidR="00E860E7" w:rsidRPr="00B3146B">
        <w:rPr>
          <w:color w:val="404040" w:themeColor="text1" w:themeTint="BF"/>
        </w:rPr>
        <w:t xml:space="preserve"> Комуникационен план за 2020 г.;</w:t>
      </w:r>
    </w:p>
    <w:p w14:paraId="2C8676FE" w14:textId="77777777" w:rsidR="00E860E7" w:rsidRPr="00B3146B" w:rsidRDefault="00E860E7" w:rsidP="0019304C">
      <w:pPr>
        <w:numPr>
          <w:ilvl w:val="0"/>
          <w:numId w:val="18"/>
        </w:numPr>
        <w:contextualSpacing/>
        <w:jc w:val="both"/>
        <w:rPr>
          <w:color w:val="404040" w:themeColor="text1" w:themeTint="BF"/>
        </w:rPr>
      </w:pPr>
      <w:r w:rsidRPr="00B3146B">
        <w:rPr>
          <w:color w:val="404040" w:themeColor="text1" w:themeTint="BF"/>
        </w:rPr>
        <w:t>Беше подновено членство на Дружеството в BVCA и започнато ново членство в ELTI.</w:t>
      </w:r>
    </w:p>
    <w:p w14:paraId="3D8FAB91" w14:textId="77777777" w:rsidR="00E860E7" w:rsidRPr="00B3146B" w:rsidRDefault="00E860E7" w:rsidP="00E860E7">
      <w:pPr>
        <w:ind w:left="720"/>
        <w:contextualSpacing/>
        <w:jc w:val="both"/>
        <w:rPr>
          <w:color w:val="404040" w:themeColor="text1" w:themeTint="BF"/>
        </w:rPr>
      </w:pPr>
    </w:p>
    <w:p w14:paraId="12F1F080" w14:textId="77777777" w:rsidR="00E860E7" w:rsidRPr="00B3146B" w:rsidRDefault="00E860E7" w:rsidP="00E860E7">
      <w:pPr>
        <w:ind w:left="720"/>
        <w:contextualSpacing/>
        <w:jc w:val="both"/>
        <w:rPr>
          <w:color w:val="404040" w:themeColor="text1" w:themeTint="BF"/>
        </w:rPr>
      </w:pPr>
    </w:p>
    <w:p w14:paraId="66A4283A" w14:textId="77777777" w:rsidR="00E860E7" w:rsidRPr="00B3146B" w:rsidRDefault="00E860E7" w:rsidP="00E860E7">
      <w:pPr>
        <w:jc w:val="both"/>
        <w:rPr>
          <w:b/>
          <w:i/>
          <w:color w:val="404040" w:themeColor="text1" w:themeTint="BF"/>
        </w:rPr>
      </w:pPr>
      <w:r w:rsidRPr="00B3146B">
        <w:rPr>
          <w:b/>
          <w:i/>
          <w:color w:val="404040" w:themeColor="text1" w:themeTint="BF"/>
        </w:rPr>
        <w:t>Комуникационни активности по етапи на финансовите инструменти</w:t>
      </w:r>
    </w:p>
    <w:p w14:paraId="42A82F15" w14:textId="77777777" w:rsidR="00E860E7" w:rsidRPr="00B3146B" w:rsidRDefault="00E860E7" w:rsidP="00E860E7">
      <w:pPr>
        <w:jc w:val="both"/>
        <w:rPr>
          <w:color w:val="404040" w:themeColor="text1" w:themeTint="BF"/>
        </w:rPr>
      </w:pPr>
      <w:r w:rsidRPr="00B3146B">
        <w:rPr>
          <w:color w:val="404040" w:themeColor="text1" w:themeTint="BF"/>
        </w:rPr>
        <w:t xml:space="preserve">През изминалия период във фокуса на работата по отношение на медийното отразяване беше подписването на Меморандум за разбирателство с ЕИБ и фонд ФЛАГ, заявеният интерес от страна на 4 банки по повод инструмента ни за енергийна ефективност, подписване на договор за първото ни финансиране на ВиК проект в Русе, както и стартирането на пазарни консултации </w:t>
      </w:r>
      <w:r w:rsidRPr="00B3146B">
        <w:rPr>
          <w:color w:val="404040" w:themeColor="text1" w:themeTint="BF"/>
        </w:rPr>
        <w:lastRenderedPageBreak/>
        <w:t>по линия на новия ни продукт насочен към сектор „Отпадъци“. Във връзка с повишаване на интереса към инструмента беше изготвен и публикуван материал по темата в 24 часа (сайт и печатно издание). Същият беше комуникиран и през социалните ни мрежи, както и всичко, което бива публикувано на интернет страницата ни.</w:t>
      </w:r>
    </w:p>
    <w:p w14:paraId="492315B1" w14:textId="77777777" w:rsidR="00E860E7" w:rsidRPr="00B3146B" w:rsidRDefault="00E860E7" w:rsidP="00E860E7">
      <w:pPr>
        <w:jc w:val="both"/>
        <w:rPr>
          <w:color w:val="404040" w:themeColor="text1" w:themeTint="BF"/>
        </w:rPr>
      </w:pPr>
      <w:r w:rsidRPr="00B3146B">
        <w:rPr>
          <w:color w:val="404040" w:themeColor="text1" w:themeTint="BF"/>
        </w:rPr>
        <w:t xml:space="preserve">Изброените теми намериха отразяване в широк кръг медии, сред които Капитал, </w:t>
      </w:r>
      <w:proofErr w:type="spellStart"/>
      <w:r w:rsidRPr="00B3146B">
        <w:rPr>
          <w:color w:val="404040" w:themeColor="text1" w:themeTint="BF"/>
        </w:rPr>
        <w:t>Медиапул</w:t>
      </w:r>
      <w:proofErr w:type="spellEnd"/>
      <w:r w:rsidRPr="00B3146B">
        <w:rPr>
          <w:color w:val="404040" w:themeColor="text1" w:themeTint="BF"/>
        </w:rPr>
        <w:t xml:space="preserve">, Инвестор и </w:t>
      </w:r>
      <w:proofErr w:type="spellStart"/>
      <w:r w:rsidRPr="00B3146B">
        <w:rPr>
          <w:color w:val="404040" w:themeColor="text1" w:themeTint="BF"/>
        </w:rPr>
        <w:t>Блумбърг</w:t>
      </w:r>
      <w:proofErr w:type="spellEnd"/>
      <w:r w:rsidRPr="00B3146B">
        <w:rPr>
          <w:color w:val="404040" w:themeColor="text1" w:themeTint="BF"/>
        </w:rPr>
        <w:t>, 24 часа, в. Строител и др.</w:t>
      </w:r>
    </w:p>
    <w:p w14:paraId="6203F1B4" w14:textId="77777777" w:rsidR="00E860E7" w:rsidRPr="00B3146B" w:rsidRDefault="00E860E7" w:rsidP="00E860E7">
      <w:pPr>
        <w:jc w:val="both"/>
      </w:pPr>
    </w:p>
    <w:p w14:paraId="34159C9B" w14:textId="77777777" w:rsidR="00E860E7" w:rsidRPr="00B3146B" w:rsidRDefault="00E860E7" w:rsidP="00E860E7">
      <w:pPr>
        <w:jc w:val="both"/>
        <w:rPr>
          <w:b/>
          <w:i/>
          <w:color w:val="404040" w:themeColor="text1" w:themeTint="BF"/>
        </w:rPr>
      </w:pPr>
      <w:r w:rsidRPr="00B3146B">
        <w:rPr>
          <w:b/>
          <w:i/>
          <w:color w:val="404040" w:themeColor="text1" w:themeTint="BF"/>
        </w:rPr>
        <w:t>Събития</w:t>
      </w:r>
    </w:p>
    <w:p w14:paraId="3C25C4F2" w14:textId="77777777" w:rsidR="00E860E7" w:rsidRPr="00B3146B" w:rsidRDefault="00E860E7" w:rsidP="00E860E7">
      <w:pPr>
        <w:jc w:val="both"/>
        <w:rPr>
          <w:color w:val="404040" w:themeColor="text1" w:themeTint="BF"/>
        </w:rPr>
      </w:pPr>
      <w:r w:rsidRPr="00B3146B">
        <w:rPr>
          <w:color w:val="404040" w:themeColor="text1" w:themeTint="BF"/>
        </w:rPr>
        <w:t xml:space="preserve">В периода януари – март 2020 г. представители на ФМФИБ взеха участие в няколко събития, сред които: </w:t>
      </w:r>
    </w:p>
    <w:p w14:paraId="10015235" w14:textId="4C2A5BBE" w:rsidR="00E860E7" w:rsidRPr="00B3146B" w:rsidRDefault="00E860E7" w:rsidP="005F3EDD">
      <w:pPr>
        <w:pStyle w:val="ListParagraph"/>
        <w:numPr>
          <w:ilvl w:val="0"/>
          <w:numId w:val="45"/>
        </w:numPr>
        <w:jc w:val="both"/>
        <w:rPr>
          <w:color w:val="404040" w:themeColor="text1" w:themeTint="BF"/>
        </w:rPr>
      </w:pPr>
      <w:proofErr w:type="spellStart"/>
      <w:r w:rsidRPr="00B3146B">
        <w:rPr>
          <w:color w:val="404040" w:themeColor="text1" w:themeTint="BF"/>
        </w:rPr>
        <w:t>Подписване</w:t>
      </w:r>
      <w:proofErr w:type="spellEnd"/>
      <w:r w:rsidRPr="00B3146B">
        <w:rPr>
          <w:color w:val="404040" w:themeColor="text1" w:themeTint="BF"/>
        </w:rPr>
        <w:t xml:space="preserve"> </w:t>
      </w:r>
      <w:proofErr w:type="spellStart"/>
      <w:r w:rsidRPr="00B3146B">
        <w:rPr>
          <w:color w:val="404040" w:themeColor="text1" w:themeTint="BF"/>
        </w:rPr>
        <w:t>на</w:t>
      </w:r>
      <w:proofErr w:type="spellEnd"/>
      <w:r w:rsidRPr="00B3146B">
        <w:rPr>
          <w:color w:val="404040" w:themeColor="text1" w:themeTint="BF"/>
        </w:rPr>
        <w:t xml:space="preserve"> </w:t>
      </w:r>
      <w:proofErr w:type="spellStart"/>
      <w:r w:rsidRPr="00B3146B">
        <w:rPr>
          <w:color w:val="404040" w:themeColor="text1" w:themeTint="BF"/>
        </w:rPr>
        <w:t>Меморандума</w:t>
      </w:r>
      <w:proofErr w:type="spellEnd"/>
      <w:r w:rsidRPr="00B3146B">
        <w:rPr>
          <w:color w:val="404040" w:themeColor="text1" w:themeTint="BF"/>
        </w:rPr>
        <w:t xml:space="preserve"> с ЕИБ, </w:t>
      </w:r>
      <w:proofErr w:type="spellStart"/>
      <w:r w:rsidRPr="00B3146B">
        <w:rPr>
          <w:color w:val="404040" w:themeColor="text1" w:themeTint="BF"/>
        </w:rPr>
        <w:t>на</w:t>
      </w:r>
      <w:proofErr w:type="spellEnd"/>
      <w:r w:rsidRPr="00B3146B">
        <w:rPr>
          <w:color w:val="404040" w:themeColor="text1" w:themeTint="BF"/>
        </w:rPr>
        <w:t xml:space="preserve"> </w:t>
      </w:r>
      <w:proofErr w:type="spellStart"/>
      <w:r w:rsidRPr="00B3146B">
        <w:rPr>
          <w:color w:val="404040" w:themeColor="text1" w:themeTint="BF"/>
        </w:rPr>
        <w:t>което</w:t>
      </w:r>
      <w:proofErr w:type="spellEnd"/>
      <w:r w:rsidRPr="00B3146B">
        <w:rPr>
          <w:color w:val="404040" w:themeColor="text1" w:themeTint="BF"/>
        </w:rPr>
        <w:t xml:space="preserve"> </w:t>
      </w:r>
      <w:proofErr w:type="spellStart"/>
      <w:r w:rsidRPr="00B3146B">
        <w:rPr>
          <w:color w:val="404040" w:themeColor="text1" w:themeTint="BF"/>
        </w:rPr>
        <w:t>присъстваха</w:t>
      </w:r>
      <w:proofErr w:type="spellEnd"/>
      <w:r w:rsidRPr="00B3146B">
        <w:rPr>
          <w:color w:val="404040" w:themeColor="text1" w:themeTint="BF"/>
        </w:rPr>
        <w:t xml:space="preserve"> </w:t>
      </w:r>
      <w:proofErr w:type="spellStart"/>
      <w:r w:rsidRPr="00B3146B">
        <w:rPr>
          <w:color w:val="404040" w:themeColor="text1" w:themeTint="BF"/>
        </w:rPr>
        <w:t>членовете</w:t>
      </w:r>
      <w:proofErr w:type="spellEnd"/>
      <w:r w:rsidRPr="00B3146B">
        <w:rPr>
          <w:color w:val="404040" w:themeColor="text1" w:themeTint="BF"/>
        </w:rPr>
        <w:t xml:space="preserve"> </w:t>
      </w:r>
      <w:proofErr w:type="spellStart"/>
      <w:r w:rsidRPr="00B3146B">
        <w:rPr>
          <w:color w:val="404040" w:themeColor="text1" w:themeTint="BF"/>
        </w:rPr>
        <w:t>на</w:t>
      </w:r>
      <w:proofErr w:type="spellEnd"/>
      <w:r w:rsidRPr="00B3146B">
        <w:rPr>
          <w:color w:val="404040" w:themeColor="text1" w:themeTint="BF"/>
        </w:rPr>
        <w:t xml:space="preserve"> УС и </w:t>
      </w:r>
      <w:proofErr w:type="spellStart"/>
      <w:r w:rsidRPr="00B3146B">
        <w:rPr>
          <w:color w:val="404040" w:themeColor="text1" w:themeTint="BF"/>
        </w:rPr>
        <w:t>широк</w:t>
      </w:r>
      <w:proofErr w:type="spellEnd"/>
      <w:r w:rsidRPr="00B3146B">
        <w:rPr>
          <w:color w:val="404040" w:themeColor="text1" w:themeTint="BF"/>
        </w:rPr>
        <w:t xml:space="preserve"> </w:t>
      </w:r>
      <w:proofErr w:type="spellStart"/>
      <w:r w:rsidRPr="00B3146B">
        <w:rPr>
          <w:color w:val="404040" w:themeColor="text1" w:themeTint="BF"/>
        </w:rPr>
        <w:t>кръг</w:t>
      </w:r>
      <w:proofErr w:type="spellEnd"/>
      <w:r w:rsidRPr="00B3146B">
        <w:rPr>
          <w:color w:val="404040" w:themeColor="text1" w:themeTint="BF"/>
        </w:rPr>
        <w:t xml:space="preserve"> </w:t>
      </w:r>
      <w:proofErr w:type="spellStart"/>
      <w:r w:rsidRPr="00B3146B">
        <w:rPr>
          <w:color w:val="404040" w:themeColor="text1" w:themeTint="BF"/>
        </w:rPr>
        <w:t>колеги</w:t>
      </w:r>
      <w:proofErr w:type="spellEnd"/>
      <w:r w:rsidRPr="00B3146B">
        <w:rPr>
          <w:color w:val="404040" w:themeColor="text1" w:themeTint="BF"/>
        </w:rPr>
        <w:t xml:space="preserve">, </w:t>
      </w:r>
      <w:proofErr w:type="spellStart"/>
      <w:r w:rsidRPr="00B3146B">
        <w:rPr>
          <w:color w:val="404040" w:themeColor="text1" w:themeTint="BF"/>
        </w:rPr>
        <w:t>имащи</w:t>
      </w:r>
      <w:proofErr w:type="spellEnd"/>
      <w:r w:rsidRPr="00B3146B">
        <w:rPr>
          <w:color w:val="404040" w:themeColor="text1" w:themeTint="BF"/>
        </w:rPr>
        <w:t xml:space="preserve"> </w:t>
      </w:r>
      <w:proofErr w:type="spellStart"/>
      <w:r w:rsidRPr="00B3146B">
        <w:rPr>
          <w:color w:val="404040" w:themeColor="text1" w:themeTint="BF"/>
        </w:rPr>
        <w:t>отношение</w:t>
      </w:r>
      <w:proofErr w:type="spellEnd"/>
      <w:r w:rsidRPr="00B3146B">
        <w:rPr>
          <w:color w:val="404040" w:themeColor="text1" w:themeTint="BF"/>
        </w:rPr>
        <w:t xml:space="preserve"> </w:t>
      </w:r>
      <w:proofErr w:type="spellStart"/>
      <w:r w:rsidRPr="00B3146B">
        <w:rPr>
          <w:color w:val="404040" w:themeColor="text1" w:themeTint="BF"/>
        </w:rPr>
        <w:t>към</w:t>
      </w:r>
      <w:proofErr w:type="spellEnd"/>
      <w:r w:rsidRPr="00B3146B">
        <w:rPr>
          <w:color w:val="404040" w:themeColor="text1" w:themeTint="BF"/>
        </w:rPr>
        <w:t xml:space="preserve"> </w:t>
      </w:r>
      <w:proofErr w:type="spellStart"/>
      <w:r w:rsidRPr="00B3146B">
        <w:rPr>
          <w:color w:val="404040" w:themeColor="text1" w:themeTint="BF"/>
        </w:rPr>
        <w:t>събитието</w:t>
      </w:r>
      <w:proofErr w:type="spellEnd"/>
      <w:r w:rsidRPr="00B3146B">
        <w:rPr>
          <w:color w:val="404040" w:themeColor="text1" w:themeTint="BF"/>
        </w:rPr>
        <w:t>.</w:t>
      </w:r>
    </w:p>
    <w:p w14:paraId="1DBB6A03" w14:textId="473A3C8A" w:rsidR="00E860E7" w:rsidRPr="00B3146B" w:rsidRDefault="00E860E7" w:rsidP="005F3EDD">
      <w:pPr>
        <w:pStyle w:val="ListParagraph"/>
        <w:numPr>
          <w:ilvl w:val="0"/>
          <w:numId w:val="45"/>
        </w:numPr>
        <w:jc w:val="both"/>
        <w:rPr>
          <w:color w:val="404040" w:themeColor="text1" w:themeTint="BF"/>
        </w:rPr>
      </w:pPr>
      <w:proofErr w:type="spellStart"/>
      <w:r w:rsidRPr="00B3146B">
        <w:rPr>
          <w:color w:val="404040" w:themeColor="text1" w:themeTint="BF"/>
        </w:rPr>
        <w:t>Представител</w:t>
      </w:r>
      <w:proofErr w:type="spellEnd"/>
      <w:r w:rsidRPr="00B3146B">
        <w:rPr>
          <w:color w:val="404040" w:themeColor="text1" w:themeTint="BF"/>
        </w:rPr>
        <w:t xml:space="preserve"> </w:t>
      </w:r>
      <w:proofErr w:type="spellStart"/>
      <w:r w:rsidRPr="00B3146B">
        <w:rPr>
          <w:color w:val="404040" w:themeColor="text1" w:themeTint="BF"/>
        </w:rPr>
        <w:t>от</w:t>
      </w:r>
      <w:proofErr w:type="spellEnd"/>
      <w:r w:rsidRPr="00B3146B">
        <w:rPr>
          <w:color w:val="404040" w:themeColor="text1" w:themeTint="BF"/>
        </w:rPr>
        <w:t xml:space="preserve"> УС </w:t>
      </w:r>
      <w:proofErr w:type="spellStart"/>
      <w:r w:rsidRPr="00B3146B">
        <w:rPr>
          <w:color w:val="404040" w:themeColor="text1" w:themeTint="BF"/>
        </w:rPr>
        <w:t>присъства</w:t>
      </w:r>
      <w:proofErr w:type="spellEnd"/>
      <w:r w:rsidRPr="00B3146B">
        <w:rPr>
          <w:color w:val="404040" w:themeColor="text1" w:themeTint="BF"/>
        </w:rPr>
        <w:t xml:space="preserve"> </w:t>
      </w:r>
      <w:proofErr w:type="spellStart"/>
      <w:r w:rsidRPr="00B3146B">
        <w:rPr>
          <w:color w:val="404040" w:themeColor="text1" w:themeTint="BF"/>
        </w:rPr>
        <w:t>на</w:t>
      </w:r>
      <w:proofErr w:type="spellEnd"/>
      <w:r w:rsidRPr="00B3146B">
        <w:rPr>
          <w:color w:val="404040" w:themeColor="text1" w:themeTint="BF"/>
        </w:rPr>
        <w:t xml:space="preserve"> </w:t>
      </w:r>
      <w:proofErr w:type="spellStart"/>
      <w:r w:rsidRPr="00B3146B">
        <w:rPr>
          <w:color w:val="404040" w:themeColor="text1" w:themeTint="BF"/>
        </w:rPr>
        <w:t>Националния</w:t>
      </w:r>
      <w:proofErr w:type="spellEnd"/>
      <w:r w:rsidRPr="00B3146B">
        <w:rPr>
          <w:color w:val="404040" w:themeColor="text1" w:themeTint="BF"/>
        </w:rPr>
        <w:t xml:space="preserve"> </w:t>
      </w:r>
      <w:proofErr w:type="spellStart"/>
      <w:r w:rsidRPr="00B3146B">
        <w:rPr>
          <w:color w:val="404040" w:themeColor="text1" w:themeTint="BF"/>
        </w:rPr>
        <w:t>конкурс</w:t>
      </w:r>
      <w:proofErr w:type="spellEnd"/>
      <w:r w:rsidRPr="00B3146B">
        <w:rPr>
          <w:color w:val="404040" w:themeColor="text1" w:themeTint="BF"/>
        </w:rPr>
        <w:t xml:space="preserve"> „</w:t>
      </w:r>
      <w:proofErr w:type="spellStart"/>
      <w:r w:rsidRPr="00B3146B">
        <w:rPr>
          <w:color w:val="404040" w:themeColor="text1" w:themeTint="BF"/>
        </w:rPr>
        <w:t>Иновативно</w:t>
      </w:r>
      <w:proofErr w:type="spellEnd"/>
      <w:r w:rsidRPr="00B3146B">
        <w:rPr>
          <w:color w:val="404040" w:themeColor="text1" w:themeTint="BF"/>
        </w:rPr>
        <w:t xml:space="preserve"> </w:t>
      </w:r>
      <w:proofErr w:type="spellStart"/>
      <w:r w:rsidRPr="00B3146B">
        <w:rPr>
          <w:color w:val="404040" w:themeColor="text1" w:themeTint="BF"/>
        </w:rPr>
        <w:t>предприятие</w:t>
      </w:r>
      <w:proofErr w:type="spellEnd"/>
      <w:r w:rsidRPr="00B3146B">
        <w:rPr>
          <w:color w:val="404040" w:themeColor="text1" w:themeTint="BF"/>
        </w:rPr>
        <w:t xml:space="preserve"> </w:t>
      </w:r>
      <w:proofErr w:type="spellStart"/>
      <w:r w:rsidRPr="00B3146B">
        <w:rPr>
          <w:color w:val="404040" w:themeColor="text1" w:themeTint="BF"/>
        </w:rPr>
        <w:t>на</w:t>
      </w:r>
      <w:proofErr w:type="spellEnd"/>
      <w:r w:rsidRPr="00B3146B">
        <w:rPr>
          <w:color w:val="404040" w:themeColor="text1" w:themeTint="BF"/>
        </w:rPr>
        <w:t xml:space="preserve"> </w:t>
      </w:r>
      <w:proofErr w:type="spellStart"/>
      <w:r w:rsidRPr="00B3146B">
        <w:rPr>
          <w:color w:val="404040" w:themeColor="text1" w:themeTint="BF"/>
        </w:rPr>
        <w:t>годината</w:t>
      </w:r>
      <w:proofErr w:type="spellEnd"/>
      <w:r w:rsidRPr="00B3146B">
        <w:rPr>
          <w:color w:val="404040" w:themeColor="text1" w:themeTint="BF"/>
        </w:rPr>
        <w:t xml:space="preserve">“ </w:t>
      </w:r>
      <w:proofErr w:type="spellStart"/>
      <w:r w:rsidRPr="00B3146B">
        <w:rPr>
          <w:color w:val="404040" w:themeColor="text1" w:themeTint="BF"/>
        </w:rPr>
        <w:t>за</w:t>
      </w:r>
      <w:proofErr w:type="spellEnd"/>
      <w:r w:rsidRPr="00B3146B">
        <w:rPr>
          <w:color w:val="404040" w:themeColor="text1" w:themeTint="BF"/>
        </w:rPr>
        <w:t xml:space="preserve"> 2019 г.</w:t>
      </w:r>
    </w:p>
    <w:p w14:paraId="39DEB5C1" w14:textId="6AA41D5D" w:rsidR="00E860E7" w:rsidRPr="00B3146B" w:rsidRDefault="00E860E7" w:rsidP="005F3EDD">
      <w:pPr>
        <w:pStyle w:val="ListParagraph"/>
        <w:numPr>
          <w:ilvl w:val="0"/>
          <w:numId w:val="45"/>
        </w:numPr>
        <w:jc w:val="both"/>
        <w:rPr>
          <w:color w:val="404040" w:themeColor="text1" w:themeTint="BF"/>
        </w:rPr>
      </w:pPr>
      <w:proofErr w:type="spellStart"/>
      <w:r w:rsidRPr="00B3146B">
        <w:rPr>
          <w:color w:val="404040" w:themeColor="text1" w:themeTint="BF"/>
        </w:rPr>
        <w:t>Подписване</w:t>
      </w:r>
      <w:proofErr w:type="spellEnd"/>
      <w:r w:rsidRPr="00B3146B">
        <w:rPr>
          <w:color w:val="404040" w:themeColor="text1" w:themeTint="BF"/>
        </w:rPr>
        <w:t xml:space="preserve"> </w:t>
      </w:r>
      <w:proofErr w:type="spellStart"/>
      <w:r w:rsidRPr="00B3146B">
        <w:rPr>
          <w:color w:val="404040" w:themeColor="text1" w:themeTint="BF"/>
        </w:rPr>
        <w:t>на</w:t>
      </w:r>
      <w:proofErr w:type="spellEnd"/>
      <w:r w:rsidRPr="00B3146B">
        <w:rPr>
          <w:color w:val="404040" w:themeColor="text1" w:themeTint="BF"/>
        </w:rPr>
        <w:t xml:space="preserve"> </w:t>
      </w:r>
      <w:proofErr w:type="spellStart"/>
      <w:r w:rsidRPr="00B3146B">
        <w:rPr>
          <w:color w:val="404040" w:themeColor="text1" w:themeTint="BF"/>
        </w:rPr>
        <w:t>договор</w:t>
      </w:r>
      <w:proofErr w:type="spellEnd"/>
      <w:r w:rsidRPr="00B3146B">
        <w:rPr>
          <w:color w:val="404040" w:themeColor="text1" w:themeTint="BF"/>
        </w:rPr>
        <w:t xml:space="preserve"> </w:t>
      </w:r>
      <w:proofErr w:type="spellStart"/>
      <w:r w:rsidRPr="00B3146B">
        <w:rPr>
          <w:color w:val="404040" w:themeColor="text1" w:themeTint="BF"/>
        </w:rPr>
        <w:t>между</w:t>
      </w:r>
      <w:proofErr w:type="spellEnd"/>
      <w:r w:rsidRPr="00B3146B">
        <w:rPr>
          <w:color w:val="404040" w:themeColor="text1" w:themeTint="BF"/>
        </w:rPr>
        <w:t xml:space="preserve"> </w:t>
      </w:r>
      <w:proofErr w:type="spellStart"/>
      <w:r w:rsidRPr="00B3146B">
        <w:rPr>
          <w:color w:val="404040" w:themeColor="text1" w:themeTint="BF"/>
        </w:rPr>
        <w:t>Европейската</w:t>
      </w:r>
      <w:proofErr w:type="spellEnd"/>
      <w:r w:rsidRPr="00B3146B">
        <w:rPr>
          <w:color w:val="404040" w:themeColor="text1" w:themeTint="BF"/>
        </w:rPr>
        <w:t xml:space="preserve"> </w:t>
      </w:r>
      <w:proofErr w:type="spellStart"/>
      <w:r w:rsidRPr="00B3146B">
        <w:rPr>
          <w:color w:val="404040" w:themeColor="text1" w:themeTint="BF"/>
        </w:rPr>
        <w:t>банка</w:t>
      </w:r>
      <w:proofErr w:type="spellEnd"/>
      <w:r w:rsidRPr="00B3146B">
        <w:rPr>
          <w:color w:val="404040" w:themeColor="text1" w:themeTint="BF"/>
        </w:rPr>
        <w:t xml:space="preserve"> </w:t>
      </w:r>
      <w:proofErr w:type="spellStart"/>
      <w:r w:rsidRPr="00B3146B">
        <w:rPr>
          <w:color w:val="404040" w:themeColor="text1" w:themeTint="BF"/>
        </w:rPr>
        <w:t>за</w:t>
      </w:r>
      <w:proofErr w:type="spellEnd"/>
      <w:r w:rsidRPr="00B3146B">
        <w:rPr>
          <w:color w:val="404040" w:themeColor="text1" w:themeTint="BF"/>
        </w:rPr>
        <w:t xml:space="preserve"> </w:t>
      </w:r>
      <w:proofErr w:type="spellStart"/>
      <w:r w:rsidRPr="00B3146B">
        <w:rPr>
          <w:color w:val="404040" w:themeColor="text1" w:themeTint="BF"/>
        </w:rPr>
        <w:t>възстановяване</w:t>
      </w:r>
      <w:proofErr w:type="spellEnd"/>
      <w:r w:rsidRPr="00B3146B">
        <w:rPr>
          <w:color w:val="404040" w:themeColor="text1" w:themeTint="BF"/>
        </w:rPr>
        <w:t xml:space="preserve"> и </w:t>
      </w:r>
      <w:proofErr w:type="spellStart"/>
      <w:r w:rsidRPr="00B3146B">
        <w:rPr>
          <w:color w:val="404040" w:themeColor="text1" w:themeTint="BF"/>
        </w:rPr>
        <w:t>развитие</w:t>
      </w:r>
      <w:proofErr w:type="spellEnd"/>
      <w:r w:rsidRPr="00B3146B">
        <w:rPr>
          <w:color w:val="404040" w:themeColor="text1" w:themeTint="BF"/>
        </w:rPr>
        <w:t xml:space="preserve"> (ЕБВР) и </w:t>
      </w:r>
      <w:proofErr w:type="spellStart"/>
      <w:r w:rsidRPr="00B3146B">
        <w:rPr>
          <w:color w:val="404040" w:themeColor="text1" w:themeTint="BF"/>
        </w:rPr>
        <w:t>ВиК</w:t>
      </w:r>
      <w:proofErr w:type="spellEnd"/>
      <w:r w:rsidRPr="00B3146B">
        <w:rPr>
          <w:color w:val="404040" w:themeColor="text1" w:themeTint="BF"/>
        </w:rPr>
        <w:t xml:space="preserve"> </w:t>
      </w:r>
      <w:proofErr w:type="spellStart"/>
      <w:r w:rsidRPr="00B3146B">
        <w:rPr>
          <w:color w:val="404040" w:themeColor="text1" w:themeTint="BF"/>
        </w:rPr>
        <w:t>Русе</w:t>
      </w:r>
      <w:proofErr w:type="spellEnd"/>
      <w:r w:rsidRPr="00B3146B">
        <w:rPr>
          <w:color w:val="404040" w:themeColor="text1" w:themeTint="BF"/>
        </w:rPr>
        <w:t xml:space="preserve"> </w:t>
      </w:r>
      <w:proofErr w:type="spellStart"/>
      <w:r w:rsidRPr="00B3146B">
        <w:rPr>
          <w:color w:val="404040" w:themeColor="text1" w:themeTint="BF"/>
        </w:rPr>
        <w:t>за</w:t>
      </w:r>
      <w:proofErr w:type="spellEnd"/>
      <w:r w:rsidRPr="00B3146B">
        <w:rPr>
          <w:color w:val="404040" w:themeColor="text1" w:themeTint="BF"/>
        </w:rPr>
        <w:t xml:space="preserve"> </w:t>
      </w:r>
      <w:proofErr w:type="spellStart"/>
      <w:r w:rsidRPr="00B3146B">
        <w:rPr>
          <w:color w:val="404040" w:themeColor="text1" w:themeTint="BF"/>
        </w:rPr>
        <w:t>предоставяне</w:t>
      </w:r>
      <w:proofErr w:type="spellEnd"/>
      <w:r w:rsidRPr="00B3146B">
        <w:rPr>
          <w:color w:val="404040" w:themeColor="text1" w:themeTint="BF"/>
        </w:rPr>
        <w:t xml:space="preserve"> </w:t>
      </w:r>
      <w:proofErr w:type="spellStart"/>
      <w:r w:rsidRPr="00B3146B">
        <w:rPr>
          <w:color w:val="404040" w:themeColor="text1" w:themeTint="BF"/>
        </w:rPr>
        <w:t>на</w:t>
      </w:r>
      <w:proofErr w:type="spellEnd"/>
      <w:r w:rsidRPr="00B3146B">
        <w:rPr>
          <w:color w:val="404040" w:themeColor="text1" w:themeTint="BF"/>
        </w:rPr>
        <w:t xml:space="preserve"> </w:t>
      </w:r>
      <w:proofErr w:type="spellStart"/>
      <w:r w:rsidRPr="00B3146B">
        <w:rPr>
          <w:color w:val="404040" w:themeColor="text1" w:themeTint="BF"/>
        </w:rPr>
        <w:t>инвестиционен</w:t>
      </w:r>
      <w:proofErr w:type="spellEnd"/>
      <w:r w:rsidRPr="00B3146B">
        <w:rPr>
          <w:color w:val="404040" w:themeColor="text1" w:themeTint="BF"/>
        </w:rPr>
        <w:t xml:space="preserve"> </w:t>
      </w:r>
      <w:proofErr w:type="spellStart"/>
      <w:r w:rsidRPr="00B3146B">
        <w:rPr>
          <w:color w:val="404040" w:themeColor="text1" w:themeTint="BF"/>
        </w:rPr>
        <w:t>кредит</w:t>
      </w:r>
      <w:proofErr w:type="spellEnd"/>
      <w:r w:rsidRPr="00B3146B">
        <w:rPr>
          <w:color w:val="404040" w:themeColor="text1" w:themeTint="BF"/>
        </w:rPr>
        <w:t xml:space="preserve">. </w:t>
      </w:r>
      <w:proofErr w:type="spellStart"/>
      <w:r w:rsidRPr="00B3146B">
        <w:rPr>
          <w:color w:val="404040" w:themeColor="text1" w:themeTint="BF"/>
        </w:rPr>
        <w:t>Участие</w:t>
      </w:r>
      <w:proofErr w:type="spellEnd"/>
      <w:r w:rsidRPr="00B3146B">
        <w:rPr>
          <w:color w:val="404040" w:themeColor="text1" w:themeTint="BF"/>
        </w:rPr>
        <w:t xml:space="preserve"> </w:t>
      </w:r>
      <w:proofErr w:type="spellStart"/>
      <w:r w:rsidRPr="00B3146B">
        <w:rPr>
          <w:color w:val="404040" w:themeColor="text1" w:themeTint="BF"/>
        </w:rPr>
        <w:t>на</w:t>
      </w:r>
      <w:proofErr w:type="spellEnd"/>
      <w:r w:rsidRPr="00B3146B">
        <w:rPr>
          <w:color w:val="404040" w:themeColor="text1" w:themeTint="BF"/>
        </w:rPr>
        <w:t xml:space="preserve"> </w:t>
      </w:r>
      <w:proofErr w:type="spellStart"/>
      <w:r w:rsidRPr="00B3146B">
        <w:rPr>
          <w:color w:val="404040" w:themeColor="text1" w:themeTint="BF"/>
        </w:rPr>
        <w:t>събитието</w:t>
      </w:r>
      <w:proofErr w:type="spellEnd"/>
      <w:r w:rsidRPr="00B3146B">
        <w:rPr>
          <w:color w:val="404040" w:themeColor="text1" w:themeTint="BF"/>
        </w:rPr>
        <w:t xml:space="preserve"> </w:t>
      </w:r>
      <w:proofErr w:type="spellStart"/>
      <w:r w:rsidRPr="00B3146B">
        <w:rPr>
          <w:color w:val="404040" w:themeColor="text1" w:themeTint="BF"/>
        </w:rPr>
        <w:t>взе</w:t>
      </w:r>
      <w:proofErr w:type="spellEnd"/>
      <w:r w:rsidRPr="00B3146B">
        <w:rPr>
          <w:color w:val="404040" w:themeColor="text1" w:themeTint="BF"/>
        </w:rPr>
        <w:t xml:space="preserve"> </w:t>
      </w:r>
      <w:proofErr w:type="spellStart"/>
      <w:r w:rsidRPr="00B3146B">
        <w:rPr>
          <w:color w:val="404040" w:themeColor="text1" w:themeTint="BF"/>
        </w:rPr>
        <w:t>представител</w:t>
      </w:r>
      <w:proofErr w:type="spellEnd"/>
      <w:r w:rsidRPr="00B3146B">
        <w:rPr>
          <w:color w:val="404040" w:themeColor="text1" w:themeTint="BF"/>
        </w:rPr>
        <w:t xml:space="preserve"> </w:t>
      </w:r>
      <w:proofErr w:type="spellStart"/>
      <w:r w:rsidRPr="00B3146B">
        <w:rPr>
          <w:color w:val="404040" w:themeColor="text1" w:themeTint="BF"/>
        </w:rPr>
        <w:t>от</w:t>
      </w:r>
      <w:proofErr w:type="spellEnd"/>
      <w:r w:rsidRPr="00B3146B">
        <w:rPr>
          <w:color w:val="404040" w:themeColor="text1" w:themeTint="BF"/>
        </w:rPr>
        <w:t xml:space="preserve"> УС.</w:t>
      </w:r>
    </w:p>
    <w:p w14:paraId="2FEF7D96" w14:textId="736FB586" w:rsidR="00E860E7" w:rsidRPr="00B3146B" w:rsidRDefault="00F64EF0" w:rsidP="005F3EDD">
      <w:pPr>
        <w:pStyle w:val="ListParagraph"/>
        <w:numPr>
          <w:ilvl w:val="0"/>
          <w:numId w:val="45"/>
        </w:numPr>
        <w:jc w:val="both"/>
        <w:rPr>
          <w:color w:val="404040" w:themeColor="text1" w:themeTint="BF"/>
        </w:rPr>
      </w:pPr>
      <w:r w:rsidRPr="00B3146B">
        <w:rPr>
          <w:color w:val="404040" w:themeColor="text1" w:themeTint="BF"/>
          <w:lang w:val="bg-BG"/>
        </w:rPr>
        <w:t>П</w:t>
      </w:r>
      <w:proofErr w:type="spellStart"/>
      <w:r w:rsidR="00E860E7" w:rsidRPr="00B3146B">
        <w:rPr>
          <w:color w:val="404040" w:themeColor="text1" w:themeTint="BF"/>
        </w:rPr>
        <w:t>редставители</w:t>
      </w:r>
      <w:proofErr w:type="spellEnd"/>
      <w:r w:rsidR="00E860E7" w:rsidRPr="00B3146B">
        <w:rPr>
          <w:color w:val="404040" w:themeColor="text1" w:themeTint="BF"/>
        </w:rPr>
        <w:t xml:space="preserve"> </w:t>
      </w:r>
      <w:proofErr w:type="spellStart"/>
      <w:r w:rsidR="00E860E7" w:rsidRPr="00B3146B">
        <w:rPr>
          <w:color w:val="404040" w:themeColor="text1" w:themeTint="BF"/>
        </w:rPr>
        <w:t>от</w:t>
      </w:r>
      <w:proofErr w:type="spellEnd"/>
      <w:r w:rsidR="00E860E7" w:rsidRPr="00B3146B">
        <w:rPr>
          <w:color w:val="404040" w:themeColor="text1" w:themeTint="BF"/>
        </w:rPr>
        <w:t xml:space="preserve"> УС и </w:t>
      </w:r>
      <w:proofErr w:type="spellStart"/>
      <w:r w:rsidR="00E860E7" w:rsidRPr="00B3146B">
        <w:rPr>
          <w:color w:val="404040" w:themeColor="text1" w:themeTint="BF"/>
        </w:rPr>
        <w:t>експерти</w:t>
      </w:r>
      <w:proofErr w:type="spellEnd"/>
      <w:r w:rsidRPr="00B3146B">
        <w:rPr>
          <w:color w:val="404040" w:themeColor="text1" w:themeTint="BF"/>
          <w:lang w:val="bg-BG"/>
        </w:rPr>
        <w:t xml:space="preserve"> от дружеството</w:t>
      </w:r>
      <w:r w:rsidR="00E860E7" w:rsidRPr="00B3146B">
        <w:rPr>
          <w:color w:val="404040" w:themeColor="text1" w:themeTint="BF"/>
        </w:rPr>
        <w:t xml:space="preserve"> </w:t>
      </w:r>
      <w:proofErr w:type="spellStart"/>
      <w:r w:rsidR="00E860E7" w:rsidRPr="00B3146B">
        <w:rPr>
          <w:color w:val="404040" w:themeColor="text1" w:themeTint="BF"/>
        </w:rPr>
        <w:t>взеха</w:t>
      </w:r>
      <w:proofErr w:type="spellEnd"/>
      <w:r w:rsidR="00E860E7" w:rsidRPr="00B3146B">
        <w:rPr>
          <w:color w:val="404040" w:themeColor="text1" w:themeTint="BF"/>
        </w:rPr>
        <w:t xml:space="preserve"> </w:t>
      </w:r>
      <w:proofErr w:type="spellStart"/>
      <w:r w:rsidR="00E860E7" w:rsidRPr="00B3146B">
        <w:rPr>
          <w:color w:val="404040" w:themeColor="text1" w:themeTint="BF"/>
        </w:rPr>
        <w:t>участие</w:t>
      </w:r>
      <w:proofErr w:type="spellEnd"/>
      <w:r w:rsidR="00E860E7" w:rsidRPr="00B3146B">
        <w:rPr>
          <w:color w:val="404040" w:themeColor="text1" w:themeTint="BF"/>
        </w:rPr>
        <w:t xml:space="preserve"> в </w:t>
      </w:r>
      <w:proofErr w:type="spellStart"/>
      <w:r w:rsidR="00E860E7" w:rsidRPr="00B3146B">
        <w:rPr>
          <w:color w:val="404040" w:themeColor="text1" w:themeTint="BF"/>
        </w:rPr>
        <w:t>събитие</w:t>
      </w:r>
      <w:proofErr w:type="spellEnd"/>
      <w:r w:rsidR="00E860E7" w:rsidRPr="00B3146B">
        <w:rPr>
          <w:color w:val="404040" w:themeColor="text1" w:themeTint="BF"/>
        </w:rPr>
        <w:t xml:space="preserve"> </w:t>
      </w:r>
      <w:proofErr w:type="spellStart"/>
      <w:r w:rsidR="00E860E7" w:rsidRPr="00B3146B">
        <w:rPr>
          <w:color w:val="404040" w:themeColor="text1" w:themeTint="BF"/>
        </w:rPr>
        <w:t>организирано</w:t>
      </w:r>
      <w:proofErr w:type="spellEnd"/>
      <w:r w:rsidR="00E860E7" w:rsidRPr="00B3146B">
        <w:rPr>
          <w:color w:val="404040" w:themeColor="text1" w:themeTint="BF"/>
        </w:rPr>
        <w:t xml:space="preserve"> </w:t>
      </w:r>
      <w:proofErr w:type="spellStart"/>
      <w:r w:rsidR="00E860E7" w:rsidRPr="00B3146B">
        <w:rPr>
          <w:color w:val="404040" w:themeColor="text1" w:themeTint="BF"/>
        </w:rPr>
        <w:t>от</w:t>
      </w:r>
      <w:proofErr w:type="spellEnd"/>
      <w:r w:rsidR="00E860E7" w:rsidRPr="00B3146B">
        <w:rPr>
          <w:color w:val="404040" w:themeColor="text1" w:themeTint="BF"/>
        </w:rPr>
        <w:t xml:space="preserve"> </w:t>
      </w:r>
      <w:proofErr w:type="spellStart"/>
      <w:r w:rsidR="00E860E7" w:rsidRPr="00B3146B">
        <w:rPr>
          <w:color w:val="404040" w:themeColor="text1" w:themeTint="BF"/>
        </w:rPr>
        <w:t>Европейската</w:t>
      </w:r>
      <w:proofErr w:type="spellEnd"/>
      <w:r w:rsidR="00E860E7" w:rsidRPr="00B3146B">
        <w:rPr>
          <w:color w:val="404040" w:themeColor="text1" w:themeTint="BF"/>
        </w:rPr>
        <w:t xml:space="preserve"> </w:t>
      </w:r>
      <w:proofErr w:type="spellStart"/>
      <w:r w:rsidR="00E860E7" w:rsidRPr="00B3146B">
        <w:rPr>
          <w:color w:val="404040" w:themeColor="text1" w:themeTint="BF"/>
        </w:rPr>
        <w:t>инвестиционна</w:t>
      </w:r>
      <w:proofErr w:type="spellEnd"/>
      <w:r w:rsidR="00E860E7" w:rsidRPr="00B3146B">
        <w:rPr>
          <w:color w:val="404040" w:themeColor="text1" w:themeTint="BF"/>
        </w:rPr>
        <w:t xml:space="preserve"> </w:t>
      </w:r>
      <w:proofErr w:type="spellStart"/>
      <w:r w:rsidR="00E860E7" w:rsidRPr="00B3146B">
        <w:rPr>
          <w:color w:val="404040" w:themeColor="text1" w:themeTint="BF"/>
        </w:rPr>
        <w:t>банка</w:t>
      </w:r>
      <w:proofErr w:type="spellEnd"/>
      <w:r w:rsidR="00E860E7" w:rsidRPr="00B3146B">
        <w:rPr>
          <w:color w:val="404040" w:themeColor="text1" w:themeTint="BF"/>
        </w:rPr>
        <w:t xml:space="preserve"> (ЕИБ) </w:t>
      </w:r>
      <w:proofErr w:type="spellStart"/>
      <w:r w:rsidR="00E860E7" w:rsidRPr="00B3146B">
        <w:rPr>
          <w:color w:val="404040" w:themeColor="text1" w:themeTint="BF"/>
        </w:rPr>
        <w:t>по</w:t>
      </w:r>
      <w:proofErr w:type="spellEnd"/>
      <w:r w:rsidR="00E860E7" w:rsidRPr="00B3146B">
        <w:rPr>
          <w:color w:val="404040" w:themeColor="text1" w:themeTint="BF"/>
        </w:rPr>
        <w:t xml:space="preserve"> </w:t>
      </w:r>
      <w:proofErr w:type="spellStart"/>
      <w:r w:rsidR="00E860E7" w:rsidRPr="00B3146B">
        <w:rPr>
          <w:color w:val="404040" w:themeColor="text1" w:themeTint="BF"/>
        </w:rPr>
        <w:t>повод</w:t>
      </w:r>
      <w:proofErr w:type="spellEnd"/>
      <w:r w:rsidR="00E860E7" w:rsidRPr="00B3146B">
        <w:rPr>
          <w:color w:val="404040" w:themeColor="text1" w:themeTint="BF"/>
        </w:rPr>
        <w:t xml:space="preserve"> </w:t>
      </w:r>
      <w:proofErr w:type="spellStart"/>
      <w:r w:rsidR="00E860E7" w:rsidRPr="00B3146B">
        <w:rPr>
          <w:color w:val="404040" w:themeColor="text1" w:themeTint="BF"/>
        </w:rPr>
        <w:t>представяне</w:t>
      </w:r>
      <w:proofErr w:type="spellEnd"/>
      <w:r w:rsidR="00E860E7" w:rsidRPr="00B3146B">
        <w:rPr>
          <w:color w:val="404040" w:themeColor="text1" w:themeTint="BF"/>
        </w:rPr>
        <w:t xml:space="preserve"> </w:t>
      </w:r>
      <w:proofErr w:type="spellStart"/>
      <w:r w:rsidR="00E860E7" w:rsidRPr="00B3146B">
        <w:rPr>
          <w:color w:val="404040" w:themeColor="text1" w:themeTint="BF"/>
        </w:rPr>
        <w:t>работата</w:t>
      </w:r>
      <w:proofErr w:type="spellEnd"/>
      <w:r w:rsidR="00E860E7" w:rsidRPr="00B3146B">
        <w:rPr>
          <w:color w:val="404040" w:themeColor="text1" w:themeTint="BF"/>
        </w:rPr>
        <w:t xml:space="preserve"> </w:t>
      </w:r>
      <w:proofErr w:type="spellStart"/>
      <w:r w:rsidR="00E860E7" w:rsidRPr="00B3146B">
        <w:rPr>
          <w:color w:val="404040" w:themeColor="text1" w:themeTint="BF"/>
        </w:rPr>
        <w:t>им</w:t>
      </w:r>
      <w:proofErr w:type="spellEnd"/>
      <w:r w:rsidR="00E860E7" w:rsidRPr="00B3146B">
        <w:rPr>
          <w:color w:val="404040" w:themeColor="text1" w:themeTint="BF"/>
        </w:rPr>
        <w:t xml:space="preserve">. </w:t>
      </w:r>
    </w:p>
    <w:p w14:paraId="11B1C07B" w14:textId="5605811F" w:rsidR="00E860E7" w:rsidRPr="00B3146B" w:rsidRDefault="00E860E7" w:rsidP="005F3EDD">
      <w:pPr>
        <w:pStyle w:val="ListParagraph"/>
        <w:numPr>
          <w:ilvl w:val="0"/>
          <w:numId w:val="45"/>
        </w:numPr>
        <w:jc w:val="both"/>
        <w:rPr>
          <w:color w:val="404040" w:themeColor="text1" w:themeTint="BF"/>
        </w:rPr>
      </w:pPr>
      <w:proofErr w:type="spellStart"/>
      <w:r w:rsidRPr="00B3146B">
        <w:rPr>
          <w:color w:val="404040" w:themeColor="text1" w:themeTint="BF"/>
        </w:rPr>
        <w:t>Годишна</w:t>
      </w:r>
      <w:proofErr w:type="spellEnd"/>
      <w:r w:rsidRPr="00B3146B">
        <w:rPr>
          <w:color w:val="404040" w:themeColor="text1" w:themeTint="BF"/>
        </w:rPr>
        <w:t xml:space="preserve"> </w:t>
      </w:r>
      <w:proofErr w:type="spellStart"/>
      <w:r w:rsidRPr="00B3146B">
        <w:rPr>
          <w:color w:val="404040" w:themeColor="text1" w:themeTint="BF"/>
        </w:rPr>
        <w:t>среща</w:t>
      </w:r>
      <w:proofErr w:type="spellEnd"/>
      <w:r w:rsidRPr="00B3146B">
        <w:rPr>
          <w:color w:val="404040" w:themeColor="text1" w:themeTint="BF"/>
        </w:rPr>
        <w:t xml:space="preserve"> </w:t>
      </w:r>
      <w:proofErr w:type="spellStart"/>
      <w:r w:rsidRPr="00B3146B">
        <w:rPr>
          <w:color w:val="404040" w:themeColor="text1" w:themeTint="BF"/>
        </w:rPr>
        <w:t>на</w:t>
      </w:r>
      <w:proofErr w:type="spellEnd"/>
      <w:r w:rsidRPr="00B3146B">
        <w:rPr>
          <w:color w:val="404040" w:themeColor="text1" w:themeTint="BF"/>
        </w:rPr>
        <w:t xml:space="preserve"> </w:t>
      </w:r>
      <w:proofErr w:type="spellStart"/>
      <w:r w:rsidRPr="00B3146B">
        <w:rPr>
          <w:color w:val="404040" w:themeColor="text1" w:themeTint="BF"/>
        </w:rPr>
        <w:t>бизнеса</w:t>
      </w:r>
      <w:proofErr w:type="spellEnd"/>
      <w:r w:rsidRPr="00B3146B">
        <w:rPr>
          <w:color w:val="404040" w:themeColor="text1" w:themeTint="BF"/>
        </w:rPr>
        <w:t xml:space="preserve"> с </w:t>
      </w:r>
      <w:proofErr w:type="spellStart"/>
      <w:r w:rsidRPr="00B3146B">
        <w:rPr>
          <w:color w:val="404040" w:themeColor="text1" w:themeTint="BF"/>
        </w:rPr>
        <w:t>правителството</w:t>
      </w:r>
      <w:proofErr w:type="spellEnd"/>
      <w:r w:rsidRPr="00B3146B">
        <w:rPr>
          <w:color w:val="404040" w:themeColor="text1" w:themeTint="BF"/>
        </w:rPr>
        <w:t xml:space="preserve">, </w:t>
      </w:r>
      <w:proofErr w:type="spellStart"/>
      <w:r w:rsidRPr="00B3146B">
        <w:rPr>
          <w:color w:val="404040" w:themeColor="text1" w:themeTint="BF"/>
        </w:rPr>
        <w:t>на</w:t>
      </w:r>
      <w:proofErr w:type="spellEnd"/>
      <w:r w:rsidRPr="00B3146B">
        <w:rPr>
          <w:color w:val="404040" w:themeColor="text1" w:themeTint="BF"/>
        </w:rPr>
        <w:t xml:space="preserve"> </w:t>
      </w:r>
      <w:proofErr w:type="spellStart"/>
      <w:r w:rsidRPr="00B3146B">
        <w:rPr>
          <w:color w:val="404040" w:themeColor="text1" w:themeTint="BF"/>
        </w:rPr>
        <w:t>което</w:t>
      </w:r>
      <w:proofErr w:type="spellEnd"/>
      <w:r w:rsidRPr="00B3146B">
        <w:rPr>
          <w:color w:val="404040" w:themeColor="text1" w:themeTint="BF"/>
        </w:rPr>
        <w:t xml:space="preserve"> </w:t>
      </w:r>
      <w:proofErr w:type="spellStart"/>
      <w:r w:rsidRPr="00B3146B">
        <w:rPr>
          <w:color w:val="404040" w:themeColor="text1" w:themeTint="BF"/>
        </w:rPr>
        <w:t>присъстваха</w:t>
      </w:r>
      <w:proofErr w:type="spellEnd"/>
      <w:r w:rsidRPr="00B3146B">
        <w:rPr>
          <w:color w:val="404040" w:themeColor="text1" w:themeTint="BF"/>
        </w:rPr>
        <w:t xml:space="preserve"> </w:t>
      </w:r>
      <w:proofErr w:type="spellStart"/>
      <w:r w:rsidRPr="00B3146B">
        <w:rPr>
          <w:color w:val="404040" w:themeColor="text1" w:themeTint="BF"/>
        </w:rPr>
        <w:t>представители</w:t>
      </w:r>
      <w:proofErr w:type="spellEnd"/>
      <w:r w:rsidRPr="00B3146B">
        <w:rPr>
          <w:color w:val="404040" w:themeColor="text1" w:themeTint="BF"/>
        </w:rPr>
        <w:t xml:space="preserve"> </w:t>
      </w:r>
      <w:proofErr w:type="spellStart"/>
      <w:r w:rsidRPr="00B3146B">
        <w:rPr>
          <w:color w:val="404040" w:themeColor="text1" w:themeTint="BF"/>
        </w:rPr>
        <w:t>от</w:t>
      </w:r>
      <w:proofErr w:type="spellEnd"/>
      <w:r w:rsidRPr="00B3146B">
        <w:rPr>
          <w:color w:val="404040" w:themeColor="text1" w:themeTint="BF"/>
        </w:rPr>
        <w:t xml:space="preserve"> УС.</w:t>
      </w:r>
    </w:p>
    <w:p w14:paraId="6B31F21E" w14:textId="3C31C86D" w:rsidR="00E860E7" w:rsidRPr="00B3146B" w:rsidRDefault="00E860E7" w:rsidP="005F3EDD">
      <w:pPr>
        <w:pStyle w:val="ListParagraph"/>
        <w:numPr>
          <w:ilvl w:val="0"/>
          <w:numId w:val="45"/>
        </w:numPr>
        <w:jc w:val="both"/>
        <w:rPr>
          <w:color w:val="404040" w:themeColor="text1" w:themeTint="BF"/>
        </w:rPr>
      </w:pPr>
      <w:proofErr w:type="spellStart"/>
      <w:r w:rsidRPr="00B3146B">
        <w:rPr>
          <w:color w:val="404040" w:themeColor="text1" w:themeTint="BF"/>
        </w:rPr>
        <w:t>Обществени</w:t>
      </w:r>
      <w:proofErr w:type="spellEnd"/>
      <w:r w:rsidRPr="00B3146B">
        <w:rPr>
          <w:color w:val="404040" w:themeColor="text1" w:themeTint="BF"/>
        </w:rPr>
        <w:t xml:space="preserve"> </w:t>
      </w:r>
      <w:proofErr w:type="spellStart"/>
      <w:r w:rsidRPr="00B3146B">
        <w:rPr>
          <w:color w:val="404040" w:themeColor="text1" w:themeTint="BF"/>
        </w:rPr>
        <w:t>консултации</w:t>
      </w:r>
      <w:proofErr w:type="spellEnd"/>
      <w:r w:rsidRPr="00B3146B">
        <w:rPr>
          <w:color w:val="404040" w:themeColor="text1" w:themeTint="BF"/>
        </w:rPr>
        <w:t xml:space="preserve"> </w:t>
      </w:r>
      <w:proofErr w:type="spellStart"/>
      <w:r w:rsidRPr="00B3146B">
        <w:rPr>
          <w:color w:val="404040" w:themeColor="text1" w:themeTint="BF"/>
        </w:rPr>
        <w:t>на</w:t>
      </w:r>
      <w:proofErr w:type="spellEnd"/>
      <w:r w:rsidRPr="00B3146B">
        <w:rPr>
          <w:color w:val="404040" w:themeColor="text1" w:themeTint="BF"/>
        </w:rPr>
        <w:t xml:space="preserve"> </w:t>
      </w:r>
      <w:proofErr w:type="spellStart"/>
      <w:r w:rsidRPr="00B3146B">
        <w:rPr>
          <w:color w:val="404040" w:themeColor="text1" w:themeTint="BF"/>
        </w:rPr>
        <w:t>проект</w:t>
      </w:r>
      <w:proofErr w:type="spellEnd"/>
      <w:r w:rsidRPr="00B3146B">
        <w:rPr>
          <w:color w:val="404040" w:themeColor="text1" w:themeTint="BF"/>
        </w:rPr>
        <w:t xml:space="preserve"> </w:t>
      </w:r>
      <w:proofErr w:type="spellStart"/>
      <w:r w:rsidRPr="00B3146B">
        <w:rPr>
          <w:color w:val="404040" w:themeColor="text1" w:themeTint="BF"/>
        </w:rPr>
        <w:t>на</w:t>
      </w:r>
      <w:proofErr w:type="spellEnd"/>
      <w:r w:rsidRPr="00B3146B">
        <w:rPr>
          <w:color w:val="404040" w:themeColor="text1" w:themeTint="BF"/>
        </w:rPr>
        <w:t xml:space="preserve"> </w:t>
      </w:r>
      <w:proofErr w:type="spellStart"/>
      <w:r w:rsidRPr="00B3146B">
        <w:rPr>
          <w:color w:val="404040" w:themeColor="text1" w:themeTint="BF"/>
        </w:rPr>
        <w:t>Стратегия</w:t>
      </w:r>
      <w:proofErr w:type="spellEnd"/>
      <w:r w:rsidRPr="00B3146B">
        <w:rPr>
          <w:color w:val="404040" w:themeColor="text1" w:themeTint="BF"/>
        </w:rPr>
        <w:t xml:space="preserve"> </w:t>
      </w:r>
      <w:proofErr w:type="spellStart"/>
      <w:r w:rsidRPr="00B3146B">
        <w:rPr>
          <w:color w:val="404040" w:themeColor="text1" w:themeTint="BF"/>
        </w:rPr>
        <w:t>за</w:t>
      </w:r>
      <w:proofErr w:type="spellEnd"/>
      <w:r w:rsidRPr="00B3146B">
        <w:rPr>
          <w:color w:val="404040" w:themeColor="text1" w:themeTint="BF"/>
        </w:rPr>
        <w:t xml:space="preserve"> </w:t>
      </w:r>
      <w:proofErr w:type="spellStart"/>
      <w:r w:rsidRPr="00B3146B">
        <w:rPr>
          <w:color w:val="404040" w:themeColor="text1" w:themeTint="BF"/>
        </w:rPr>
        <w:t>обновяване</w:t>
      </w:r>
      <w:proofErr w:type="spellEnd"/>
      <w:r w:rsidRPr="00B3146B">
        <w:rPr>
          <w:color w:val="404040" w:themeColor="text1" w:themeTint="BF"/>
        </w:rPr>
        <w:t xml:space="preserve"> </w:t>
      </w:r>
      <w:proofErr w:type="spellStart"/>
      <w:r w:rsidRPr="00B3146B">
        <w:rPr>
          <w:color w:val="404040" w:themeColor="text1" w:themeTint="BF"/>
        </w:rPr>
        <w:t>на</w:t>
      </w:r>
      <w:proofErr w:type="spellEnd"/>
      <w:r w:rsidRPr="00B3146B">
        <w:rPr>
          <w:color w:val="404040" w:themeColor="text1" w:themeTint="BF"/>
        </w:rPr>
        <w:t xml:space="preserve"> </w:t>
      </w:r>
      <w:proofErr w:type="spellStart"/>
      <w:r w:rsidRPr="00B3146B">
        <w:rPr>
          <w:color w:val="404040" w:themeColor="text1" w:themeTint="BF"/>
        </w:rPr>
        <w:t>сградния</w:t>
      </w:r>
      <w:proofErr w:type="spellEnd"/>
      <w:r w:rsidRPr="00B3146B">
        <w:rPr>
          <w:color w:val="404040" w:themeColor="text1" w:themeTint="BF"/>
        </w:rPr>
        <w:t xml:space="preserve"> </w:t>
      </w:r>
      <w:proofErr w:type="spellStart"/>
      <w:r w:rsidRPr="00B3146B">
        <w:rPr>
          <w:color w:val="404040" w:themeColor="text1" w:themeTint="BF"/>
        </w:rPr>
        <w:t>фонд</w:t>
      </w:r>
      <w:proofErr w:type="spellEnd"/>
      <w:r w:rsidRPr="00B3146B">
        <w:rPr>
          <w:color w:val="404040" w:themeColor="text1" w:themeTint="BF"/>
        </w:rPr>
        <w:t xml:space="preserve">, </w:t>
      </w:r>
      <w:proofErr w:type="spellStart"/>
      <w:r w:rsidRPr="00B3146B">
        <w:rPr>
          <w:color w:val="404040" w:themeColor="text1" w:themeTint="BF"/>
        </w:rPr>
        <w:t>организирани</w:t>
      </w:r>
      <w:proofErr w:type="spellEnd"/>
      <w:r w:rsidRPr="00B3146B">
        <w:rPr>
          <w:color w:val="404040" w:themeColor="text1" w:themeTint="BF"/>
        </w:rPr>
        <w:t xml:space="preserve"> </w:t>
      </w:r>
      <w:proofErr w:type="spellStart"/>
      <w:r w:rsidRPr="00B3146B">
        <w:rPr>
          <w:color w:val="404040" w:themeColor="text1" w:themeTint="BF"/>
        </w:rPr>
        <w:t>от</w:t>
      </w:r>
      <w:proofErr w:type="spellEnd"/>
      <w:r w:rsidRPr="00B3146B">
        <w:rPr>
          <w:color w:val="404040" w:themeColor="text1" w:themeTint="BF"/>
        </w:rPr>
        <w:t xml:space="preserve"> АУЕР, </w:t>
      </w:r>
      <w:proofErr w:type="spellStart"/>
      <w:r w:rsidRPr="00B3146B">
        <w:rPr>
          <w:color w:val="404040" w:themeColor="text1" w:themeTint="BF"/>
        </w:rPr>
        <w:t>отново</w:t>
      </w:r>
      <w:proofErr w:type="spellEnd"/>
      <w:r w:rsidRPr="00B3146B">
        <w:rPr>
          <w:color w:val="404040" w:themeColor="text1" w:themeTint="BF"/>
        </w:rPr>
        <w:t xml:space="preserve"> с </w:t>
      </w:r>
      <w:proofErr w:type="spellStart"/>
      <w:r w:rsidRPr="00B3146B">
        <w:rPr>
          <w:color w:val="404040" w:themeColor="text1" w:themeTint="BF"/>
        </w:rPr>
        <w:t>представител</w:t>
      </w:r>
      <w:proofErr w:type="spellEnd"/>
      <w:r w:rsidRPr="00B3146B">
        <w:rPr>
          <w:color w:val="404040" w:themeColor="text1" w:themeTint="BF"/>
        </w:rPr>
        <w:t xml:space="preserve"> </w:t>
      </w:r>
      <w:proofErr w:type="spellStart"/>
      <w:r w:rsidRPr="00B3146B">
        <w:rPr>
          <w:color w:val="404040" w:themeColor="text1" w:themeTint="BF"/>
        </w:rPr>
        <w:t>от</w:t>
      </w:r>
      <w:proofErr w:type="spellEnd"/>
      <w:r w:rsidR="002F0792" w:rsidRPr="00B3146B">
        <w:rPr>
          <w:color w:val="404040" w:themeColor="text1" w:themeTint="BF"/>
          <w:lang w:val="bg-BG"/>
        </w:rPr>
        <w:t xml:space="preserve"> УС</w:t>
      </w:r>
      <w:r w:rsidRPr="00B3146B">
        <w:rPr>
          <w:color w:val="404040" w:themeColor="text1" w:themeTint="BF"/>
        </w:rPr>
        <w:t>.</w:t>
      </w:r>
    </w:p>
    <w:p w14:paraId="76225504" w14:textId="77777777" w:rsidR="00E860E7" w:rsidRPr="00B3146B" w:rsidRDefault="00E860E7" w:rsidP="00E860E7">
      <w:pPr>
        <w:jc w:val="both"/>
        <w:rPr>
          <w:color w:val="404040" w:themeColor="text1" w:themeTint="BF"/>
        </w:rPr>
      </w:pPr>
      <w:r w:rsidRPr="00B3146B">
        <w:rPr>
          <w:color w:val="404040" w:themeColor="text1" w:themeTint="BF"/>
        </w:rPr>
        <w:t xml:space="preserve">Освен изброените събития, наши представители на експертно ниво, взеха участие в </w:t>
      </w:r>
      <w:proofErr w:type="spellStart"/>
      <w:r w:rsidRPr="00B3146B">
        <w:rPr>
          <w:color w:val="404040" w:themeColor="text1" w:themeTint="BF"/>
        </w:rPr>
        <w:t>Annual</w:t>
      </w:r>
      <w:proofErr w:type="spellEnd"/>
      <w:r w:rsidRPr="00B3146B">
        <w:rPr>
          <w:color w:val="404040" w:themeColor="text1" w:themeTint="BF"/>
        </w:rPr>
        <w:t xml:space="preserve"> </w:t>
      </w:r>
      <w:proofErr w:type="spellStart"/>
      <w:r w:rsidRPr="00B3146B">
        <w:rPr>
          <w:color w:val="404040" w:themeColor="text1" w:themeTint="BF"/>
        </w:rPr>
        <w:t>Fintech</w:t>
      </w:r>
      <w:proofErr w:type="spellEnd"/>
      <w:r w:rsidRPr="00B3146B">
        <w:rPr>
          <w:color w:val="404040" w:themeColor="text1" w:themeTint="BF"/>
        </w:rPr>
        <w:t xml:space="preserve"> </w:t>
      </w:r>
      <w:proofErr w:type="spellStart"/>
      <w:r w:rsidRPr="00B3146B">
        <w:rPr>
          <w:color w:val="404040" w:themeColor="text1" w:themeTint="BF"/>
        </w:rPr>
        <w:t>Summit</w:t>
      </w:r>
      <w:proofErr w:type="spellEnd"/>
      <w:r w:rsidRPr="00B3146B">
        <w:rPr>
          <w:color w:val="404040" w:themeColor="text1" w:themeTint="BF"/>
        </w:rPr>
        <w:t xml:space="preserve"> 2020, „Механизми за успешно финансиране“ - DMI </w:t>
      </w:r>
      <w:proofErr w:type="spellStart"/>
      <w:r w:rsidRPr="00B3146B">
        <w:rPr>
          <w:color w:val="404040" w:themeColor="text1" w:themeTint="BF"/>
        </w:rPr>
        <w:t>Events</w:t>
      </w:r>
      <w:proofErr w:type="spellEnd"/>
      <w:r w:rsidRPr="00B3146B">
        <w:rPr>
          <w:color w:val="404040" w:themeColor="text1" w:themeTint="BF"/>
        </w:rPr>
        <w:t xml:space="preserve"> и Справедливият енергиен преход и Зеленият пакт –печеливши възможности за България”.</w:t>
      </w:r>
    </w:p>
    <w:p w14:paraId="2610FEC7" w14:textId="77777777" w:rsidR="00CE44B7" w:rsidRPr="00B3146B" w:rsidRDefault="00CE44B7" w:rsidP="00F57E0D">
      <w:pPr>
        <w:spacing w:after="120" w:line="276" w:lineRule="auto"/>
        <w:jc w:val="both"/>
        <w:rPr>
          <w:rFonts w:ascii="Calibri" w:eastAsia="Times New Roman" w:hAnsi="Calibri" w:cs="Calibri"/>
          <w:color w:val="404040" w:themeColor="text1" w:themeTint="BF"/>
          <w:lang w:eastAsia="de-DE"/>
        </w:rPr>
      </w:pPr>
    </w:p>
    <w:p w14:paraId="7452CF0B" w14:textId="77777777" w:rsidR="00F57E0D" w:rsidRPr="00B3146B" w:rsidRDefault="00F57E0D" w:rsidP="0019304C">
      <w:pPr>
        <w:pStyle w:val="ListParagraph"/>
        <w:numPr>
          <w:ilvl w:val="1"/>
          <w:numId w:val="26"/>
        </w:numPr>
        <w:autoSpaceDE w:val="0"/>
        <w:autoSpaceDN w:val="0"/>
        <w:adjustRightInd w:val="0"/>
        <w:spacing w:before="100" w:beforeAutospacing="1" w:after="100" w:afterAutospacing="1" w:line="276" w:lineRule="auto"/>
        <w:jc w:val="both"/>
        <w:outlineLvl w:val="1"/>
        <w:rPr>
          <w:rFonts w:ascii="Calibri" w:eastAsia="Times New Roman" w:hAnsi="Calibri" w:cs="Calibri"/>
          <w:b/>
          <w:bCs/>
          <w:color w:val="002060"/>
          <w:lang w:val="bg-BG" w:eastAsia="bg-BG"/>
        </w:rPr>
      </w:pPr>
      <w:bookmarkStart w:id="59" w:name="_Toc38977327"/>
      <w:r w:rsidRPr="00B3146B">
        <w:rPr>
          <w:rFonts w:ascii="Calibri" w:eastAsia="Times New Roman" w:hAnsi="Calibri" w:cs="Calibri"/>
          <w:b/>
          <w:bCs/>
          <w:color w:val="002060"/>
          <w:lang w:val="bg-BG" w:eastAsia="bg-BG"/>
        </w:rPr>
        <w:t xml:space="preserve">Дейност на </w:t>
      </w:r>
      <w:bookmarkStart w:id="60" w:name="_Hlk33170211"/>
      <w:r w:rsidRPr="00B3146B">
        <w:rPr>
          <w:rFonts w:ascii="Calibri" w:eastAsia="Times New Roman" w:hAnsi="Calibri" w:cs="Calibri"/>
          <w:b/>
          <w:bCs/>
          <w:color w:val="002060"/>
          <w:lang w:val="bg-BG" w:eastAsia="bg-BG"/>
        </w:rPr>
        <w:t xml:space="preserve">управление </w:t>
      </w:r>
      <w:bookmarkStart w:id="61" w:name="_Hlk30598176"/>
      <w:r w:rsidRPr="00B3146B">
        <w:rPr>
          <w:rFonts w:ascii="Calibri" w:eastAsia="Times New Roman" w:hAnsi="Calibri" w:cs="Calibri"/>
          <w:b/>
          <w:bCs/>
          <w:color w:val="002060"/>
          <w:lang w:val="bg-BG" w:eastAsia="bg-BG"/>
        </w:rPr>
        <w:t>Проектна информация и финансиране</w:t>
      </w:r>
      <w:bookmarkEnd w:id="60"/>
      <w:r w:rsidRPr="00B3146B">
        <w:rPr>
          <w:rFonts w:ascii="Calibri" w:eastAsia="Times New Roman" w:hAnsi="Calibri" w:cs="Calibri"/>
          <w:b/>
          <w:bCs/>
          <w:color w:val="002060"/>
          <w:lang w:val="ru-RU" w:eastAsia="bg-BG"/>
        </w:rPr>
        <w:t xml:space="preserve"> </w:t>
      </w:r>
      <w:bookmarkEnd w:id="61"/>
      <w:r w:rsidRPr="00B3146B">
        <w:rPr>
          <w:rFonts w:ascii="Calibri" w:eastAsia="Times New Roman" w:hAnsi="Calibri" w:cs="Calibri"/>
          <w:b/>
          <w:bCs/>
          <w:color w:val="002060"/>
          <w:lang w:val="ru-RU" w:eastAsia="bg-BG"/>
        </w:rPr>
        <w:t>(</w:t>
      </w:r>
      <w:r w:rsidRPr="00B3146B">
        <w:rPr>
          <w:rFonts w:ascii="Calibri" w:eastAsia="Times New Roman" w:hAnsi="Calibri" w:cs="Calibri"/>
          <w:b/>
          <w:bCs/>
          <w:color w:val="002060"/>
          <w:lang w:val="bg-BG" w:eastAsia="bg-BG"/>
        </w:rPr>
        <w:t>УПИФ</w:t>
      </w:r>
      <w:r w:rsidRPr="00B3146B">
        <w:rPr>
          <w:rFonts w:ascii="Calibri" w:eastAsia="Times New Roman" w:hAnsi="Calibri" w:cs="Calibri"/>
          <w:b/>
          <w:bCs/>
          <w:color w:val="002060"/>
          <w:lang w:val="ru-RU" w:eastAsia="bg-BG"/>
        </w:rPr>
        <w:t>)</w:t>
      </w:r>
      <w:bookmarkEnd w:id="59"/>
    </w:p>
    <w:p w14:paraId="6F09770B" w14:textId="00A41A1E" w:rsidR="00927B1B" w:rsidRPr="00B3146B" w:rsidRDefault="00927B1B" w:rsidP="00927B1B">
      <w:pPr>
        <w:spacing w:after="120" w:line="276" w:lineRule="auto"/>
        <w:jc w:val="both"/>
        <w:rPr>
          <w:rFonts w:ascii="Calibri" w:eastAsia="Times New Roman" w:hAnsi="Calibri" w:cs="Calibri"/>
          <w:noProof/>
          <w:color w:val="404040" w:themeColor="text1" w:themeTint="BF"/>
          <w:lang w:eastAsia="de-DE"/>
        </w:rPr>
      </w:pPr>
      <w:r w:rsidRPr="00B3146B">
        <w:rPr>
          <w:rFonts w:ascii="Calibri" w:eastAsia="Times New Roman" w:hAnsi="Calibri" w:cs="Calibri"/>
          <w:noProof/>
          <w:color w:val="404040" w:themeColor="text1" w:themeTint="BF"/>
          <w:lang w:eastAsia="de-DE"/>
        </w:rPr>
        <w:t>Ключовите моменти от работата на „Проектна информация и финансиране“ за отчетния период са както следва:</w:t>
      </w:r>
    </w:p>
    <w:p w14:paraId="5928CF11" w14:textId="77777777" w:rsidR="00927B1B" w:rsidRPr="00B3146B" w:rsidRDefault="00927B1B" w:rsidP="0019304C">
      <w:pPr>
        <w:numPr>
          <w:ilvl w:val="0"/>
          <w:numId w:val="36"/>
        </w:numPr>
        <w:spacing w:after="120" w:line="276" w:lineRule="auto"/>
        <w:contextualSpacing/>
        <w:jc w:val="both"/>
        <w:rPr>
          <w:rFonts w:ascii="Calibri" w:eastAsia="Times New Roman" w:hAnsi="Calibri" w:cs="Calibri"/>
          <w:noProof/>
          <w:color w:val="404040" w:themeColor="text1" w:themeTint="BF"/>
          <w:lang w:eastAsia="de-DE"/>
        </w:rPr>
      </w:pPr>
      <w:r w:rsidRPr="00B3146B">
        <w:rPr>
          <w:rFonts w:ascii="Calibri" w:eastAsia="Times New Roman" w:hAnsi="Calibri" w:cs="Calibri"/>
          <w:noProof/>
          <w:color w:val="404040" w:themeColor="text1" w:themeTint="BF"/>
          <w:lang w:eastAsia="de-DE"/>
        </w:rPr>
        <w:t xml:space="preserve">Отговор на запитвания от представители на публичния и частния сектор и насочване на проектни инициатори към възможни подходящи източници на финансиране. </w:t>
      </w:r>
    </w:p>
    <w:p w14:paraId="0D9C9293" w14:textId="77777777" w:rsidR="00927B1B" w:rsidRPr="00B3146B" w:rsidRDefault="00927B1B" w:rsidP="00927B1B">
      <w:pPr>
        <w:spacing w:after="120" w:line="276" w:lineRule="auto"/>
        <w:ind w:left="720"/>
        <w:contextualSpacing/>
        <w:jc w:val="both"/>
        <w:rPr>
          <w:rFonts w:ascii="Calibri" w:eastAsia="Times New Roman" w:hAnsi="Calibri" w:cs="Calibri"/>
          <w:noProof/>
          <w:color w:val="404040" w:themeColor="text1" w:themeTint="BF"/>
          <w:lang w:eastAsia="de-DE"/>
        </w:rPr>
      </w:pPr>
    </w:p>
    <w:p w14:paraId="4AAFCB3F" w14:textId="77777777" w:rsidR="00927B1B" w:rsidRPr="00B3146B" w:rsidRDefault="00927B1B" w:rsidP="0019304C">
      <w:pPr>
        <w:numPr>
          <w:ilvl w:val="0"/>
          <w:numId w:val="36"/>
        </w:numPr>
        <w:spacing w:after="120" w:line="276" w:lineRule="auto"/>
        <w:contextualSpacing/>
        <w:jc w:val="both"/>
        <w:rPr>
          <w:rFonts w:ascii="Calibri" w:eastAsia="Times New Roman" w:hAnsi="Calibri" w:cs="Calibri"/>
          <w:noProof/>
          <w:color w:val="404040" w:themeColor="text1" w:themeTint="BF"/>
          <w:lang w:eastAsia="de-DE"/>
        </w:rPr>
      </w:pPr>
      <w:r w:rsidRPr="00B3146B">
        <w:rPr>
          <w:rFonts w:ascii="Calibri" w:eastAsia="Times New Roman" w:hAnsi="Calibri" w:cs="Calibri"/>
          <w:noProof/>
          <w:color w:val="404040" w:themeColor="text1" w:themeTint="BF"/>
          <w:lang w:eastAsia="de-DE"/>
        </w:rPr>
        <w:t xml:space="preserve">Участия в работни срещи и мероприятия, с цел популяризиране на дейността на ФМФИБ и възможностите за финансиране по различните финансови инструменти. През март 2020 г., предвид въвеждането на извънредно положение поради кризата с COVID-19, консултации са провеждани само по телефон или онлайн. Основните са: </w:t>
      </w:r>
    </w:p>
    <w:p w14:paraId="5515126B" w14:textId="77777777" w:rsidR="00927B1B" w:rsidRPr="00B3146B" w:rsidRDefault="00927B1B" w:rsidP="00927B1B">
      <w:pPr>
        <w:ind w:left="720"/>
        <w:contextualSpacing/>
        <w:rPr>
          <w:rFonts w:ascii="Calibri" w:eastAsia="Times New Roman" w:hAnsi="Calibri" w:cs="Calibri"/>
          <w:noProof/>
          <w:color w:val="404040" w:themeColor="text1" w:themeTint="BF"/>
          <w:lang w:eastAsia="de-DE"/>
        </w:rPr>
      </w:pPr>
    </w:p>
    <w:p w14:paraId="2470673E" w14:textId="77777777" w:rsidR="00927B1B" w:rsidRPr="00B3146B" w:rsidRDefault="00927B1B" w:rsidP="0019304C">
      <w:pPr>
        <w:numPr>
          <w:ilvl w:val="0"/>
          <w:numId w:val="38"/>
        </w:numPr>
        <w:spacing w:after="120" w:line="276" w:lineRule="auto"/>
        <w:contextualSpacing/>
        <w:jc w:val="both"/>
        <w:rPr>
          <w:rFonts w:ascii="Calibri" w:eastAsia="Times New Roman" w:hAnsi="Calibri" w:cs="Calibri"/>
          <w:noProof/>
          <w:color w:val="404040" w:themeColor="text1" w:themeTint="BF"/>
          <w:lang w:eastAsia="de-DE"/>
        </w:rPr>
      </w:pPr>
      <w:r w:rsidRPr="00B3146B">
        <w:rPr>
          <w:rFonts w:ascii="Calibri" w:eastAsia="Times New Roman" w:hAnsi="Calibri" w:cs="Calibri"/>
          <w:noProof/>
          <w:color w:val="404040" w:themeColor="text1" w:themeTint="BF"/>
          <w:lang w:eastAsia="de-DE"/>
        </w:rPr>
        <w:t>среща за набелязване на потенциални проекти с Клъстер Тракия Икономическа Зона (ТИЗ), работещ модел на ПЧП. През декември 2019 г. беше подписан Меморандум за разбирателство;</w:t>
      </w:r>
    </w:p>
    <w:p w14:paraId="07357D3C" w14:textId="77777777" w:rsidR="00927B1B" w:rsidRPr="00B3146B" w:rsidRDefault="00927B1B" w:rsidP="0019304C">
      <w:pPr>
        <w:numPr>
          <w:ilvl w:val="0"/>
          <w:numId w:val="38"/>
        </w:numPr>
        <w:spacing w:after="120" w:line="276" w:lineRule="auto"/>
        <w:contextualSpacing/>
        <w:jc w:val="both"/>
        <w:rPr>
          <w:rFonts w:ascii="Calibri" w:eastAsia="Times New Roman" w:hAnsi="Calibri" w:cs="Calibri"/>
          <w:noProof/>
          <w:color w:val="404040" w:themeColor="text1" w:themeTint="BF"/>
          <w:lang w:eastAsia="de-DE"/>
        </w:rPr>
      </w:pPr>
      <w:r w:rsidRPr="00B3146B">
        <w:rPr>
          <w:rFonts w:ascii="Calibri" w:eastAsia="Times New Roman" w:hAnsi="Calibri" w:cs="Calibri"/>
          <w:noProof/>
          <w:color w:val="404040" w:themeColor="text1" w:themeTint="BF"/>
          <w:lang w:eastAsia="de-DE"/>
        </w:rPr>
        <w:lastRenderedPageBreak/>
        <w:t>участие в съгласувателните процеси в рамките на тематичните работни групи за изготвяне на програмите по ЕСИФ за 2021-2027 г., по-специфично в частта на финансовите инструменти</w:t>
      </w:r>
    </w:p>
    <w:p w14:paraId="2A1213C1" w14:textId="77777777" w:rsidR="00927B1B" w:rsidRPr="00B3146B" w:rsidRDefault="00927B1B" w:rsidP="0019304C">
      <w:pPr>
        <w:numPr>
          <w:ilvl w:val="0"/>
          <w:numId w:val="38"/>
        </w:numPr>
        <w:spacing w:after="120" w:line="276" w:lineRule="auto"/>
        <w:contextualSpacing/>
        <w:jc w:val="both"/>
        <w:rPr>
          <w:rFonts w:ascii="Calibri" w:eastAsia="Times New Roman" w:hAnsi="Calibri" w:cs="Calibri"/>
          <w:noProof/>
          <w:color w:val="404040" w:themeColor="text1" w:themeTint="BF"/>
          <w:lang w:eastAsia="de-DE"/>
        </w:rPr>
      </w:pPr>
      <w:r w:rsidRPr="00B3146B">
        <w:rPr>
          <w:rFonts w:ascii="Calibri" w:eastAsia="Times New Roman" w:hAnsi="Calibri" w:cs="Calibri"/>
          <w:noProof/>
          <w:color w:val="404040" w:themeColor="text1" w:themeTint="BF"/>
          <w:lang w:eastAsia="de-DE"/>
        </w:rPr>
        <w:t>срещи и други формати за подготовка на програмен период 2021-2027 г., вкл. ИнвестЕС.</w:t>
      </w:r>
    </w:p>
    <w:p w14:paraId="128CAC5B" w14:textId="77777777" w:rsidR="00927B1B" w:rsidRPr="00B3146B" w:rsidRDefault="00927B1B" w:rsidP="0019304C">
      <w:pPr>
        <w:numPr>
          <w:ilvl w:val="0"/>
          <w:numId w:val="38"/>
        </w:numPr>
        <w:spacing w:after="120" w:line="276" w:lineRule="auto"/>
        <w:contextualSpacing/>
        <w:jc w:val="both"/>
        <w:rPr>
          <w:rFonts w:ascii="Calibri" w:eastAsia="Times New Roman" w:hAnsi="Calibri" w:cs="Calibri"/>
          <w:noProof/>
          <w:color w:val="404040" w:themeColor="text1" w:themeTint="BF"/>
          <w:lang w:eastAsia="de-DE"/>
        </w:rPr>
      </w:pPr>
      <w:r w:rsidRPr="00B3146B">
        <w:rPr>
          <w:rFonts w:ascii="Calibri" w:eastAsia="Times New Roman" w:hAnsi="Calibri" w:cs="Calibri"/>
          <w:noProof/>
          <w:color w:val="404040" w:themeColor="text1" w:themeTint="BF"/>
          <w:lang w:eastAsia="de-DE"/>
        </w:rPr>
        <w:t>среща на експертната група по ЕСИФ (ЕГЕСИФ) към ЕК в гр. Брюксел, на която се дискутираха резултатите от годишното докладване по финансовите инструменти, мерки за борба с прането на пари, план за публичност на ЕК за 2020 г., анализ и изводи от изследване за техническата помощ по ЕСИФ, ОИСР информация и др.</w:t>
      </w:r>
    </w:p>
    <w:p w14:paraId="39BCDF59" w14:textId="77777777" w:rsidR="00927B1B" w:rsidRPr="00B3146B" w:rsidRDefault="00927B1B" w:rsidP="0019304C">
      <w:pPr>
        <w:numPr>
          <w:ilvl w:val="0"/>
          <w:numId w:val="38"/>
        </w:numPr>
        <w:spacing w:after="120" w:line="276" w:lineRule="auto"/>
        <w:contextualSpacing/>
        <w:jc w:val="both"/>
        <w:rPr>
          <w:rFonts w:ascii="Calibri" w:eastAsia="Times New Roman" w:hAnsi="Calibri" w:cs="Calibri"/>
          <w:noProof/>
          <w:color w:val="404040" w:themeColor="text1" w:themeTint="BF"/>
          <w:lang w:eastAsia="de-DE"/>
        </w:rPr>
      </w:pPr>
      <w:r w:rsidRPr="00B3146B">
        <w:rPr>
          <w:rFonts w:ascii="Calibri" w:eastAsia="Times New Roman" w:hAnsi="Calibri" w:cs="Calibri"/>
          <w:noProof/>
          <w:color w:val="404040" w:themeColor="text1" w:themeTint="BF"/>
          <w:lang w:eastAsia="de-DE"/>
        </w:rPr>
        <w:t>регулярни месечни срещи с представител на ЕКЦИВ в България.</w:t>
      </w:r>
    </w:p>
    <w:p w14:paraId="1DD12D54" w14:textId="77777777" w:rsidR="00927B1B" w:rsidRPr="00B3146B" w:rsidRDefault="00927B1B" w:rsidP="00927B1B">
      <w:pPr>
        <w:spacing w:after="120" w:line="276" w:lineRule="auto"/>
        <w:jc w:val="both"/>
        <w:rPr>
          <w:rFonts w:ascii="Calibri" w:eastAsia="Times New Roman" w:hAnsi="Calibri" w:cs="Calibri"/>
          <w:noProof/>
          <w:color w:val="404040" w:themeColor="text1" w:themeTint="BF"/>
          <w:lang w:eastAsia="de-DE"/>
        </w:rPr>
      </w:pPr>
    </w:p>
    <w:p w14:paraId="7CC4BABE" w14:textId="77777777" w:rsidR="00927B1B" w:rsidRPr="00B3146B" w:rsidRDefault="00927B1B" w:rsidP="0019304C">
      <w:pPr>
        <w:numPr>
          <w:ilvl w:val="0"/>
          <w:numId w:val="36"/>
        </w:numPr>
        <w:spacing w:after="120" w:line="276" w:lineRule="auto"/>
        <w:contextualSpacing/>
        <w:jc w:val="both"/>
        <w:rPr>
          <w:rFonts w:ascii="Calibri" w:eastAsia="Times New Roman" w:hAnsi="Calibri" w:cs="Calibri"/>
          <w:noProof/>
          <w:color w:val="404040" w:themeColor="text1" w:themeTint="BF"/>
          <w:lang w:eastAsia="de-DE"/>
        </w:rPr>
      </w:pPr>
      <w:r w:rsidRPr="00B3146B">
        <w:rPr>
          <w:rFonts w:ascii="Calibri" w:eastAsia="Times New Roman" w:hAnsi="Calibri" w:cs="Calibri"/>
          <w:noProof/>
          <w:color w:val="404040" w:themeColor="text1" w:themeTint="BF"/>
          <w:lang w:eastAsia="de-DE"/>
        </w:rPr>
        <w:t>Разработване на доклади и справки:</w:t>
      </w:r>
    </w:p>
    <w:p w14:paraId="223CF2F3" w14:textId="77777777" w:rsidR="00927B1B" w:rsidRPr="00B3146B" w:rsidRDefault="00927B1B" w:rsidP="0019304C">
      <w:pPr>
        <w:numPr>
          <w:ilvl w:val="0"/>
          <w:numId w:val="37"/>
        </w:numPr>
        <w:spacing w:after="120" w:line="276" w:lineRule="auto"/>
        <w:contextualSpacing/>
        <w:jc w:val="both"/>
        <w:rPr>
          <w:rFonts w:ascii="Calibri" w:eastAsia="Times New Roman" w:hAnsi="Calibri" w:cs="Calibri"/>
          <w:noProof/>
          <w:color w:val="404040" w:themeColor="text1" w:themeTint="BF"/>
          <w:lang w:eastAsia="de-DE"/>
        </w:rPr>
      </w:pPr>
      <w:r w:rsidRPr="00B3146B">
        <w:rPr>
          <w:rFonts w:ascii="Calibri" w:eastAsia="Times New Roman" w:hAnsi="Calibri" w:cs="Calibri"/>
          <w:noProof/>
          <w:color w:val="404040" w:themeColor="text1" w:themeTint="BF"/>
          <w:lang w:eastAsia="de-DE"/>
        </w:rPr>
        <w:t xml:space="preserve">за прилаганите мерки на ниво ЕС за адресиране на кризата с общественото здраве и съпътстващите и последващите икономически последствия. </w:t>
      </w:r>
    </w:p>
    <w:p w14:paraId="17412BB9" w14:textId="77777777" w:rsidR="00927B1B" w:rsidRPr="00B3146B" w:rsidRDefault="00927B1B" w:rsidP="0019304C">
      <w:pPr>
        <w:numPr>
          <w:ilvl w:val="0"/>
          <w:numId w:val="37"/>
        </w:numPr>
        <w:spacing w:after="120" w:line="276" w:lineRule="auto"/>
        <w:contextualSpacing/>
        <w:jc w:val="both"/>
        <w:rPr>
          <w:rFonts w:ascii="Calibri" w:eastAsia="Times New Roman" w:hAnsi="Calibri" w:cs="Calibri"/>
          <w:noProof/>
          <w:color w:val="404040" w:themeColor="text1" w:themeTint="BF"/>
          <w:lang w:eastAsia="de-DE"/>
        </w:rPr>
      </w:pPr>
      <w:r w:rsidRPr="00B3146B">
        <w:rPr>
          <w:rFonts w:ascii="Calibri" w:eastAsia="Times New Roman" w:hAnsi="Calibri" w:cs="Calibri"/>
          <w:noProof/>
          <w:color w:val="404040" w:themeColor="text1" w:themeTint="BF"/>
          <w:lang w:eastAsia="de-DE"/>
        </w:rPr>
        <w:t>дългосрочно развитие в сектора на енергийната ефективност.</w:t>
      </w:r>
    </w:p>
    <w:p w14:paraId="3A370AB6" w14:textId="77777777" w:rsidR="00927B1B" w:rsidRPr="00B3146B" w:rsidRDefault="00927B1B" w:rsidP="00927B1B">
      <w:pPr>
        <w:spacing w:after="120" w:line="276" w:lineRule="auto"/>
        <w:jc w:val="both"/>
        <w:rPr>
          <w:rFonts w:ascii="Calibri" w:eastAsia="Times New Roman" w:hAnsi="Calibri" w:cs="Calibri"/>
          <w:noProof/>
          <w:color w:val="404040" w:themeColor="text1" w:themeTint="BF"/>
          <w:lang w:eastAsia="de-DE"/>
        </w:rPr>
      </w:pPr>
    </w:p>
    <w:p w14:paraId="6CA2ABED" w14:textId="77777777" w:rsidR="00927B1B" w:rsidRPr="00B3146B" w:rsidRDefault="00927B1B" w:rsidP="0019304C">
      <w:pPr>
        <w:numPr>
          <w:ilvl w:val="0"/>
          <w:numId w:val="36"/>
        </w:numPr>
        <w:spacing w:after="120" w:line="276" w:lineRule="auto"/>
        <w:contextualSpacing/>
        <w:jc w:val="both"/>
        <w:rPr>
          <w:rFonts w:ascii="Calibri" w:eastAsia="Times New Roman" w:hAnsi="Calibri" w:cs="Calibri"/>
          <w:noProof/>
          <w:color w:val="404040" w:themeColor="text1" w:themeTint="BF"/>
          <w:lang w:eastAsia="de-DE"/>
        </w:rPr>
      </w:pPr>
      <w:r w:rsidRPr="00B3146B">
        <w:rPr>
          <w:rFonts w:ascii="Calibri" w:eastAsia="Times New Roman" w:hAnsi="Calibri" w:cs="Calibri"/>
          <w:noProof/>
          <w:color w:val="404040" w:themeColor="text1" w:themeTint="BF"/>
          <w:lang w:eastAsia="de-DE"/>
        </w:rPr>
        <w:t xml:space="preserve">Ккоординация на сътрудничеството с други подобни институции в рамките на асоциираното членство на ФМФИБ в Европейската асоциация на дългосрочните инвеститори (ELTI).   </w:t>
      </w:r>
    </w:p>
    <w:p w14:paraId="37AA8BB3" w14:textId="77777777" w:rsidR="00927B1B" w:rsidRPr="00B3146B" w:rsidRDefault="00927B1B" w:rsidP="00927B1B">
      <w:pPr>
        <w:spacing w:after="120" w:line="276" w:lineRule="auto"/>
        <w:jc w:val="both"/>
        <w:rPr>
          <w:rFonts w:ascii="Calibri" w:eastAsia="Times New Roman" w:hAnsi="Calibri" w:cs="Calibri"/>
          <w:noProof/>
          <w:color w:val="404040" w:themeColor="text1" w:themeTint="BF"/>
          <w:lang w:eastAsia="de-DE"/>
        </w:rPr>
      </w:pPr>
      <w:r w:rsidRPr="00B3146B">
        <w:rPr>
          <w:rFonts w:ascii="Calibri" w:eastAsia="Times New Roman" w:hAnsi="Calibri" w:cs="Calibri"/>
          <w:noProof/>
          <w:color w:val="404040" w:themeColor="text1" w:themeTint="BF"/>
          <w:lang w:eastAsia="de-DE"/>
        </w:rPr>
        <w:t xml:space="preserve">В допълнение, СОАПИ с помощта на управление „Проектна информация и финансиране“ разработи и получи одобрение за кандидатура към Европейския консултантски център по инвестиционни въпроси (ЕКЦИВ) за проект за консултантска помощ за разработването на 16 проектни идеи, които са част от стратегията за София „умен” град. По договора за консултантска подкрепа между Столична община и ЕИБ във връзка със Стратегията за дигитална трансформация на София ще се работи съвместно с Виенския технологичен институт. </w:t>
      </w:r>
    </w:p>
    <w:p w14:paraId="24BE1B62" w14:textId="77777777" w:rsidR="00927B1B" w:rsidRPr="00B3146B" w:rsidRDefault="00927B1B" w:rsidP="00927B1B">
      <w:pPr>
        <w:spacing w:after="120" w:line="276" w:lineRule="auto"/>
        <w:jc w:val="both"/>
        <w:rPr>
          <w:rFonts w:ascii="Calibri" w:eastAsia="Times New Roman" w:hAnsi="Calibri" w:cs="Calibri"/>
          <w:noProof/>
          <w:color w:val="404040" w:themeColor="text1" w:themeTint="BF"/>
          <w:lang w:eastAsia="de-DE"/>
        </w:rPr>
      </w:pPr>
      <w:r w:rsidRPr="00B3146B">
        <w:rPr>
          <w:rFonts w:ascii="Calibri" w:eastAsia="Times New Roman" w:hAnsi="Calibri" w:cs="Calibri"/>
          <w:noProof/>
          <w:color w:val="404040" w:themeColor="text1" w:themeTint="BF"/>
          <w:lang w:eastAsia="de-DE"/>
        </w:rPr>
        <w:t>Продължава и работата в сътрудничество с ЕИБ за осигуряване на подобрен достъп до финансови инструменти с подкрепа от бюджета на ЕС и за допълнително изграждане на национален капацитет, включително за оказване подкрепа на ФМФИБ и посредниците по ФГР за разработване на инвестиционна платформа за градско развитие. На 17 януари 2020 г. беше подписан Меморандум за разбирателсто по отношение на платформата, както и съпътстващо Споразумение с ЕИБ за финансирането на техническа подкрепа, вкл. създаване на пул от експерти, които да осигуряват експертна помощ по потенциални проекти с ФИ и комбинирано финансиране в България. През тримесечието се работи активно по старта на реализацията и на двете инициативи.</w:t>
      </w:r>
    </w:p>
    <w:p w14:paraId="43E254F7" w14:textId="77777777" w:rsidR="00927B1B" w:rsidRPr="00B3146B" w:rsidRDefault="00927B1B" w:rsidP="00157486">
      <w:pPr>
        <w:spacing w:after="120" w:line="276" w:lineRule="auto"/>
        <w:jc w:val="both"/>
        <w:rPr>
          <w:rFonts w:ascii="Calibri" w:eastAsia="Times New Roman" w:hAnsi="Calibri" w:cs="Calibri"/>
          <w:noProof/>
          <w:color w:val="404040" w:themeColor="text1" w:themeTint="BF"/>
          <w:lang w:eastAsia="de-DE"/>
        </w:rPr>
      </w:pPr>
    </w:p>
    <w:p w14:paraId="38187C38" w14:textId="1C43EC6F" w:rsidR="0002053D" w:rsidRPr="00B3146B" w:rsidRDefault="00F67995" w:rsidP="0019304C">
      <w:pPr>
        <w:pStyle w:val="ListParagraph"/>
        <w:numPr>
          <w:ilvl w:val="1"/>
          <w:numId w:val="26"/>
        </w:numPr>
        <w:autoSpaceDE w:val="0"/>
        <w:autoSpaceDN w:val="0"/>
        <w:adjustRightInd w:val="0"/>
        <w:spacing w:before="100" w:beforeAutospacing="1" w:after="100" w:afterAutospacing="1" w:line="276" w:lineRule="auto"/>
        <w:jc w:val="both"/>
        <w:outlineLvl w:val="1"/>
        <w:rPr>
          <w:rFonts w:ascii="Calibri" w:eastAsia="Times New Roman" w:hAnsi="Calibri" w:cs="Calibri"/>
          <w:b/>
          <w:bCs/>
          <w:color w:val="002060"/>
          <w:lang w:val="bg-BG" w:eastAsia="bg-BG"/>
        </w:rPr>
      </w:pPr>
      <w:bookmarkStart w:id="62" w:name="_Toc38977328"/>
      <w:r w:rsidRPr="00B3146B">
        <w:rPr>
          <w:rFonts w:ascii="Calibri" w:eastAsia="Times New Roman" w:hAnsi="Calibri" w:cs="Calibri"/>
          <w:b/>
          <w:bCs/>
          <w:color w:val="002060"/>
          <w:lang w:val="bg-BG" w:eastAsia="bg-BG"/>
        </w:rPr>
        <w:t xml:space="preserve">Административни </w:t>
      </w:r>
      <w:r w:rsidR="007F4038" w:rsidRPr="00B3146B">
        <w:rPr>
          <w:rFonts w:ascii="Calibri" w:eastAsia="Times New Roman" w:hAnsi="Calibri" w:cs="Calibri"/>
          <w:b/>
          <w:bCs/>
          <w:color w:val="002060"/>
          <w:lang w:val="bg-BG" w:eastAsia="bg-BG"/>
        </w:rPr>
        <w:t xml:space="preserve">и организационни </w:t>
      </w:r>
      <w:r w:rsidRPr="00B3146B">
        <w:rPr>
          <w:rFonts w:ascii="Calibri" w:eastAsia="Times New Roman" w:hAnsi="Calibri" w:cs="Calibri"/>
          <w:b/>
          <w:bCs/>
          <w:color w:val="002060"/>
          <w:lang w:val="bg-BG" w:eastAsia="bg-BG"/>
        </w:rPr>
        <w:t>дейности</w:t>
      </w:r>
      <w:bookmarkEnd w:id="62"/>
    </w:p>
    <w:p w14:paraId="3DCA7B16" w14:textId="1BE0CD44" w:rsidR="00F67995" w:rsidRPr="00B3146B" w:rsidRDefault="00F67995" w:rsidP="00F67995">
      <w:pPr>
        <w:pStyle w:val="ListParagraph"/>
        <w:autoSpaceDE w:val="0"/>
        <w:autoSpaceDN w:val="0"/>
        <w:adjustRightInd w:val="0"/>
        <w:spacing w:before="100" w:beforeAutospacing="1" w:after="120" w:afterAutospacing="1" w:line="276" w:lineRule="auto"/>
        <w:jc w:val="both"/>
        <w:outlineLvl w:val="1"/>
        <w:rPr>
          <w:rFonts w:ascii="Calibri" w:eastAsia="Times New Roman" w:hAnsi="Calibri" w:cs="Calibri"/>
          <w:b/>
          <w:bCs/>
          <w:color w:val="002060"/>
          <w:lang w:val="bg-BG" w:eastAsia="bg-BG"/>
        </w:rPr>
      </w:pPr>
    </w:p>
    <w:p w14:paraId="2A26B8CE" w14:textId="77777777" w:rsidR="007F4038" w:rsidRPr="00B3146B" w:rsidRDefault="007F4038" w:rsidP="007F4038">
      <w:pPr>
        <w:spacing w:after="120" w:line="276" w:lineRule="auto"/>
        <w:jc w:val="both"/>
        <w:rPr>
          <w:rFonts w:ascii="Calibri" w:eastAsia="Times New Roman" w:hAnsi="Calibri" w:cs="Calibri"/>
          <w:b/>
          <w:i/>
          <w:color w:val="595959" w:themeColor="text1" w:themeTint="A6"/>
          <w:lang w:eastAsia="de-DE"/>
        </w:rPr>
      </w:pPr>
      <w:bookmarkStart w:id="63" w:name="_Toc495330871"/>
      <w:bookmarkStart w:id="64" w:name="_Toc495301821"/>
      <w:r w:rsidRPr="00B3146B">
        <w:rPr>
          <w:rFonts w:ascii="Calibri" w:eastAsia="Times New Roman" w:hAnsi="Calibri" w:cs="Calibri"/>
          <w:b/>
          <w:i/>
          <w:color w:val="595959" w:themeColor="text1" w:themeTint="A6"/>
          <w:lang w:eastAsia="de-DE"/>
        </w:rPr>
        <w:t>Извършена е административна и организационна дейност със следните основни акценти:</w:t>
      </w:r>
      <w:bookmarkEnd w:id="63"/>
      <w:bookmarkEnd w:id="64"/>
    </w:p>
    <w:p w14:paraId="2A8C83DD" w14:textId="77777777" w:rsidR="007F4038" w:rsidRPr="00B3146B" w:rsidRDefault="007F4038" w:rsidP="007F4038">
      <w:pPr>
        <w:pStyle w:val="ListParagraph"/>
        <w:spacing w:after="120" w:line="276" w:lineRule="auto"/>
        <w:jc w:val="both"/>
        <w:rPr>
          <w:rFonts w:ascii="Calibri" w:eastAsia="Times New Roman" w:hAnsi="Calibri" w:cs="Calibri"/>
          <w:noProof/>
          <w:color w:val="595959" w:themeColor="text1" w:themeTint="A6"/>
          <w:lang w:val="bg-BG" w:eastAsia="de-DE"/>
        </w:rPr>
      </w:pPr>
    </w:p>
    <w:p w14:paraId="6BAB84A2" w14:textId="1B20666C" w:rsidR="007F4038" w:rsidRPr="00B3146B" w:rsidRDefault="007F4038" w:rsidP="0019304C">
      <w:pPr>
        <w:pStyle w:val="ListParagraph"/>
        <w:numPr>
          <w:ilvl w:val="2"/>
          <w:numId w:val="26"/>
        </w:numPr>
        <w:spacing w:after="120" w:line="276" w:lineRule="auto"/>
        <w:jc w:val="both"/>
        <w:rPr>
          <w:rFonts w:ascii="Calibri" w:eastAsia="Times New Roman" w:hAnsi="Calibri" w:cs="Calibri"/>
          <w:b/>
          <w:noProof/>
          <w:color w:val="595959" w:themeColor="text1" w:themeTint="A6"/>
          <w:lang w:eastAsia="de-DE"/>
        </w:rPr>
      </w:pPr>
      <w:r w:rsidRPr="00B3146B">
        <w:rPr>
          <w:rFonts w:ascii="Calibri" w:eastAsia="Times New Roman" w:hAnsi="Calibri" w:cs="Calibri"/>
          <w:b/>
          <w:noProof/>
          <w:color w:val="595959" w:themeColor="text1" w:themeTint="A6"/>
          <w:lang w:eastAsia="de-DE"/>
        </w:rPr>
        <w:t>Информационна система на дружеството</w:t>
      </w:r>
    </w:p>
    <w:p w14:paraId="2678A516" w14:textId="2C1B844C" w:rsidR="00F67995" w:rsidRPr="00B3146B" w:rsidRDefault="00C96BEA" w:rsidP="00C96BEA">
      <w:pPr>
        <w:autoSpaceDE w:val="0"/>
        <w:autoSpaceDN w:val="0"/>
        <w:adjustRightInd w:val="0"/>
        <w:spacing w:after="120" w:line="276" w:lineRule="auto"/>
        <w:jc w:val="both"/>
        <w:rPr>
          <w:rFonts w:ascii="Calibri" w:eastAsia="Times New Roman" w:hAnsi="Calibri" w:cs="Calibri"/>
          <w:noProof/>
          <w:color w:val="404040" w:themeColor="text1" w:themeTint="BF"/>
          <w:lang w:eastAsia="de-DE"/>
        </w:rPr>
      </w:pPr>
      <w:r w:rsidRPr="00B3146B">
        <w:rPr>
          <w:rFonts w:ascii="Calibri" w:eastAsia="Times New Roman" w:hAnsi="Calibri" w:cs="Calibri"/>
          <w:noProof/>
          <w:color w:val="404040" w:themeColor="text1" w:themeTint="BF"/>
          <w:lang w:eastAsia="de-DE"/>
        </w:rPr>
        <w:lastRenderedPageBreak/>
        <w:t xml:space="preserve">През месец март 2020 г. е публикувана документация за провеждане на обществена поръчка за избор на изпълнител за изграждане, </w:t>
      </w:r>
      <w:r w:rsidR="006B2C6B" w:rsidRPr="00B3146B">
        <w:rPr>
          <w:rFonts w:ascii="Calibri" w:eastAsia="Times New Roman" w:hAnsi="Calibri" w:cs="Calibri"/>
          <w:noProof/>
          <w:color w:val="404040" w:themeColor="text1" w:themeTint="BF"/>
          <w:lang w:eastAsia="de-DE"/>
        </w:rPr>
        <w:t>внедряване и поддръжка на система за управление на бизнес процесите във ФМФИБ.</w:t>
      </w:r>
    </w:p>
    <w:p w14:paraId="36AF3472" w14:textId="6C928104" w:rsidR="006B2C6B" w:rsidRPr="00B3146B" w:rsidRDefault="006B2C6B" w:rsidP="00C96BEA">
      <w:pPr>
        <w:autoSpaceDE w:val="0"/>
        <w:autoSpaceDN w:val="0"/>
        <w:adjustRightInd w:val="0"/>
        <w:spacing w:after="120" w:line="276" w:lineRule="auto"/>
        <w:jc w:val="both"/>
        <w:rPr>
          <w:rFonts w:ascii="Calibri" w:eastAsia="Times New Roman" w:hAnsi="Calibri" w:cs="Calibri"/>
          <w:noProof/>
          <w:color w:val="404040" w:themeColor="text1" w:themeTint="BF"/>
          <w:lang w:eastAsia="de-DE"/>
        </w:rPr>
      </w:pPr>
      <w:r w:rsidRPr="00B3146B">
        <w:rPr>
          <w:rFonts w:ascii="Calibri" w:eastAsia="Times New Roman" w:hAnsi="Calibri" w:cs="Calibri"/>
          <w:noProof/>
          <w:color w:val="404040" w:themeColor="text1" w:themeTint="BF"/>
          <w:lang w:eastAsia="de-DE"/>
        </w:rPr>
        <w:t>Срокът за подаване на оферти е 15.06.2020 г.</w:t>
      </w:r>
    </w:p>
    <w:p w14:paraId="3FB40BC1" w14:textId="19AA70CB" w:rsidR="00A8071D" w:rsidRPr="00B3146B" w:rsidRDefault="00A8071D" w:rsidP="0019304C">
      <w:pPr>
        <w:pStyle w:val="ListParagraph"/>
        <w:numPr>
          <w:ilvl w:val="2"/>
          <w:numId w:val="26"/>
        </w:numPr>
        <w:spacing w:after="120" w:line="276" w:lineRule="auto"/>
        <w:jc w:val="both"/>
        <w:rPr>
          <w:rFonts w:ascii="Calibri" w:eastAsia="Times New Roman" w:hAnsi="Calibri" w:cs="Calibri"/>
          <w:b/>
          <w:noProof/>
          <w:color w:val="595959" w:themeColor="text1" w:themeTint="A6"/>
          <w:lang w:eastAsia="de-DE"/>
        </w:rPr>
      </w:pPr>
      <w:r w:rsidRPr="00B3146B">
        <w:rPr>
          <w:rFonts w:ascii="Calibri" w:eastAsia="Times New Roman" w:hAnsi="Calibri" w:cs="Calibri"/>
          <w:b/>
          <w:noProof/>
          <w:color w:val="595959" w:themeColor="text1" w:themeTint="A6"/>
          <w:lang w:val="bg-BG" w:eastAsia="de-DE"/>
        </w:rPr>
        <w:t>Участие в тематични работни групи</w:t>
      </w:r>
      <w:r w:rsidR="00607DD4" w:rsidRPr="00B3146B">
        <w:rPr>
          <w:rFonts w:ascii="Calibri" w:eastAsia="Times New Roman" w:hAnsi="Calibri" w:cs="Calibri"/>
          <w:b/>
          <w:noProof/>
          <w:color w:val="595959" w:themeColor="text1" w:themeTint="A6"/>
          <w:lang w:val="bg-BG" w:eastAsia="de-DE"/>
        </w:rPr>
        <w:t xml:space="preserve"> за програмен период 2021-2027</w:t>
      </w:r>
    </w:p>
    <w:p w14:paraId="7BF4FC2D" w14:textId="578E9028" w:rsidR="00B63781" w:rsidRPr="00B3146B" w:rsidRDefault="00A8071D" w:rsidP="00B63781">
      <w:pPr>
        <w:spacing w:after="120" w:line="276" w:lineRule="auto"/>
        <w:jc w:val="both"/>
        <w:rPr>
          <w:rFonts w:ascii="Calibri" w:eastAsia="Times New Roman" w:hAnsi="Calibri" w:cs="Calibri"/>
          <w:noProof/>
          <w:color w:val="404040" w:themeColor="text1" w:themeTint="BF"/>
          <w:lang w:eastAsia="de-DE"/>
        </w:rPr>
      </w:pPr>
      <w:r w:rsidRPr="00B3146B">
        <w:rPr>
          <w:rFonts w:ascii="Calibri" w:eastAsia="Times New Roman" w:hAnsi="Calibri" w:cs="Calibri"/>
          <w:noProof/>
          <w:color w:val="404040" w:themeColor="text1" w:themeTint="BF"/>
          <w:lang w:eastAsia="de-DE"/>
        </w:rPr>
        <w:t xml:space="preserve">В рамките на тримесечието представители на дружеството взеха участие в тематичните работни групи </w:t>
      </w:r>
      <w:r w:rsidR="00104C54" w:rsidRPr="00B3146B">
        <w:rPr>
          <w:rFonts w:ascii="Calibri" w:eastAsia="Times New Roman" w:hAnsi="Calibri" w:cs="Calibri"/>
          <w:noProof/>
          <w:color w:val="404040" w:themeColor="text1" w:themeTint="BF"/>
          <w:lang w:eastAsia="de-DE"/>
        </w:rPr>
        <w:t>за новия програмен период в България</w:t>
      </w:r>
      <w:r w:rsidR="00B63781" w:rsidRPr="00B3146B">
        <w:rPr>
          <w:rFonts w:ascii="Calibri" w:eastAsia="Times New Roman" w:hAnsi="Calibri" w:cs="Calibri"/>
          <w:noProof/>
          <w:color w:val="404040" w:themeColor="text1" w:themeTint="BF"/>
          <w:lang w:eastAsia="de-DE"/>
        </w:rPr>
        <w:t>. Бяха дадени коментари и предложения по всички оперативни програми по ЕСИФ за 2021-2027 г., част от които бяха взети предвид при изготвяне на финалните варианти на програмите.</w:t>
      </w:r>
    </w:p>
    <w:p w14:paraId="61A811E5" w14:textId="77777777" w:rsidR="00C8096A" w:rsidRPr="00B3146B" w:rsidRDefault="00C8096A" w:rsidP="007F4038">
      <w:pPr>
        <w:pStyle w:val="ListParagraph"/>
        <w:spacing w:after="120" w:line="276" w:lineRule="auto"/>
        <w:jc w:val="both"/>
        <w:rPr>
          <w:rFonts w:ascii="Calibri" w:eastAsia="Times New Roman" w:hAnsi="Calibri" w:cs="Calibri"/>
          <w:b/>
          <w:noProof/>
          <w:color w:val="595959" w:themeColor="text1" w:themeTint="A6"/>
          <w:lang w:val="bg-BG" w:eastAsia="de-DE"/>
        </w:rPr>
      </w:pPr>
    </w:p>
    <w:p w14:paraId="045EE446" w14:textId="15EFD68F" w:rsidR="00F67995" w:rsidRPr="00B3146B" w:rsidRDefault="003B64C1" w:rsidP="0019304C">
      <w:pPr>
        <w:pStyle w:val="ListParagraph"/>
        <w:numPr>
          <w:ilvl w:val="2"/>
          <w:numId w:val="26"/>
        </w:numPr>
        <w:spacing w:after="120" w:line="276" w:lineRule="auto"/>
        <w:jc w:val="both"/>
        <w:rPr>
          <w:rFonts w:ascii="Calibri" w:eastAsia="Times New Roman" w:hAnsi="Calibri" w:cs="Calibri"/>
          <w:b/>
          <w:noProof/>
          <w:color w:val="595959" w:themeColor="text1" w:themeTint="A6"/>
          <w:lang w:eastAsia="de-DE"/>
        </w:rPr>
      </w:pPr>
      <w:r w:rsidRPr="00B3146B">
        <w:rPr>
          <w:rFonts w:ascii="Calibri" w:eastAsia="Times New Roman" w:hAnsi="Calibri" w:cs="Calibri"/>
          <w:b/>
          <w:noProof/>
          <w:color w:val="595959" w:themeColor="text1" w:themeTint="A6"/>
          <w:lang w:eastAsia="de-DE"/>
        </w:rPr>
        <w:t>Предложение за м</w:t>
      </w:r>
      <w:r w:rsidR="00F67995" w:rsidRPr="00B3146B">
        <w:rPr>
          <w:rFonts w:ascii="Calibri" w:eastAsia="Times New Roman" w:hAnsi="Calibri" w:cs="Calibri"/>
          <w:b/>
          <w:noProof/>
          <w:color w:val="595959" w:themeColor="text1" w:themeTint="A6"/>
          <w:lang w:eastAsia="de-DE"/>
        </w:rPr>
        <w:t xml:space="preserve">ерки </w:t>
      </w:r>
      <w:r w:rsidRPr="00B3146B">
        <w:rPr>
          <w:rFonts w:ascii="Calibri" w:eastAsia="Times New Roman" w:hAnsi="Calibri" w:cs="Calibri"/>
          <w:b/>
          <w:noProof/>
          <w:color w:val="595959" w:themeColor="text1" w:themeTint="A6"/>
          <w:lang w:eastAsia="de-DE"/>
        </w:rPr>
        <w:t xml:space="preserve">във връзка с последиците от </w:t>
      </w:r>
      <w:r w:rsidR="00F67995" w:rsidRPr="00B3146B">
        <w:rPr>
          <w:rFonts w:ascii="Calibri" w:eastAsia="Times New Roman" w:hAnsi="Calibri" w:cs="Calibri"/>
          <w:b/>
          <w:noProof/>
          <w:color w:val="595959" w:themeColor="text1" w:themeTint="A6"/>
          <w:lang w:eastAsia="de-DE"/>
        </w:rPr>
        <w:t>Covid-19</w:t>
      </w:r>
    </w:p>
    <w:p w14:paraId="169203E7" w14:textId="3BC2CF0A" w:rsidR="003B64C1" w:rsidRPr="00B3146B" w:rsidRDefault="003B64C1" w:rsidP="003B64C1">
      <w:pPr>
        <w:autoSpaceDE w:val="0"/>
        <w:autoSpaceDN w:val="0"/>
        <w:adjustRightInd w:val="0"/>
        <w:spacing w:after="120" w:line="276" w:lineRule="auto"/>
        <w:jc w:val="both"/>
        <w:rPr>
          <w:rFonts w:ascii="Calibri" w:eastAsia="Times New Roman" w:hAnsi="Calibri" w:cs="Calibri"/>
          <w:noProof/>
          <w:color w:val="404040" w:themeColor="text1" w:themeTint="BF"/>
          <w:lang w:eastAsia="de-DE"/>
        </w:rPr>
      </w:pPr>
      <w:r w:rsidRPr="00B3146B">
        <w:rPr>
          <w:rFonts w:ascii="Calibri" w:eastAsia="Times New Roman" w:hAnsi="Calibri" w:cs="Calibri"/>
          <w:noProof/>
          <w:color w:val="404040" w:themeColor="text1" w:themeTint="BF"/>
          <w:lang w:eastAsia="de-DE"/>
        </w:rPr>
        <w:t>Във връзка с необходимостта от подготовката на конкретни действия за борба с последиците от COVID-19, „Фонд мениджър на финансови инструменти в България“ ЕАД (ФМФИБ) направи анализ и изпрати до министерство на финансите предложения за предприемане на конкретни мерки. Същите са структурирани в две направления:</w:t>
      </w:r>
    </w:p>
    <w:p w14:paraId="67893E6E" w14:textId="77777777" w:rsidR="00751C8F" w:rsidRPr="00B3146B" w:rsidRDefault="003B64C1" w:rsidP="0019304C">
      <w:pPr>
        <w:pStyle w:val="ListParagraph"/>
        <w:numPr>
          <w:ilvl w:val="0"/>
          <w:numId w:val="20"/>
        </w:numPr>
        <w:autoSpaceDE w:val="0"/>
        <w:autoSpaceDN w:val="0"/>
        <w:adjustRightInd w:val="0"/>
        <w:spacing w:after="120" w:line="276" w:lineRule="auto"/>
        <w:jc w:val="both"/>
        <w:rPr>
          <w:rFonts w:ascii="Calibri" w:eastAsia="Times New Roman" w:hAnsi="Calibri" w:cs="Calibri"/>
          <w:noProof/>
          <w:color w:val="404040" w:themeColor="text1" w:themeTint="BF"/>
          <w:lang w:eastAsia="de-DE"/>
        </w:rPr>
      </w:pPr>
      <w:r w:rsidRPr="00B3146B">
        <w:rPr>
          <w:rFonts w:ascii="Calibri" w:eastAsia="Times New Roman" w:hAnsi="Calibri" w:cs="Calibri"/>
          <w:noProof/>
          <w:color w:val="404040" w:themeColor="text1" w:themeTint="BF"/>
          <w:lang w:eastAsia="de-DE"/>
        </w:rPr>
        <w:t>Съществуващи на пазара финансови инструменти</w:t>
      </w:r>
      <w:r w:rsidRPr="00B3146B">
        <w:rPr>
          <w:rFonts w:ascii="Calibri" w:eastAsia="Times New Roman" w:hAnsi="Calibri" w:cs="Calibri"/>
          <w:noProof/>
          <w:color w:val="404040" w:themeColor="text1" w:themeTint="BF"/>
          <w:lang w:val="bg-BG" w:eastAsia="de-DE"/>
        </w:rPr>
        <w:t xml:space="preserve">. </w:t>
      </w:r>
    </w:p>
    <w:p w14:paraId="3392521C" w14:textId="77777777" w:rsidR="00A8071D" w:rsidRPr="00B3146B" w:rsidRDefault="003B64C1" w:rsidP="00A8071D">
      <w:pPr>
        <w:autoSpaceDE w:val="0"/>
        <w:autoSpaceDN w:val="0"/>
        <w:adjustRightInd w:val="0"/>
        <w:spacing w:after="120" w:line="276" w:lineRule="auto"/>
        <w:jc w:val="both"/>
        <w:rPr>
          <w:rFonts w:ascii="Calibri" w:eastAsia="Times New Roman" w:hAnsi="Calibri" w:cs="Calibri"/>
          <w:noProof/>
          <w:color w:val="404040" w:themeColor="text1" w:themeTint="BF"/>
          <w:lang w:eastAsia="de-DE"/>
        </w:rPr>
      </w:pPr>
      <w:r w:rsidRPr="00B3146B">
        <w:rPr>
          <w:rFonts w:ascii="Calibri" w:eastAsia="Times New Roman" w:hAnsi="Calibri" w:cs="Calibri"/>
          <w:noProof/>
          <w:color w:val="404040" w:themeColor="text1" w:themeTint="BF"/>
          <w:lang w:eastAsia="de-DE"/>
        </w:rPr>
        <w:t>Предложението включва</w:t>
      </w:r>
      <w:r w:rsidR="00A8071D" w:rsidRPr="00B3146B">
        <w:rPr>
          <w:rFonts w:ascii="Calibri" w:eastAsia="Times New Roman" w:hAnsi="Calibri" w:cs="Calibri"/>
          <w:noProof/>
          <w:color w:val="404040" w:themeColor="text1" w:themeTint="BF"/>
          <w:lang w:eastAsia="de-DE"/>
        </w:rPr>
        <w:t>:</w:t>
      </w:r>
    </w:p>
    <w:p w14:paraId="7624EA24" w14:textId="77777777" w:rsidR="00A8071D" w:rsidRPr="00B3146B" w:rsidRDefault="00A8071D" w:rsidP="00A8071D">
      <w:pPr>
        <w:autoSpaceDE w:val="0"/>
        <w:autoSpaceDN w:val="0"/>
        <w:adjustRightInd w:val="0"/>
        <w:spacing w:after="120" w:line="276" w:lineRule="auto"/>
        <w:jc w:val="both"/>
        <w:rPr>
          <w:rFonts w:ascii="Calibri" w:eastAsia="Times New Roman" w:hAnsi="Calibri" w:cs="Calibri"/>
          <w:noProof/>
          <w:color w:val="404040" w:themeColor="text1" w:themeTint="BF"/>
          <w:lang w:eastAsia="de-DE"/>
        </w:rPr>
      </w:pPr>
      <w:r w:rsidRPr="00B3146B">
        <w:rPr>
          <w:rFonts w:ascii="Calibri" w:eastAsia="Times New Roman" w:hAnsi="Calibri" w:cs="Calibri"/>
          <w:noProof/>
          <w:color w:val="404040" w:themeColor="text1" w:themeTint="BF"/>
          <w:lang w:eastAsia="de-DE"/>
        </w:rPr>
        <w:t>-</w:t>
      </w:r>
      <w:r w:rsidR="003B64C1" w:rsidRPr="00B3146B">
        <w:rPr>
          <w:rFonts w:ascii="Calibri" w:eastAsia="Times New Roman" w:hAnsi="Calibri" w:cs="Calibri"/>
          <w:noProof/>
          <w:color w:val="404040" w:themeColor="text1" w:themeTint="BF"/>
          <w:lang w:eastAsia="de-DE"/>
        </w:rPr>
        <w:t xml:space="preserve"> предоставяне на оборотни и инвестициони средства на микро предприятия и самонаети лица чрез посредниците</w:t>
      </w:r>
      <w:r w:rsidR="00751C8F" w:rsidRPr="00B3146B">
        <w:rPr>
          <w:rFonts w:ascii="Calibri" w:eastAsia="Times New Roman" w:hAnsi="Calibri" w:cs="Calibri"/>
          <w:noProof/>
          <w:color w:val="404040" w:themeColor="text1" w:themeTint="BF"/>
          <w:lang w:eastAsia="de-DE"/>
        </w:rPr>
        <w:t xml:space="preserve"> за микрокредитиране по ОПРЧР</w:t>
      </w:r>
      <w:r w:rsidRPr="00B3146B">
        <w:rPr>
          <w:rFonts w:ascii="Calibri" w:eastAsia="Times New Roman" w:hAnsi="Calibri" w:cs="Calibri"/>
          <w:noProof/>
          <w:color w:val="404040" w:themeColor="text1" w:themeTint="BF"/>
          <w:lang w:eastAsia="de-DE"/>
        </w:rPr>
        <w:t>;</w:t>
      </w:r>
    </w:p>
    <w:p w14:paraId="7EC5427A" w14:textId="539CDBC2" w:rsidR="003B64C1" w:rsidRPr="00B3146B" w:rsidRDefault="00A8071D" w:rsidP="00A8071D">
      <w:pPr>
        <w:autoSpaceDE w:val="0"/>
        <w:autoSpaceDN w:val="0"/>
        <w:adjustRightInd w:val="0"/>
        <w:spacing w:after="120" w:line="276" w:lineRule="auto"/>
        <w:jc w:val="both"/>
        <w:rPr>
          <w:rFonts w:ascii="Calibri" w:eastAsia="Times New Roman" w:hAnsi="Calibri" w:cs="Calibri"/>
          <w:noProof/>
          <w:color w:val="404040" w:themeColor="text1" w:themeTint="BF"/>
          <w:lang w:eastAsia="de-DE"/>
        </w:rPr>
      </w:pPr>
      <w:r w:rsidRPr="00B3146B">
        <w:rPr>
          <w:rFonts w:ascii="Calibri" w:eastAsia="Times New Roman" w:hAnsi="Calibri" w:cs="Calibri"/>
          <w:noProof/>
          <w:color w:val="404040" w:themeColor="text1" w:themeTint="BF"/>
          <w:lang w:eastAsia="de-DE"/>
        </w:rPr>
        <w:t>-  предоставяне на оборотни и инвестициони средства за МСП чрез фондовете за рисков капитал по ОПИК;</w:t>
      </w:r>
    </w:p>
    <w:p w14:paraId="43A78821" w14:textId="3E23C141" w:rsidR="00A8071D" w:rsidRPr="00B3146B" w:rsidRDefault="00A8071D" w:rsidP="00A8071D">
      <w:pPr>
        <w:autoSpaceDE w:val="0"/>
        <w:autoSpaceDN w:val="0"/>
        <w:adjustRightInd w:val="0"/>
        <w:spacing w:after="120" w:line="276" w:lineRule="auto"/>
        <w:jc w:val="both"/>
        <w:rPr>
          <w:rFonts w:ascii="Calibri" w:eastAsia="Times New Roman" w:hAnsi="Calibri" w:cs="Calibri"/>
          <w:noProof/>
          <w:color w:val="404040" w:themeColor="text1" w:themeTint="BF"/>
          <w:lang w:eastAsia="de-DE"/>
        </w:rPr>
      </w:pPr>
      <w:r w:rsidRPr="00B3146B">
        <w:rPr>
          <w:rFonts w:ascii="Calibri" w:eastAsia="Times New Roman" w:hAnsi="Calibri" w:cs="Calibri"/>
          <w:noProof/>
          <w:color w:val="404040" w:themeColor="text1" w:themeTint="BF"/>
          <w:lang w:eastAsia="de-DE"/>
        </w:rPr>
        <w:t>- заемно финансиране чрез фондовете за градско развитие по ОПРР.</w:t>
      </w:r>
    </w:p>
    <w:p w14:paraId="4468E01A" w14:textId="3D3B1144" w:rsidR="00A8071D" w:rsidRPr="00B3146B" w:rsidRDefault="00A8071D" w:rsidP="00A8071D">
      <w:pPr>
        <w:autoSpaceDE w:val="0"/>
        <w:autoSpaceDN w:val="0"/>
        <w:adjustRightInd w:val="0"/>
        <w:spacing w:after="120" w:line="276" w:lineRule="auto"/>
        <w:jc w:val="both"/>
        <w:rPr>
          <w:rFonts w:ascii="Calibri" w:eastAsia="Times New Roman" w:hAnsi="Calibri" w:cs="Calibri"/>
          <w:noProof/>
          <w:color w:val="404040" w:themeColor="text1" w:themeTint="BF"/>
          <w:lang w:eastAsia="de-DE"/>
        </w:rPr>
      </w:pPr>
      <w:r w:rsidRPr="00B3146B">
        <w:rPr>
          <w:rFonts w:ascii="Calibri" w:eastAsia="Times New Roman" w:hAnsi="Calibri" w:cs="Calibri"/>
          <w:noProof/>
          <w:color w:val="404040" w:themeColor="text1" w:themeTint="BF"/>
          <w:lang w:eastAsia="de-DE"/>
        </w:rPr>
        <w:t>Напарвени са съответните предложения за изменение в правилата и в самите програми, които биха позволили тези мерки да се реализират.</w:t>
      </w:r>
    </w:p>
    <w:p w14:paraId="1046945D" w14:textId="77777777" w:rsidR="003B64C1" w:rsidRPr="00B3146B" w:rsidRDefault="003B64C1" w:rsidP="00DC1179">
      <w:pPr>
        <w:pStyle w:val="ListParagraph"/>
        <w:autoSpaceDE w:val="0"/>
        <w:autoSpaceDN w:val="0"/>
        <w:adjustRightInd w:val="0"/>
        <w:spacing w:after="120" w:line="276" w:lineRule="auto"/>
        <w:jc w:val="both"/>
        <w:rPr>
          <w:rFonts w:ascii="Calibri" w:eastAsia="Times New Roman" w:hAnsi="Calibri" w:cs="Calibri"/>
          <w:noProof/>
          <w:color w:val="404040" w:themeColor="text1" w:themeTint="BF"/>
          <w:lang w:eastAsia="de-DE"/>
        </w:rPr>
      </w:pPr>
    </w:p>
    <w:p w14:paraId="028021F1" w14:textId="6DBF5157" w:rsidR="003B64C1" w:rsidRPr="00B3146B" w:rsidRDefault="003B64C1" w:rsidP="0019304C">
      <w:pPr>
        <w:pStyle w:val="ListParagraph"/>
        <w:numPr>
          <w:ilvl w:val="0"/>
          <w:numId w:val="20"/>
        </w:numPr>
        <w:autoSpaceDE w:val="0"/>
        <w:autoSpaceDN w:val="0"/>
        <w:adjustRightInd w:val="0"/>
        <w:spacing w:after="120" w:line="276" w:lineRule="auto"/>
        <w:jc w:val="both"/>
        <w:rPr>
          <w:rFonts w:ascii="Calibri" w:eastAsia="Times New Roman" w:hAnsi="Calibri" w:cs="Calibri"/>
          <w:noProof/>
          <w:color w:val="404040" w:themeColor="text1" w:themeTint="BF"/>
          <w:lang w:eastAsia="de-DE"/>
        </w:rPr>
      </w:pPr>
      <w:r w:rsidRPr="00B3146B">
        <w:rPr>
          <w:rFonts w:ascii="Calibri" w:eastAsia="Times New Roman" w:hAnsi="Calibri" w:cs="Calibri"/>
          <w:noProof/>
          <w:color w:val="404040" w:themeColor="text1" w:themeTint="BF"/>
          <w:lang w:val="bg-BG" w:eastAsia="de-DE"/>
        </w:rPr>
        <w:t xml:space="preserve">Структуриране на </w:t>
      </w:r>
      <w:r w:rsidRPr="00B3146B">
        <w:rPr>
          <w:rFonts w:ascii="Calibri" w:eastAsia="Times New Roman" w:hAnsi="Calibri" w:cs="Calibri"/>
          <w:noProof/>
          <w:color w:val="404040" w:themeColor="text1" w:themeTint="BF"/>
          <w:lang w:eastAsia="de-DE"/>
        </w:rPr>
        <w:t>нов инструмент</w:t>
      </w:r>
    </w:p>
    <w:p w14:paraId="42C36126" w14:textId="5976DF81" w:rsidR="003B64C1" w:rsidRPr="00B3146B" w:rsidRDefault="00972737" w:rsidP="00972737">
      <w:pPr>
        <w:autoSpaceDE w:val="0"/>
        <w:autoSpaceDN w:val="0"/>
        <w:adjustRightInd w:val="0"/>
        <w:spacing w:after="120" w:line="276" w:lineRule="auto"/>
        <w:jc w:val="both"/>
        <w:rPr>
          <w:rFonts w:ascii="Calibri" w:eastAsia="Times New Roman" w:hAnsi="Calibri" w:cs="Calibri"/>
          <w:noProof/>
          <w:color w:val="404040" w:themeColor="text1" w:themeTint="BF"/>
          <w:lang w:eastAsia="de-DE"/>
        </w:rPr>
      </w:pPr>
      <w:r w:rsidRPr="00B3146B">
        <w:rPr>
          <w:rFonts w:ascii="Calibri" w:eastAsia="Times New Roman" w:hAnsi="Calibri" w:cs="Calibri"/>
          <w:noProof/>
          <w:color w:val="404040" w:themeColor="text1" w:themeTint="BF"/>
          <w:lang w:eastAsia="de-DE"/>
        </w:rPr>
        <w:t>Предложението включва</w:t>
      </w:r>
      <w:r w:rsidR="00C8096A" w:rsidRPr="00B3146B">
        <w:rPr>
          <w:rFonts w:ascii="Calibri" w:eastAsia="Times New Roman" w:hAnsi="Calibri" w:cs="Calibri"/>
          <w:noProof/>
          <w:color w:val="404040" w:themeColor="text1" w:themeTint="BF"/>
          <w:lang w:eastAsia="de-DE"/>
        </w:rPr>
        <w:t xml:space="preserve"> структуриране на нова гаранционна схема, като временна мярка,  с цел осигуряване на достъп до свежо финансиране на засегнатите предприятия в периода на икономическа несигурност. Прилагането в максимално кратки срокове на такъв инструмент зависи и от възможността той да бъде възложен извън рамките на ЗОП. Въпросът е дискутиран с ЕК по време на среща, както и е отправен писмено от дружеството на специално създадента за това платформа.</w:t>
      </w:r>
    </w:p>
    <w:p w14:paraId="60E58AAB" w14:textId="03ADAA40" w:rsidR="00F67995" w:rsidRPr="00B3146B" w:rsidRDefault="00C8096A" w:rsidP="00D56FB9">
      <w:pPr>
        <w:spacing w:after="120" w:line="276" w:lineRule="auto"/>
        <w:jc w:val="both"/>
        <w:rPr>
          <w:rFonts w:ascii="Calibri" w:eastAsia="Times New Roman" w:hAnsi="Calibri" w:cs="Calibri"/>
          <w:b/>
          <w:noProof/>
          <w:color w:val="595959" w:themeColor="text1" w:themeTint="A6"/>
          <w:lang w:eastAsia="de-DE"/>
        </w:rPr>
      </w:pPr>
      <w:r w:rsidRPr="00B3146B">
        <w:rPr>
          <w:rFonts w:ascii="Calibri" w:eastAsia="Times New Roman" w:hAnsi="Calibri" w:cs="Calibri"/>
          <w:b/>
          <w:noProof/>
          <w:color w:val="595959" w:themeColor="text1" w:themeTint="A6"/>
          <w:lang w:eastAsia="de-DE"/>
        </w:rPr>
        <w:t>По отношение на възможните варианти за възде</w:t>
      </w:r>
      <w:r w:rsidR="0005380E" w:rsidRPr="00B3146B">
        <w:rPr>
          <w:rFonts w:ascii="Calibri" w:eastAsia="Times New Roman" w:hAnsi="Calibri" w:cs="Calibri"/>
          <w:b/>
          <w:noProof/>
          <w:color w:val="595959" w:themeColor="text1" w:themeTint="A6"/>
          <w:lang w:eastAsia="de-DE"/>
        </w:rPr>
        <w:t>й</w:t>
      </w:r>
      <w:r w:rsidRPr="00B3146B">
        <w:rPr>
          <w:rFonts w:ascii="Calibri" w:eastAsia="Times New Roman" w:hAnsi="Calibri" w:cs="Calibri"/>
          <w:b/>
          <w:noProof/>
          <w:color w:val="595959" w:themeColor="text1" w:themeTint="A6"/>
          <w:lang w:eastAsia="de-DE"/>
        </w:rPr>
        <w:t>ствие, дружеството си сътрудничи и с съответните Управляващи органи, чрез размяна на кореспонденция и провеждане на разговори</w:t>
      </w:r>
      <w:r w:rsidR="00747F80" w:rsidRPr="00B3146B">
        <w:rPr>
          <w:rFonts w:ascii="Calibri" w:eastAsia="Times New Roman" w:hAnsi="Calibri" w:cs="Calibri"/>
          <w:b/>
          <w:noProof/>
          <w:color w:val="595959" w:themeColor="text1" w:themeTint="A6"/>
          <w:lang w:eastAsia="de-DE"/>
        </w:rPr>
        <w:t>. Подготвят се анекси към финансовите споразумения за адресиране на</w:t>
      </w:r>
      <w:r w:rsidR="0005380E" w:rsidRPr="00B3146B">
        <w:rPr>
          <w:rFonts w:ascii="Calibri" w:eastAsia="Times New Roman" w:hAnsi="Calibri" w:cs="Calibri"/>
          <w:b/>
          <w:noProof/>
          <w:color w:val="595959" w:themeColor="text1" w:themeTint="A6"/>
          <w:lang w:eastAsia="de-DE"/>
        </w:rPr>
        <w:t xml:space="preserve"> предложените</w:t>
      </w:r>
      <w:r w:rsidR="00747F80" w:rsidRPr="00B3146B">
        <w:rPr>
          <w:rFonts w:ascii="Calibri" w:eastAsia="Times New Roman" w:hAnsi="Calibri" w:cs="Calibri"/>
          <w:b/>
          <w:noProof/>
          <w:color w:val="595959" w:themeColor="text1" w:themeTint="A6"/>
          <w:lang w:eastAsia="de-DE"/>
        </w:rPr>
        <w:t xml:space="preserve"> мерките.</w:t>
      </w:r>
    </w:p>
    <w:p w14:paraId="0355D0D9" w14:textId="5AE65208" w:rsidR="00D13DD1" w:rsidRPr="00B3146B" w:rsidRDefault="00D13DD1" w:rsidP="0005380E">
      <w:pPr>
        <w:autoSpaceDE w:val="0"/>
        <w:autoSpaceDN w:val="0"/>
        <w:adjustRightInd w:val="0"/>
        <w:spacing w:after="120" w:line="276" w:lineRule="auto"/>
        <w:jc w:val="both"/>
        <w:rPr>
          <w:rFonts w:ascii="Calibri" w:eastAsia="Times New Roman" w:hAnsi="Calibri" w:cs="Calibri"/>
          <w:noProof/>
          <w:color w:val="404040" w:themeColor="text1" w:themeTint="BF"/>
          <w:lang w:eastAsia="de-DE"/>
        </w:rPr>
      </w:pPr>
      <w:r w:rsidRPr="00B3146B">
        <w:rPr>
          <w:rFonts w:ascii="Calibri" w:eastAsia="Times New Roman" w:hAnsi="Calibri" w:cs="Calibri"/>
          <w:noProof/>
          <w:color w:val="404040" w:themeColor="text1" w:themeTint="BF"/>
          <w:lang w:eastAsia="de-DE"/>
        </w:rPr>
        <w:t xml:space="preserve">Също така, с оглед спецификата на дейността на ФМФИБ и високата му степен на значимост в подкрепата на разнородни икономически субекти в страната, бяха взети извънредни мерки с оглед нормалното функциониране на Дружеството, продължаване на ключови бизнес процеси, максимално защитаване живота и здравето на служителите и предотвратяване на разнородни </w:t>
      </w:r>
      <w:r w:rsidRPr="00B3146B">
        <w:rPr>
          <w:rFonts w:ascii="Calibri" w:eastAsia="Times New Roman" w:hAnsi="Calibri" w:cs="Calibri"/>
          <w:noProof/>
          <w:color w:val="404040" w:themeColor="text1" w:themeTint="BF"/>
          <w:lang w:eastAsia="de-DE"/>
        </w:rPr>
        <w:lastRenderedPageBreak/>
        <w:t xml:space="preserve">оперативни рискове, които могат да се породят в тази ситуация. Разработен е план за действие, включващ непрекъсваемост на процесите на ФМФИБ, включващ различни сценарии в зависимост от развитието на текущата ситуация. В допълнение, в структурата на Дружеството е разработен механизъм за стриктно и регулярно проследяване и анализ на рисковата среда в която оперира, идентифицират се и се ограничава въздействието както на вътрешни, така и на външни рискове и заплахи. </w:t>
      </w:r>
    </w:p>
    <w:p w14:paraId="5E254C66" w14:textId="77777777" w:rsidR="00D13DD1" w:rsidRPr="00B3146B" w:rsidRDefault="00D13DD1" w:rsidP="00D56FB9">
      <w:pPr>
        <w:spacing w:after="120" w:line="276" w:lineRule="auto"/>
        <w:jc w:val="both"/>
        <w:rPr>
          <w:rFonts w:ascii="Calibri" w:eastAsia="Times New Roman" w:hAnsi="Calibri" w:cs="Calibri"/>
          <w:b/>
          <w:noProof/>
          <w:color w:val="595959" w:themeColor="text1" w:themeTint="A6"/>
          <w:lang w:eastAsia="de-DE"/>
        </w:rPr>
      </w:pPr>
    </w:p>
    <w:p w14:paraId="39C926B5" w14:textId="2FD8803B" w:rsidR="00D56FB9" w:rsidRPr="00B3146B" w:rsidRDefault="00D56FB9" w:rsidP="0019304C">
      <w:pPr>
        <w:pStyle w:val="ListParagraph"/>
        <w:numPr>
          <w:ilvl w:val="2"/>
          <w:numId w:val="26"/>
        </w:numPr>
        <w:spacing w:after="120" w:line="276" w:lineRule="auto"/>
        <w:jc w:val="both"/>
        <w:rPr>
          <w:rFonts w:ascii="Calibri" w:eastAsia="Times New Roman" w:hAnsi="Calibri" w:cs="Calibri"/>
          <w:b/>
          <w:noProof/>
          <w:color w:val="595959" w:themeColor="text1" w:themeTint="A6"/>
          <w:lang w:eastAsia="de-DE"/>
        </w:rPr>
      </w:pPr>
      <w:r w:rsidRPr="00B3146B">
        <w:rPr>
          <w:rFonts w:ascii="Calibri" w:eastAsia="Times New Roman" w:hAnsi="Calibri" w:cs="Calibri"/>
          <w:b/>
          <w:noProof/>
          <w:color w:val="595959" w:themeColor="text1" w:themeTint="A6"/>
          <w:lang w:eastAsia="de-DE"/>
        </w:rPr>
        <w:t xml:space="preserve">Стратегическо развитие </w:t>
      </w:r>
    </w:p>
    <w:p w14:paraId="2F2A5F61" w14:textId="4D02F369" w:rsidR="00A85A1A" w:rsidRPr="00B3146B" w:rsidRDefault="00A85A1A" w:rsidP="00A85A1A">
      <w:pPr>
        <w:spacing w:after="120" w:line="276" w:lineRule="auto"/>
        <w:jc w:val="both"/>
        <w:rPr>
          <w:rFonts w:ascii="Calibri" w:eastAsia="Times New Roman" w:hAnsi="Calibri" w:cs="Calibri"/>
          <w:noProof/>
          <w:color w:val="404040" w:themeColor="text1" w:themeTint="BF"/>
          <w:lang w:eastAsia="de-DE"/>
        </w:rPr>
      </w:pPr>
      <w:r w:rsidRPr="00B3146B">
        <w:rPr>
          <w:rFonts w:ascii="Calibri" w:eastAsia="Times New Roman" w:hAnsi="Calibri" w:cs="Calibri"/>
          <w:noProof/>
          <w:color w:val="404040" w:themeColor="text1" w:themeTint="BF"/>
          <w:lang w:eastAsia="de-DE"/>
        </w:rPr>
        <w:t xml:space="preserve">Във връзка с </w:t>
      </w:r>
      <w:r w:rsidR="00D56FB9" w:rsidRPr="00B3146B">
        <w:rPr>
          <w:rFonts w:ascii="Calibri" w:eastAsia="Times New Roman" w:hAnsi="Calibri" w:cs="Calibri"/>
          <w:noProof/>
          <w:color w:val="404040" w:themeColor="text1" w:themeTint="BF"/>
          <w:lang w:eastAsia="de-DE"/>
        </w:rPr>
        <w:t xml:space="preserve">успешното изпълнение на предоставените от Управляващите органи мандати, както и с оглед </w:t>
      </w:r>
      <w:r w:rsidRPr="00B3146B">
        <w:rPr>
          <w:rFonts w:ascii="Calibri" w:eastAsia="Times New Roman" w:hAnsi="Calibri" w:cs="Calibri"/>
          <w:noProof/>
          <w:color w:val="404040" w:themeColor="text1" w:themeTint="BF"/>
          <w:lang w:eastAsia="de-DE"/>
        </w:rPr>
        <w:t>бъдещото развитие на Фонд на фондовете по отношение управлението на финансови инструменти за програмен период 2021-2027, Invest EU и предстоящата оценка („pillar assessment“) във ФМФИБ, екипът на ФнФ изготви анализ.</w:t>
      </w:r>
      <w:r w:rsidR="00D56FB9" w:rsidRPr="00B3146B">
        <w:rPr>
          <w:rFonts w:ascii="Calibri" w:eastAsia="Times New Roman" w:hAnsi="Calibri" w:cs="Calibri"/>
          <w:noProof/>
          <w:color w:val="404040" w:themeColor="text1" w:themeTint="BF"/>
          <w:lang w:eastAsia="de-DE"/>
        </w:rPr>
        <w:t xml:space="preserve"> </w:t>
      </w:r>
      <w:r w:rsidRPr="00B3146B">
        <w:rPr>
          <w:rFonts w:ascii="Calibri" w:eastAsia="Times New Roman" w:hAnsi="Calibri" w:cs="Calibri"/>
          <w:noProof/>
          <w:color w:val="404040" w:themeColor="text1" w:themeTint="BF"/>
          <w:lang w:eastAsia="de-DE"/>
        </w:rPr>
        <w:t>На база на него е изпратено писмо до министъра на финансите с конкретни предложения за адресиране на поставените теми, а именно:</w:t>
      </w:r>
    </w:p>
    <w:p w14:paraId="33FFF740" w14:textId="2E1C8112" w:rsidR="00A85A1A" w:rsidRPr="00B3146B" w:rsidRDefault="00A85A1A" w:rsidP="0019304C">
      <w:pPr>
        <w:pStyle w:val="ListParagraph"/>
        <w:numPr>
          <w:ilvl w:val="0"/>
          <w:numId w:val="18"/>
        </w:numPr>
        <w:spacing w:after="120" w:line="276" w:lineRule="auto"/>
        <w:jc w:val="both"/>
        <w:rPr>
          <w:rFonts w:ascii="Calibri" w:eastAsia="Times New Roman" w:hAnsi="Calibri" w:cs="Calibri"/>
          <w:noProof/>
          <w:color w:val="404040" w:themeColor="text1" w:themeTint="BF"/>
          <w:lang w:eastAsia="de-DE"/>
        </w:rPr>
      </w:pPr>
      <w:r w:rsidRPr="00B3146B">
        <w:rPr>
          <w:rFonts w:ascii="Calibri" w:eastAsia="Times New Roman" w:hAnsi="Calibri" w:cs="Calibri"/>
          <w:noProof/>
          <w:color w:val="404040" w:themeColor="text1" w:themeTint="BF"/>
          <w:lang w:eastAsia="de-DE"/>
        </w:rPr>
        <w:t>Обезпечаване на дейността на ФМФИБ със средства за покриване на оперативни нужди през 2020 г.</w:t>
      </w:r>
      <w:r w:rsidR="00D56FB9" w:rsidRPr="00B3146B">
        <w:rPr>
          <w:rFonts w:ascii="Calibri" w:eastAsia="Times New Roman" w:hAnsi="Calibri" w:cs="Calibri"/>
          <w:noProof/>
          <w:color w:val="404040" w:themeColor="text1" w:themeTint="BF"/>
          <w:lang w:val="bg-BG" w:eastAsia="de-DE"/>
        </w:rPr>
        <w:t xml:space="preserve"> </w:t>
      </w:r>
    </w:p>
    <w:p w14:paraId="2264A0C5" w14:textId="5630CF3F" w:rsidR="00A85A1A" w:rsidRPr="00B3146B" w:rsidRDefault="00A85A1A" w:rsidP="0019304C">
      <w:pPr>
        <w:pStyle w:val="ListParagraph"/>
        <w:numPr>
          <w:ilvl w:val="0"/>
          <w:numId w:val="18"/>
        </w:numPr>
        <w:spacing w:after="120" w:line="276" w:lineRule="auto"/>
        <w:jc w:val="both"/>
        <w:rPr>
          <w:rFonts w:ascii="Calibri" w:eastAsia="Times New Roman" w:hAnsi="Calibri" w:cs="Calibri"/>
          <w:noProof/>
          <w:color w:val="404040" w:themeColor="text1" w:themeTint="BF"/>
          <w:lang w:eastAsia="de-DE"/>
        </w:rPr>
      </w:pPr>
      <w:r w:rsidRPr="00B3146B">
        <w:rPr>
          <w:rFonts w:ascii="Calibri" w:eastAsia="Times New Roman" w:hAnsi="Calibri" w:cs="Calibri"/>
          <w:noProof/>
          <w:color w:val="404040" w:themeColor="text1" w:themeTint="BF"/>
          <w:lang w:val="bg-BG" w:eastAsia="de-DE"/>
        </w:rPr>
        <w:t>Ролята на ФМФИБ в изпълнението на финансовите инструменти в програмен период 221-2027 г.</w:t>
      </w:r>
    </w:p>
    <w:p w14:paraId="298B9208" w14:textId="14E0D30E" w:rsidR="00A85A1A" w:rsidRPr="00B3146B" w:rsidRDefault="00A85A1A" w:rsidP="0019304C">
      <w:pPr>
        <w:pStyle w:val="ListParagraph"/>
        <w:numPr>
          <w:ilvl w:val="0"/>
          <w:numId w:val="18"/>
        </w:numPr>
        <w:spacing w:after="120" w:line="276" w:lineRule="auto"/>
        <w:jc w:val="both"/>
        <w:rPr>
          <w:rFonts w:ascii="Calibri" w:eastAsia="Times New Roman" w:hAnsi="Calibri" w:cs="Calibri"/>
          <w:noProof/>
          <w:color w:val="404040" w:themeColor="text1" w:themeTint="BF"/>
          <w:lang w:eastAsia="de-DE"/>
        </w:rPr>
      </w:pPr>
      <w:r w:rsidRPr="00B3146B">
        <w:rPr>
          <w:rFonts w:ascii="Calibri" w:eastAsia="Times New Roman" w:hAnsi="Calibri" w:cs="Calibri"/>
          <w:noProof/>
          <w:color w:val="404040" w:themeColor="text1" w:themeTint="BF"/>
          <w:lang w:val="bg-BG" w:eastAsia="de-DE"/>
        </w:rPr>
        <w:t xml:space="preserve">Изпълнението на финансови интрументи директно от ФМФИБ </w:t>
      </w:r>
      <w:r w:rsidR="00CE33C8" w:rsidRPr="00B3146B">
        <w:rPr>
          <w:rFonts w:ascii="Calibri" w:eastAsia="Times New Roman" w:hAnsi="Calibri" w:cs="Calibri"/>
          <w:noProof/>
          <w:color w:val="404040" w:themeColor="text1" w:themeTint="BF"/>
          <w:lang w:val="bg-BG" w:eastAsia="de-DE"/>
        </w:rPr>
        <w:t>без финансов посредник.</w:t>
      </w:r>
    </w:p>
    <w:p w14:paraId="100D8B64" w14:textId="2408E6D2" w:rsidR="00CE33C8" w:rsidRPr="00B3146B" w:rsidRDefault="00CE33C8" w:rsidP="0019304C">
      <w:pPr>
        <w:pStyle w:val="ListParagraph"/>
        <w:numPr>
          <w:ilvl w:val="0"/>
          <w:numId w:val="18"/>
        </w:numPr>
        <w:spacing w:after="120" w:line="276" w:lineRule="auto"/>
        <w:jc w:val="both"/>
        <w:rPr>
          <w:rFonts w:ascii="Calibri" w:eastAsia="Times New Roman" w:hAnsi="Calibri" w:cs="Calibri"/>
          <w:noProof/>
          <w:color w:val="404040" w:themeColor="text1" w:themeTint="BF"/>
          <w:lang w:eastAsia="de-DE"/>
        </w:rPr>
      </w:pPr>
      <w:r w:rsidRPr="00B3146B">
        <w:rPr>
          <w:rFonts w:ascii="Calibri" w:eastAsia="Times New Roman" w:hAnsi="Calibri" w:cs="Calibri"/>
          <w:noProof/>
          <w:color w:val="404040" w:themeColor="text1" w:themeTint="BF"/>
          <w:lang w:val="bg-BG" w:eastAsia="de-DE"/>
        </w:rPr>
        <w:t xml:space="preserve">Участие на дружеството в програма </w:t>
      </w:r>
      <w:r w:rsidRPr="00B3146B">
        <w:rPr>
          <w:rFonts w:ascii="Calibri" w:eastAsia="Times New Roman" w:hAnsi="Calibri" w:cs="Calibri"/>
          <w:noProof/>
          <w:color w:val="404040" w:themeColor="text1" w:themeTint="BF"/>
          <w:lang w:eastAsia="de-DE"/>
        </w:rPr>
        <w:t>InvestEU</w:t>
      </w:r>
      <w:r w:rsidRPr="00B3146B">
        <w:rPr>
          <w:rFonts w:ascii="Calibri" w:eastAsia="Times New Roman" w:hAnsi="Calibri" w:cs="Calibri"/>
          <w:noProof/>
          <w:color w:val="404040" w:themeColor="text1" w:themeTint="BF"/>
          <w:lang w:val="bg-BG" w:eastAsia="de-DE"/>
        </w:rPr>
        <w:t>.</w:t>
      </w:r>
    </w:p>
    <w:p w14:paraId="048BDD70" w14:textId="4C851453" w:rsidR="00CE33C8" w:rsidRPr="00B3146B" w:rsidRDefault="00CE33C8" w:rsidP="0019304C">
      <w:pPr>
        <w:pStyle w:val="ListParagraph"/>
        <w:numPr>
          <w:ilvl w:val="0"/>
          <w:numId w:val="18"/>
        </w:numPr>
        <w:spacing w:after="120" w:line="276" w:lineRule="auto"/>
        <w:jc w:val="both"/>
        <w:rPr>
          <w:rFonts w:ascii="Calibri" w:eastAsia="Times New Roman" w:hAnsi="Calibri" w:cs="Calibri"/>
          <w:noProof/>
          <w:color w:val="404040" w:themeColor="text1" w:themeTint="BF"/>
          <w:lang w:eastAsia="de-DE"/>
        </w:rPr>
      </w:pPr>
      <w:r w:rsidRPr="00B3146B">
        <w:rPr>
          <w:rFonts w:ascii="Calibri" w:eastAsia="Times New Roman" w:hAnsi="Calibri" w:cs="Calibri"/>
          <w:noProof/>
          <w:color w:val="404040" w:themeColor="text1" w:themeTint="BF"/>
          <w:lang w:val="bg-BG" w:eastAsia="de-DE"/>
        </w:rPr>
        <w:t>Участие на ФМФИБ в изпълнението на „Дългосрочната национална стратегия за подпомагане обновяването на националния фонд от жилищни и нежилищни сгради 2021-2050 г.“</w:t>
      </w:r>
    </w:p>
    <w:p w14:paraId="2869A4B2" w14:textId="31A64BA4" w:rsidR="00CE33C8" w:rsidRPr="00B3146B" w:rsidRDefault="00293DA9" w:rsidP="0011579C">
      <w:pPr>
        <w:spacing w:after="120" w:line="276" w:lineRule="auto"/>
        <w:jc w:val="both"/>
        <w:rPr>
          <w:rFonts w:ascii="Calibri" w:eastAsia="Times New Roman" w:hAnsi="Calibri" w:cs="Calibri"/>
          <w:noProof/>
          <w:color w:val="404040" w:themeColor="text1" w:themeTint="BF"/>
          <w:lang w:eastAsia="de-DE"/>
        </w:rPr>
      </w:pPr>
      <w:r w:rsidRPr="00B3146B">
        <w:rPr>
          <w:rFonts w:ascii="Calibri" w:eastAsia="Times New Roman" w:hAnsi="Calibri" w:cs="Calibri"/>
          <w:noProof/>
          <w:color w:val="404040" w:themeColor="text1" w:themeTint="BF"/>
          <w:lang w:eastAsia="de-DE"/>
        </w:rPr>
        <w:t>С оглед реализирането гореизложените възможности за развитие е поставен въпросът за увеличаване на капитала на дружеството</w:t>
      </w:r>
      <w:r w:rsidR="00A03B15" w:rsidRPr="00B3146B">
        <w:rPr>
          <w:rFonts w:ascii="Calibri" w:eastAsia="Times New Roman" w:hAnsi="Calibri" w:cs="Calibri"/>
          <w:noProof/>
          <w:color w:val="404040" w:themeColor="text1" w:themeTint="BF"/>
          <w:lang w:eastAsia="de-DE"/>
        </w:rPr>
        <w:t xml:space="preserve"> </w:t>
      </w:r>
      <w:r w:rsidR="00D56FB9" w:rsidRPr="00B3146B">
        <w:rPr>
          <w:rFonts w:ascii="Calibri" w:eastAsia="Times New Roman" w:hAnsi="Calibri" w:cs="Calibri"/>
          <w:noProof/>
          <w:color w:val="404040" w:themeColor="text1" w:themeTint="BF"/>
          <w:lang w:eastAsia="de-DE"/>
        </w:rPr>
        <w:t>и възможните варианти за това</w:t>
      </w:r>
      <w:r w:rsidR="0011579C" w:rsidRPr="00B3146B">
        <w:rPr>
          <w:rFonts w:ascii="Calibri" w:eastAsia="Times New Roman" w:hAnsi="Calibri" w:cs="Calibri"/>
          <w:noProof/>
          <w:color w:val="404040" w:themeColor="text1" w:themeTint="BF"/>
          <w:lang w:eastAsia="de-DE"/>
        </w:rPr>
        <w:t>.</w:t>
      </w:r>
    </w:p>
    <w:p w14:paraId="759C7452" w14:textId="750AE65E" w:rsidR="0002053D" w:rsidRPr="00B3146B" w:rsidRDefault="0002053D" w:rsidP="00F57E0D">
      <w:pPr>
        <w:spacing w:after="120" w:line="276" w:lineRule="auto"/>
        <w:jc w:val="both"/>
        <w:rPr>
          <w:rFonts w:ascii="Calibri" w:eastAsia="Times New Roman" w:hAnsi="Calibri" w:cs="Calibri"/>
          <w:noProof/>
          <w:color w:val="404040" w:themeColor="text1" w:themeTint="BF"/>
          <w:lang w:eastAsia="de-DE"/>
        </w:rPr>
      </w:pPr>
    </w:p>
    <w:p w14:paraId="5B1193A3" w14:textId="77777777" w:rsidR="00F57E0D" w:rsidRPr="00B3146B" w:rsidRDefault="00F57E0D" w:rsidP="0019304C">
      <w:pPr>
        <w:pStyle w:val="ListParagraph"/>
        <w:numPr>
          <w:ilvl w:val="1"/>
          <w:numId w:val="26"/>
        </w:numPr>
        <w:autoSpaceDE w:val="0"/>
        <w:autoSpaceDN w:val="0"/>
        <w:adjustRightInd w:val="0"/>
        <w:spacing w:before="100" w:beforeAutospacing="1" w:after="100" w:afterAutospacing="1" w:line="276" w:lineRule="auto"/>
        <w:jc w:val="both"/>
        <w:outlineLvl w:val="1"/>
        <w:rPr>
          <w:rFonts w:ascii="Calibri" w:eastAsia="Times New Roman" w:hAnsi="Calibri" w:cs="Calibri"/>
          <w:b/>
          <w:bCs/>
          <w:color w:val="002060"/>
          <w:lang w:val="bg-BG" w:eastAsia="bg-BG"/>
        </w:rPr>
      </w:pPr>
      <w:bookmarkStart w:id="65" w:name="_Toc38977329"/>
      <w:r w:rsidRPr="00B3146B">
        <w:rPr>
          <w:rFonts w:ascii="Calibri" w:eastAsia="Times New Roman" w:hAnsi="Calibri" w:cs="Calibri"/>
          <w:b/>
          <w:bCs/>
          <w:color w:val="002060"/>
          <w:lang w:val="bg-BG" w:eastAsia="bg-BG"/>
        </w:rPr>
        <w:t>Дейност на Управителен съвет</w:t>
      </w:r>
      <w:bookmarkEnd w:id="65"/>
    </w:p>
    <w:p w14:paraId="5F2A4933" w14:textId="51643547" w:rsidR="008C2448" w:rsidRPr="00B3146B" w:rsidRDefault="008C2448" w:rsidP="002C506E">
      <w:pPr>
        <w:spacing w:after="120" w:line="276" w:lineRule="auto"/>
        <w:contextualSpacing/>
        <w:jc w:val="both"/>
        <w:rPr>
          <w:rFonts w:ascii="Calibri" w:eastAsia="Times New Roman" w:hAnsi="Calibri" w:cs="Calibri"/>
          <w:color w:val="404040" w:themeColor="text1" w:themeTint="BF"/>
          <w:lang w:val="en-US" w:eastAsia="de-DE"/>
        </w:rPr>
      </w:pPr>
      <w:r w:rsidRPr="00B3146B">
        <w:rPr>
          <w:rFonts w:ascii="Calibri" w:eastAsia="Times New Roman" w:hAnsi="Calibri" w:cs="Calibri"/>
          <w:color w:val="404040" w:themeColor="text1" w:themeTint="BF"/>
          <w:lang w:eastAsia="de-DE"/>
        </w:rPr>
        <w:t xml:space="preserve">В периода м. януари-март 2020 г. са проведени 7 заседания на Управителния съвет и са взети 6 неприсъствени решения. </w:t>
      </w:r>
      <w:r w:rsidR="00FA56D5" w:rsidRPr="00B3146B">
        <w:rPr>
          <w:rFonts w:ascii="Calibri" w:eastAsia="Times New Roman" w:hAnsi="Calibri" w:cs="Calibri"/>
          <w:color w:val="404040" w:themeColor="text1" w:themeTint="BF"/>
          <w:lang w:eastAsia="de-DE"/>
        </w:rPr>
        <w:t>Решенията са свързани с изпълнение на финансовите инструменти, с административната дейност на дружеството и с вземането на адекватни мерки във връзка с Covid-19.</w:t>
      </w:r>
    </w:p>
    <w:p w14:paraId="4385A1CB" w14:textId="77777777" w:rsidR="0002053D" w:rsidRPr="00B3146B" w:rsidRDefault="0002053D" w:rsidP="00F57E0D">
      <w:pPr>
        <w:autoSpaceDE w:val="0"/>
        <w:autoSpaceDN w:val="0"/>
        <w:adjustRightInd w:val="0"/>
        <w:spacing w:after="120" w:line="276" w:lineRule="auto"/>
        <w:jc w:val="both"/>
        <w:rPr>
          <w:rFonts w:ascii="Calibri" w:eastAsia="Times New Roman" w:hAnsi="Calibri" w:cs="Calibri"/>
          <w:b/>
          <w:i/>
          <w:iCs/>
          <w:color w:val="404040" w:themeColor="text1" w:themeTint="BF"/>
          <w:lang w:eastAsia="bg-BG"/>
        </w:rPr>
      </w:pPr>
    </w:p>
    <w:p w14:paraId="055B5C85" w14:textId="618681B2" w:rsidR="00ED1DA8" w:rsidRPr="00B3146B" w:rsidRDefault="00ED1DA8" w:rsidP="0019304C">
      <w:pPr>
        <w:pStyle w:val="ListParagraph"/>
        <w:numPr>
          <w:ilvl w:val="1"/>
          <w:numId w:val="26"/>
        </w:numPr>
        <w:autoSpaceDE w:val="0"/>
        <w:autoSpaceDN w:val="0"/>
        <w:adjustRightInd w:val="0"/>
        <w:spacing w:before="100" w:beforeAutospacing="1" w:after="100" w:afterAutospacing="1" w:line="276" w:lineRule="auto"/>
        <w:jc w:val="both"/>
        <w:outlineLvl w:val="1"/>
        <w:rPr>
          <w:rFonts w:ascii="Calibri" w:eastAsia="Times New Roman" w:hAnsi="Calibri" w:cs="Calibri"/>
          <w:b/>
          <w:bCs/>
          <w:color w:val="002060"/>
          <w:lang w:val="bg-BG" w:eastAsia="bg-BG"/>
        </w:rPr>
      </w:pPr>
      <w:bookmarkStart w:id="66" w:name="_Toc38977330"/>
      <w:r w:rsidRPr="00B3146B">
        <w:rPr>
          <w:rFonts w:ascii="Calibri" w:eastAsia="Times New Roman" w:hAnsi="Calibri" w:cs="Calibri"/>
          <w:b/>
          <w:bCs/>
          <w:color w:val="002060"/>
          <w:lang w:val="bg-BG" w:eastAsia="bg-BG"/>
        </w:rPr>
        <w:t xml:space="preserve">Дейност на </w:t>
      </w:r>
      <w:r w:rsidR="003A640B" w:rsidRPr="00B3146B">
        <w:rPr>
          <w:rFonts w:ascii="Calibri" w:eastAsia="Times New Roman" w:hAnsi="Calibri" w:cs="Calibri"/>
          <w:b/>
          <w:bCs/>
          <w:color w:val="002060"/>
          <w:lang w:val="bg-BG" w:eastAsia="bg-BG"/>
        </w:rPr>
        <w:t>Надзорния</w:t>
      </w:r>
      <w:r w:rsidRPr="00B3146B">
        <w:rPr>
          <w:rFonts w:ascii="Calibri" w:eastAsia="Times New Roman" w:hAnsi="Calibri" w:cs="Calibri"/>
          <w:b/>
          <w:bCs/>
          <w:color w:val="002060"/>
          <w:lang w:val="bg-BG" w:eastAsia="bg-BG"/>
        </w:rPr>
        <w:t xml:space="preserve"> съвет</w:t>
      </w:r>
      <w:bookmarkEnd w:id="66"/>
    </w:p>
    <w:p w14:paraId="0D97E4AE" w14:textId="57A32CEB" w:rsidR="0063294C" w:rsidRPr="00B3146B" w:rsidRDefault="0063294C" w:rsidP="0063294C">
      <w:pPr>
        <w:spacing w:after="120" w:line="276" w:lineRule="auto"/>
        <w:contextualSpacing/>
        <w:jc w:val="both"/>
        <w:rPr>
          <w:rFonts w:ascii="Calibri" w:eastAsia="Times New Roman" w:hAnsi="Calibri" w:cs="Calibri"/>
          <w:color w:val="404040" w:themeColor="text1" w:themeTint="BF"/>
          <w:lang w:eastAsia="de-DE"/>
        </w:rPr>
      </w:pPr>
      <w:r w:rsidRPr="00B3146B">
        <w:rPr>
          <w:rFonts w:ascii="Calibri" w:eastAsia="Times New Roman" w:hAnsi="Calibri" w:cs="Calibri"/>
          <w:color w:val="404040" w:themeColor="text1" w:themeTint="BF"/>
          <w:lang w:eastAsia="de-DE"/>
        </w:rPr>
        <w:t xml:space="preserve">В отчетното тримесечие Надзорният съвет проведе 1 </w:t>
      </w:r>
      <w:proofErr w:type="spellStart"/>
      <w:r w:rsidRPr="00B3146B">
        <w:rPr>
          <w:rFonts w:ascii="Calibri" w:eastAsia="Times New Roman" w:hAnsi="Calibri" w:cs="Calibri"/>
          <w:color w:val="404040" w:themeColor="text1" w:themeTint="BF"/>
          <w:lang w:eastAsia="de-DE"/>
        </w:rPr>
        <w:t>присъственo</w:t>
      </w:r>
      <w:proofErr w:type="spellEnd"/>
      <w:r w:rsidRPr="00B3146B">
        <w:rPr>
          <w:rFonts w:ascii="Calibri" w:eastAsia="Times New Roman" w:hAnsi="Calibri" w:cs="Calibri"/>
          <w:color w:val="404040" w:themeColor="text1" w:themeTint="BF"/>
          <w:lang w:eastAsia="de-DE"/>
        </w:rPr>
        <w:t xml:space="preserve"> и 1 неприсъствено заседания, на които бяха приети решения </w:t>
      </w:r>
      <w:r w:rsidR="00FA56D5" w:rsidRPr="00B3146B">
        <w:rPr>
          <w:rFonts w:ascii="Calibri" w:eastAsia="Times New Roman" w:hAnsi="Calibri" w:cs="Calibri"/>
          <w:color w:val="404040" w:themeColor="text1" w:themeTint="BF"/>
          <w:lang w:eastAsia="de-DE"/>
        </w:rPr>
        <w:t>от компетенциите на НС. Надзорния съвет осъществява контрол върху дейността на дружеството, чрез изискване на информация и провеждане на срещи с Управителния съвет.</w:t>
      </w:r>
    </w:p>
    <w:p w14:paraId="1A37C001" w14:textId="67CD9784" w:rsidR="00E71FD9" w:rsidRPr="00B3146B" w:rsidRDefault="00E71FD9" w:rsidP="00347BD1">
      <w:pPr>
        <w:spacing w:after="120" w:line="276" w:lineRule="auto"/>
        <w:contextualSpacing/>
        <w:jc w:val="both"/>
        <w:rPr>
          <w:rFonts w:ascii="Calibri" w:eastAsia="Times New Roman" w:hAnsi="Calibri" w:cs="Calibri"/>
          <w:color w:val="404040" w:themeColor="text1" w:themeTint="BF"/>
          <w:lang w:eastAsia="de-DE"/>
        </w:rPr>
      </w:pPr>
    </w:p>
    <w:p w14:paraId="553A82C9" w14:textId="40AADC8F" w:rsidR="00E71FD9" w:rsidRPr="00B3146B" w:rsidRDefault="00E71FD9" w:rsidP="00347BD1">
      <w:pPr>
        <w:spacing w:after="120" w:line="276" w:lineRule="auto"/>
        <w:contextualSpacing/>
        <w:jc w:val="both"/>
        <w:rPr>
          <w:rFonts w:ascii="Calibri" w:eastAsia="Times New Roman" w:hAnsi="Calibri" w:cs="Calibri"/>
          <w:color w:val="404040" w:themeColor="text1" w:themeTint="BF"/>
          <w:lang w:eastAsia="de-DE"/>
        </w:rPr>
      </w:pPr>
    </w:p>
    <w:p w14:paraId="75DC4372" w14:textId="4282BCD9" w:rsidR="005F3EDD" w:rsidRPr="00B3146B" w:rsidRDefault="005F3EDD" w:rsidP="00347BD1">
      <w:pPr>
        <w:spacing w:after="120" w:line="276" w:lineRule="auto"/>
        <w:contextualSpacing/>
        <w:jc w:val="both"/>
        <w:rPr>
          <w:rFonts w:ascii="Calibri" w:eastAsia="Times New Roman" w:hAnsi="Calibri" w:cs="Calibri"/>
          <w:color w:val="404040" w:themeColor="text1" w:themeTint="BF"/>
          <w:lang w:eastAsia="de-DE"/>
        </w:rPr>
      </w:pPr>
    </w:p>
    <w:p w14:paraId="2C93AEF2" w14:textId="723D15C9" w:rsidR="00A07467" w:rsidRPr="00B3146B" w:rsidRDefault="00A07467" w:rsidP="00347BD1">
      <w:pPr>
        <w:spacing w:after="120" w:line="276" w:lineRule="auto"/>
        <w:contextualSpacing/>
        <w:jc w:val="both"/>
        <w:rPr>
          <w:rFonts w:ascii="Calibri" w:eastAsia="Times New Roman" w:hAnsi="Calibri" w:cs="Calibri"/>
          <w:color w:val="404040" w:themeColor="text1" w:themeTint="BF"/>
          <w:lang w:eastAsia="de-DE"/>
        </w:rPr>
      </w:pPr>
    </w:p>
    <w:p w14:paraId="2C79BC2D" w14:textId="29E303A8" w:rsidR="00A07467" w:rsidRPr="00B3146B" w:rsidRDefault="00A07467" w:rsidP="00347BD1">
      <w:pPr>
        <w:spacing w:after="120" w:line="276" w:lineRule="auto"/>
        <w:contextualSpacing/>
        <w:jc w:val="both"/>
        <w:rPr>
          <w:rFonts w:ascii="Calibri" w:eastAsia="Times New Roman" w:hAnsi="Calibri" w:cs="Calibri"/>
          <w:color w:val="404040" w:themeColor="text1" w:themeTint="BF"/>
          <w:lang w:eastAsia="de-DE"/>
        </w:rPr>
      </w:pPr>
    </w:p>
    <w:p w14:paraId="05100E84" w14:textId="7584CF63" w:rsidR="00A07467" w:rsidRPr="00B3146B" w:rsidRDefault="00A07467" w:rsidP="00347BD1">
      <w:pPr>
        <w:spacing w:after="120" w:line="276" w:lineRule="auto"/>
        <w:contextualSpacing/>
        <w:jc w:val="both"/>
        <w:rPr>
          <w:rFonts w:ascii="Calibri" w:eastAsia="Times New Roman" w:hAnsi="Calibri" w:cs="Calibri"/>
          <w:color w:val="404040" w:themeColor="text1" w:themeTint="BF"/>
          <w:lang w:eastAsia="de-DE"/>
        </w:rPr>
      </w:pPr>
    </w:p>
    <w:p w14:paraId="0314F41E" w14:textId="24F9E340" w:rsidR="00A07467" w:rsidRPr="00B3146B" w:rsidRDefault="00A07467" w:rsidP="00347BD1">
      <w:pPr>
        <w:spacing w:after="120" w:line="276" w:lineRule="auto"/>
        <w:contextualSpacing/>
        <w:jc w:val="both"/>
        <w:rPr>
          <w:rFonts w:ascii="Calibri" w:eastAsia="Times New Roman" w:hAnsi="Calibri" w:cs="Calibri"/>
          <w:color w:val="404040" w:themeColor="text1" w:themeTint="BF"/>
          <w:lang w:eastAsia="de-DE"/>
        </w:rPr>
      </w:pPr>
    </w:p>
    <w:p w14:paraId="218FC9D2" w14:textId="15D52A22" w:rsidR="00A07467" w:rsidRPr="00B3146B" w:rsidRDefault="00A07467" w:rsidP="00347BD1">
      <w:pPr>
        <w:spacing w:after="120" w:line="276" w:lineRule="auto"/>
        <w:contextualSpacing/>
        <w:jc w:val="both"/>
        <w:rPr>
          <w:rFonts w:ascii="Calibri" w:eastAsia="Times New Roman" w:hAnsi="Calibri" w:cs="Calibri"/>
          <w:color w:val="404040" w:themeColor="text1" w:themeTint="BF"/>
          <w:lang w:eastAsia="de-DE"/>
        </w:rPr>
      </w:pPr>
    </w:p>
    <w:p w14:paraId="2DBE2968" w14:textId="079167CC" w:rsidR="00A07467" w:rsidRPr="00B3146B" w:rsidRDefault="00A07467" w:rsidP="00347BD1">
      <w:pPr>
        <w:spacing w:after="120" w:line="276" w:lineRule="auto"/>
        <w:contextualSpacing/>
        <w:jc w:val="both"/>
        <w:rPr>
          <w:rFonts w:ascii="Calibri" w:eastAsia="Times New Roman" w:hAnsi="Calibri" w:cs="Calibri"/>
          <w:color w:val="404040" w:themeColor="text1" w:themeTint="BF"/>
          <w:lang w:eastAsia="de-DE"/>
        </w:rPr>
      </w:pPr>
    </w:p>
    <w:p w14:paraId="7047AAD0" w14:textId="1F399ECA" w:rsidR="00A07467" w:rsidRPr="00B3146B" w:rsidRDefault="00A07467" w:rsidP="00347BD1">
      <w:pPr>
        <w:spacing w:after="120" w:line="276" w:lineRule="auto"/>
        <w:contextualSpacing/>
        <w:jc w:val="both"/>
        <w:rPr>
          <w:rFonts w:ascii="Calibri" w:eastAsia="Times New Roman" w:hAnsi="Calibri" w:cs="Calibri"/>
          <w:color w:val="404040" w:themeColor="text1" w:themeTint="BF"/>
          <w:lang w:eastAsia="de-DE"/>
        </w:rPr>
      </w:pPr>
    </w:p>
    <w:p w14:paraId="008D75A4" w14:textId="34FF3F01" w:rsidR="00A07467" w:rsidRPr="00B3146B" w:rsidRDefault="00A07467" w:rsidP="00347BD1">
      <w:pPr>
        <w:spacing w:after="120" w:line="276" w:lineRule="auto"/>
        <w:contextualSpacing/>
        <w:jc w:val="both"/>
        <w:rPr>
          <w:rFonts w:ascii="Calibri" w:eastAsia="Times New Roman" w:hAnsi="Calibri" w:cs="Calibri"/>
          <w:color w:val="404040" w:themeColor="text1" w:themeTint="BF"/>
          <w:lang w:eastAsia="de-DE"/>
        </w:rPr>
      </w:pPr>
    </w:p>
    <w:p w14:paraId="3F20D0B2" w14:textId="488CE988" w:rsidR="00A07467" w:rsidRPr="00B3146B" w:rsidRDefault="00A07467" w:rsidP="00347BD1">
      <w:pPr>
        <w:spacing w:after="120" w:line="276" w:lineRule="auto"/>
        <w:contextualSpacing/>
        <w:jc w:val="both"/>
        <w:rPr>
          <w:rFonts w:ascii="Calibri" w:eastAsia="Times New Roman" w:hAnsi="Calibri" w:cs="Calibri"/>
          <w:color w:val="404040" w:themeColor="text1" w:themeTint="BF"/>
          <w:lang w:eastAsia="de-DE"/>
        </w:rPr>
      </w:pPr>
    </w:p>
    <w:p w14:paraId="60E7EC02" w14:textId="2FA004AB" w:rsidR="00A07467" w:rsidRPr="00B3146B" w:rsidRDefault="00A07467" w:rsidP="00347BD1">
      <w:pPr>
        <w:spacing w:after="120" w:line="276" w:lineRule="auto"/>
        <w:contextualSpacing/>
        <w:jc w:val="both"/>
        <w:rPr>
          <w:rFonts w:ascii="Calibri" w:eastAsia="Times New Roman" w:hAnsi="Calibri" w:cs="Calibri"/>
          <w:color w:val="404040" w:themeColor="text1" w:themeTint="BF"/>
          <w:lang w:eastAsia="de-DE"/>
        </w:rPr>
      </w:pPr>
    </w:p>
    <w:p w14:paraId="28DFD011" w14:textId="1A461081" w:rsidR="00A07467" w:rsidRPr="00B3146B" w:rsidRDefault="00A07467" w:rsidP="00347BD1">
      <w:pPr>
        <w:spacing w:after="120" w:line="276" w:lineRule="auto"/>
        <w:contextualSpacing/>
        <w:jc w:val="both"/>
        <w:rPr>
          <w:rFonts w:ascii="Calibri" w:eastAsia="Times New Roman" w:hAnsi="Calibri" w:cs="Calibri"/>
          <w:color w:val="404040" w:themeColor="text1" w:themeTint="BF"/>
          <w:lang w:eastAsia="de-DE"/>
        </w:rPr>
      </w:pPr>
    </w:p>
    <w:p w14:paraId="0CF3E24F" w14:textId="324F1845" w:rsidR="00A07467" w:rsidRPr="00B3146B" w:rsidRDefault="00A07467" w:rsidP="00347BD1">
      <w:pPr>
        <w:spacing w:after="120" w:line="276" w:lineRule="auto"/>
        <w:contextualSpacing/>
        <w:jc w:val="both"/>
        <w:rPr>
          <w:rFonts w:ascii="Calibri" w:eastAsia="Times New Roman" w:hAnsi="Calibri" w:cs="Calibri"/>
          <w:color w:val="404040" w:themeColor="text1" w:themeTint="BF"/>
          <w:lang w:eastAsia="de-DE"/>
        </w:rPr>
      </w:pPr>
    </w:p>
    <w:p w14:paraId="1F62E9CF" w14:textId="77777777" w:rsidR="00A07467" w:rsidRPr="00B3146B" w:rsidRDefault="00A07467" w:rsidP="00347BD1">
      <w:pPr>
        <w:spacing w:after="120" w:line="276" w:lineRule="auto"/>
        <w:contextualSpacing/>
        <w:jc w:val="both"/>
        <w:rPr>
          <w:rFonts w:ascii="Calibri" w:eastAsia="Times New Roman" w:hAnsi="Calibri" w:cs="Calibri"/>
          <w:color w:val="404040" w:themeColor="text1" w:themeTint="BF"/>
          <w:lang w:eastAsia="de-DE"/>
        </w:rPr>
      </w:pPr>
    </w:p>
    <w:p w14:paraId="749DF447" w14:textId="67CA7CD8" w:rsidR="002D090D" w:rsidRPr="00B3146B" w:rsidRDefault="002D090D" w:rsidP="002D090D">
      <w:pPr>
        <w:pStyle w:val="Heading1"/>
        <w:spacing w:line="276" w:lineRule="auto"/>
        <w:jc w:val="both"/>
        <w:rPr>
          <w:rFonts w:ascii="Calibri" w:hAnsi="Calibri" w:cs="Calibri"/>
          <w:b/>
          <w:color w:val="0070C0"/>
        </w:rPr>
      </w:pPr>
      <w:bookmarkStart w:id="67" w:name="_Toc38977331"/>
      <w:bookmarkStart w:id="68" w:name="_Hlk524352688"/>
      <w:r w:rsidRPr="00B3146B">
        <w:rPr>
          <w:rFonts w:ascii="Calibri" w:hAnsi="Calibri" w:cs="Calibri"/>
          <w:b/>
          <w:color w:val="0070C0"/>
        </w:rPr>
        <w:t>Финансово и икономическо състояние на дружеството</w:t>
      </w:r>
      <w:bookmarkEnd w:id="67"/>
    </w:p>
    <w:tbl>
      <w:tblPr>
        <w:tblW w:w="9272" w:type="dxa"/>
        <w:tblCellMar>
          <w:left w:w="70" w:type="dxa"/>
          <w:right w:w="70" w:type="dxa"/>
        </w:tblCellMar>
        <w:tblLook w:val="04A0" w:firstRow="1" w:lastRow="0" w:firstColumn="1" w:lastColumn="0" w:noHBand="0" w:noVBand="1"/>
      </w:tblPr>
      <w:tblGrid>
        <w:gridCol w:w="7176"/>
        <w:gridCol w:w="140"/>
        <w:gridCol w:w="1744"/>
        <w:gridCol w:w="212"/>
      </w:tblGrid>
      <w:tr w:rsidR="004274BD" w:rsidRPr="00B3146B" w14:paraId="47C9D4E7" w14:textId="77777777" w:rsidTr="00FE629A">
        <w:trPr>
          <w:gridAfter w:val="1"/>
          <w:wAfter w:w="212" w:type="dxa"/>
          <w:trHeight w:val="288"/>
        </w:trPr>
        <w:tc>
          <w:tcPr>
            <w:tcW w:w="7176" w:type="dxa"/>
            <w:tcBorders>
              <w:top w:val="nil"/>
              <w:left w:val="nil"/>
              <w:bottom w:val="nil"/>
              <w:right w:val="nil"/>
            </w:tcBorders>
            <w:shd w:val="clear" w:color="000000" w:fill="FFFFFF"/>
            <w:noWrap/>
            <w:vAlign w:val="bottom"/>
            <w:hideMark/>
          </w:tcPr>
          <w:p w14:paraId="114AC31F" w14:textId="77777777" w:rsidR="004274BD" w:rsidRPr="00B3146B" w:rsidRDefault="004274BD" w:rsidP="00FE629A">
            <w:pPr>
              <w:spacing w:after="0" w:line="240" w:lineRule="auto"/>
              <w:rPr>
                <w:rFonts w:ascii="Calibri" w:eastAsia="Times New Roman" w:hAnsi="Calibri" w:cs="Calibri"/>
                <w:b/>
                <w:i/>
                <w:iCs/>
                <w:color w:val="595959" w:themeColor="text1" w:themeTint="A6"/>
                <w:lang w:eastAsia="bg-BG"/>
              </w:rPr>
            </w:pPr>
            <w:r w:rsidRPr="00B3146B">
              <w:rPr>
                <w:rFonts w:ascii="Calibri" w:eastAsia="Times New Roman" w:hAnsi="Calibri" w:cs="Calibri"/>
                <w:b/>
                <w:i/>
                <w:iCs/>
                <w:color w:val="595959" w:themeColor="text1" w:themeTint="A6"/>
                <w:lang w:eastAsia="bg-BG"/>
              </w:rPr>
              <w:t>Финансов отчет за периода, завършващ на 31.03.2020 г.</w:t>
            </w:r>
          </w:p>
        </w:tc>
        <w:tc>
          <w:tcPr>
            <w:tcW w:w="1884" w:type="dxa"/>
            <w:gridSpan w:val="2"/>
            <w:tcBorders>
              <w:top w:val="nil"/>
              <w:left w:val="nil"/>
              <w:bottom w:val="nil"/>
              <w:right w:val="nil"/>
            </w:tcBorders>
            <w:shd w:val="clear" w:color="000000" w:fill="FFFFFF"/>
            <w:noWrap/>
            <w:vAlign w:val="bottom"/>
            <w:hideMark/>
          </w:tcPr>
          <w:p w14:paraId="7C2C3A69" w14:textId="77777777" w:rsidR="004274BD" w:rsidRPr="00B3146B" w:rsidRDefault="004274BD" w:rsidP="00FE629A">
            <w:pPr>
              <w:spacing w:after="0" w:line="240" w:lineRule="auto"/>
              <w:rPr>
                <w:rFonts w:ascii="Calibri" w:eastAsia="Times New Roman" w:hAnsi="Calibri" w:cs="Calibri"/>
                <w:color w:val="000000"/>
                <w:lang w:eastAsia="bg-BG"/>
              </w:rPr>
            </w:pPr>
            <w:r w:rsidRPr="00B3146B">
              <w:rPr>
                <w:rFonts w:ascii="Calibri" w:eastAsia="Times New Roman" w:hAnsi="Calibri" w:cs="Calibri"/>
                <w:color w:val="000000"/>
                <w:lang w:eastAsia="bg-BG"/>
              </w:rPr>
              <w:t> </w:t>
            </w:r>
          </w:p>
        </w:tc>
      </w:tr>
      <w:tr w:rsidR="004274BD" w:rsidRPr="00B3146B" w14:paraId="2BADD3EB" w14:textId="77777777" w:rsidTr="00FE629A">
        <w:trPr>
          <w:trHeight w:val="310"/>
        </w:trPr>
        <w:tc>
          <w:tcPr>
            <w:tcW w:w="7316" w:type="dxa"/>
            <w:gridSpan w:val="2"/>
            <w:tcBorders>
              <w:top w:val="nil"/>
              <w:left w:val="nil"/>
              <w:bottom w:val="nil"/>
              <w:right w:val="nil"/>
            </w:tcBorders>
            <w:shd w:val="clear" w:color="000000" w:fill="757171"/>
            <w:noWrap/>
            <w:vAlign w:val="bottom"/>
            <w:hideMark/>
          </w:tcPr>
          <w:p w14:paraId="24F982CD" w14:textId="77777777" w:rsidR="004274BD" w:rsidRPr="00B3146B" w:rsidRDefault="004274BD" w:rsidP="00FE629A">
            <w:pPr>
              <w:spacing w:after="0" w:line="240" w:lineRule="auto"/>
              <w:rPr>
                <w:rFonts w:ascii="Calibri" w:eastAsia="Times New Roman" w:hAnsi="Calibri" w:cs="Times New Roman"/>
                <w:b/>
                <w:bCs/>
                <w:color w:val="FFFFFF"/>
                <w:sz w:val="24"/>
                <w:szCs w:val="24"/>
                <w:lang w:eastAsia="bg-BG"/>
              </w:rPr>
            </w:pPr>
            <w:r w:rsidRPr="00B3146B">
              <w:rPr>
                <w:rFonts w:ascii="Calibri" w:eastAsia="Times New Roman" w:hAnsi="Calibri" w:cs="Times New Roman"/>
                <w:b/>
                <w:bCs/>
                <w:color w:val="FFFFFF"/>
                <w:sz w:val="24"/>
                <w:szCs w:val="24"/>
                <w:lang w:eastAsia="bg-BG"/>
              </w:rPr>
              <w:t>Отчет за всеобхватния доход</w:t>
            </w:r>
          </w:p>
        </w:tc>
        <w:tc>
          <w:tcPr>
            <w:tcW w:w="1956" w:type="dxa"/>
            <w:gridSpan w:val="2"/>
            <w:tcBorders>
              <w:top w:val="nil"/>
              <w:left w:val="nil"/>
              <w:bottom w:val="nil"/>
              <w:right w:val="nil"/>
            </w:tcBorders>
            <w:shd w:val="clear" w:color="000000" w:fill="757171"/>
            <w:noWrap/>
            <w:vAlign w:val="bottom"/>
            <w:hideMark/>
          </w:tcPr>
          <w:p w14:paraId="131BC6FF" w14:textId="77777777" w:rsidR="004274BD" w:rsidRPr="00B3146B" w:rsidRDefault="004274BD" w:rsidP="00FE629A">
            <w:pPr>
              <w:spacing w:after="0" w:line="240" w:lineRule="auto"/>
              <w:jc w:val="right"/>
              <w:rPr>
                <w:rFonts w:ascii="Calibri" w:eastAsia="Times New Roman" w:hAnsi="Calibri" w:cs="Times New Roman"/>
                <w:b/>
                <w:bCs/>
                <w:color w:val="FFFFFF"/>
                <w:sz w:val="20"/>
                <w:szCs w:val="20"/>
                <w:lang w:eastAsia="bg-BG"/>
              </w:rPr>
            </w:pPr>
            <w:r w:rsidRPr="00B3146B">
              <w:rPr>
                <w:rFonts w:ascii="Calibri" w:eastAsia="Times New Roman" w:hAnsi="Calibri" w:cs="Times New Roman"/>
                <w:b/>
                <w:bCs/>
                <w:color w:val="FFFFFF"/>
                <w:sz w:val="20"/>
                <w:szCs w:val="20"/>
                <w:lang w:eastAsia="bg-BG"/>
              </w:rPr>
              <w:t xml:space="preserve">януари - март </w:t>
            </w:r>
            <w:r w:rsidRPr="00B3146B">
              <w:rPr>
                <w:rFonts w:ascii="Calibri" w:eastAsia="Times New Roman" w:hAnsi="Calibri" w:cs="Times New Roman"/>
                <w:b/>
                <w:bCs/>
                <w:color w:val="FFFFFF"/>
                <w:sz w:val="20"/>
                <w:szCs w:val="20"/>
                <w:lang w:eastAsia="bg-BG"/>
              </w:rPr>
              <w:br/>
              <w:t>2020</w:t>
            </w:r>
          </w:p>
        </w:tc>
      </w:tr>
      <w:tr w:rsidR="004274BD" w:rsidRPr="00B3146B" w14:paraId="449E90D0" w14:textId="77777777" w:rsidTr="00FE629A">
        <w:trPr>
          <w:trHeight w:val="290"/>
        </w:trPr>
        <w:tc>
          <w:tcPr>
            <w:tcW w:w="7316" w:type="dxa"/>
            <w:gridSpan w:val="2"/>
            <w:tcBorders>
              <w:top w:val="nil"/>
              <w:left w:val="nil"/>
              <w:bottom w:val="single" w:sz="4" w:space="0" w:color="auto"/>
              <w:right w:val="nil"/>
            </w:tcBorders>
            <w:shd w:val="clear" w:color="000000" w:fill="D0CECE"/>
            <w:noWrap/>
            <w:vAlign w:val="bottom"/>
            <w:hideMark/>
          </w:tcPr>
          <w:p w14:paraId="46A7A973" w14:textId="77777777" w:rsidR="004274BD" w:rsidRPr="00B3146B" w:rsidRDefault="004274BD" w:rsidP="00FE629A">
            <w:pPr>
              <w:spacing w:after="0" w:line="240" w:lineRule="auto"/>
              <w:rPr>
                <w:rFonts w:ascii="Calibri" w:eastAsia="Times New Roman" w:hAnsi="Calibri" w:cs="Times New Roman"/>
                <w:color w:val="FFFFFF"/>
                <w:sz w:val="20"/>
                <w:szCs w:val="20"/>
                <w:lang w:eastAsia="bg-BG"/>
              </w:rPr>
            </w:pPr>
            <w:r w:rsidRPr="00B3146B">
              <w:rPr>
                <w:rFonts w:ascii="Calibri" w:eastAsia="Times New Roman" w:hAnsi="Calibri" w:cs="Times New Roman"/>
                <w:color w:val="FFFFFF"/>
                <w:sz w:val="20"/>
                <w:szCs w:val="20"/>
                <w:lang w:eastAsia="bg-BG"/>
              </w:rPr>
              <w:t> </w:t>
            </w:r>
          </w:p>
        </w:tc>
        <w:tc>
          <w:tcPr>
            <w:tcW w:w="1956" w:type="dxa"/>
            <w:gridSpan w:val="2"/>
            <w:tcBorders>
              <w:top w:val="nil"/>
              <w:left w:val="nil"/>
              <w:bottom w:val="single" w:sz="4" w:space="0" w:color="auto"/>
              <w:right w:val="nil"/>
            </w:tcBorders>
            <w:shd w:val="clear" w:color="000000" w:fill="D0CECE"/>
            <w:noWrap/>
            <w:vAlign w:val="bottom"/>
            <w:hideMark/>
          </w:tcPr>
          <w:p w14:paraId="291C7AC5" w14:textId="77777777" w:rsidR="004274BD" w:rsidRPr="00B3146B" w:rsidRDefault="004274BD" w:rsidP="00FE629A">
            <w:pPr>
              <w:spacing w:after="0" w:line="240" w:lineRule="auto"/>
              <w:jc w:val="right"/>
              <w:rPr>
                <w:rFonts w:ascii="Calibri" w:eastAsia="Times New Roman" w:hAnsi="Calibri" w:cs="Times New Roman"/>
                <w:b/>
                <w:bCs/>
                <w:color w:val="FFFFFF"/>
                <w:sz w:val="20"/>
                <w:szCs w:val="20"/>
                <w:lang w:eastAsia="bg-BG"/>
              </w:rPr>
            </w:pPr>
            <w:r w:rsidRPr="00B3146B">
              <w:rPr>
                <w:rFonts w:ascii="Calibri" w:eastAsia="Times New Roman" w:hAnsi="Calibri" w:cs="Times New Roman"/>
                <w:b/>
                <w:bCs/>
                <w:color w:val="FFFFFF"/>
                <w:sz w:val="20"/>
                <w:szCs w:val="20"/>
                <w:lang w:eastAsia="bg-BG"/>
              </w:rPr>
              <w:t>хил. лв.</w:t>
            </w:r>
          </w:p>
        </w:tc>
      </w:tr>
      <w:tr w:rsidR="004274BD" w:rsidRPr="00B3146B" w14:paraId="25EBAA6E" w14:textId="77777777" w:rsidTr="00FE629A">
        <w:trPr>
          <w:trHeight w:val="290"/>
        </w:trPr>
        <w:tc>
          <w:tcPr>
            <w:tcW w:w="7316" w:type="dxa"/>
            <w:gridSpan w:val="2"/>
            <w:tcBorders>
              <w:top w:val="nil"/>
              <w:left w:val="nil"/>
              <w:bottom w:val="nil"/>
              <w:right w:val="nil"/>
            </w:tcBorders>
            <w:shd w:val="clear" w:color="000000" w:fill="FFFFFF"/>
            <w:noWrap/>
            <w:vAlign w:val="bottom"/>
            <w:hideMark/>
          </w:tcPr>
          <w:p w14:paraId="12264CB7" w14:textId="77777777" w:rsidR="004274BD" w:rsidRPr="00B3146B" w:rsidRDefault="004274BD" w:rsidP="00FE629A">
            <w:pPr>
              <w:spacing w:after="0" w:line="240" w:lineRule="auto"/>
              <w:rPr>
                <w:rFonts w:ascii="Calibri" w:eastAsia="Times New Roman" w:hAnsi="Calibri" w:cs="Times New Roman"/>
                <w:color w:val="000000"/>
                <w:sz w:val="20"/>
                <w:szCs w:val="20"/>
                <w:lang w:eastAsia="bg-BG"/>
              </w:rPr>
            </w:pPr>
            <w:r w:rsidRPr="00B3146B">
              <w:rPr>
                <w:rFonts w:ascii="Calibri" w:eastAsia="Times New Roman" w:hAnsi="Calibri" w:cs="Times New Roman"/>
                <w:color w:val="000000"/>
                <w:sz w:val="20"/>
                <w:szCs w:val="20"/>
                <w:lang w:eastAsia="bg-BG"/>
              </w:rPr>
              <w:t> </w:t>
            </w:r>
          </w:p>
        </w:tc>
        <w:tc>
          <w:tcPr>
            <w:tcW w:w="1956" w:type="dxa"/>
            <w:gridSpan w:val="2"/>
            <w:tcBorders>
              <w:top w:val="nil"/>
              <w:left w:val="nil"/>
              <w:bottom w:val="nil"/>
              <w:right w:val="nil"/>
            </w:tcBorders>
            <w:shd w:val="clear" w:color="000000" w:fill="FFFFFF"/>
            <w:noWrap/>
            <w:vAlign w:val="bottom"/>
            <w:hideMark/>
          </w:tcPr>
          <w:p w14:paraId="6259B117" w14:textId="77777777" w:rsidR="004274BD" w:rsidRPr="00B3146B" w:rsidRDefault="004274BD" w:rsidP="00FE629A">
            <w:pPr>
              <w:spacing w:after="0" w:line="240" w:lineRule="auto"/>
              <w:rPr>
                <w:rFonts w:ascii="Calibri" w:eastAsia="Times New Roman" w:hAnsi="Calibri" w:cs="Times New Roman"/>
                <w:color w:val="000000"/>
                <w:sz w:val="20"/>
                <w:szCs w:val="20"/>
                <w:lang w:eastAsia="bg-BG"/>
              </w:rPr>
            </w:pPr>
            <w:r w:rsidRPr="00B3146B">
              <w:rPr>
                <w:rFonts w:ascii="Calibri" w:eastAsia="Times New Roman" w:hAnsi="Calibri" w:cs="Times New Roman"/>
                <w:color w:val="000000"/>
                <w:sz w:val="20"/>
                <w:szCs w:val="20"/>
                <w:lang w:eastAsia="bg-BG"/>
              </w:rPr>
              <w:t> </w:t>
            </w:r>
          </w:p>
        </w:tc>
      </w:tr>
      <w:tr w:rsidR="004274BD" w:rsidRPr="00B3146B" w14:paraId="363C5837" w14:textId="77777777" w:rsidTr="00FE629A">
        <w:trPr>
          <w:trHeight w:val="290"/>
        </w:trPr>
        <w:tc>
          <w:tcPr>
            <w:tcW w:w="7316" w:type="dxa"/>
            <w:gridSpan w:val="2"/>
            <w:tcBorders>
              <w:top w:val="nil"/>
              <w:left w:val="nil"/>
              <w:bottom w:val="nil"/>
              <w:right w:val="nil"/>
            </w:tcBorders>
            <w:shd w:val="clear" w:color="000000" w:fill="FFFFFF"/>
            <w:vAlign w:val="bottom"/>
            <w:hideMark/>
          </w:tcPr>
          <w:p w14:paraId="5CF60717" w14:textId="77777777" w:rsidR="004274BD" w:rsidRPr="00B3146B" w:rsidRDefault="004274BD" w:rsidP="00FE629A">
            <w:pPr>
              <w:spacing w:after="0" w:line="240" w:lineRule="auto"/>
              <w:rPr>
                <w:rFonts w:ascii="Calibri" w:eastAsia="Times New Roman" w:hAnsi="Calibri" w:cs="Times New Roman"/>
                <w:color w:val="4D4D4D"/>
                <w:sz w:val="20"/>
                <w:szCs w:val="20"/>
                <w:lang w:eastAsia="bg-BG"/>
              </w:rPr>
            </w:pPr>
            <w:r w:rsidRPr="00B3146B">
              <w:rPr>
                <w:rFonts w:ascii="Calibri" w:eastAsia="Times New Roman" w:hAnsi="Calibri" w:cs="Times New Roman"/>
                <w:color w:val="4D4D4D"/>
                <w:sz w:val="20"/>
                <w:szCs w:val="20"/>
                <w:lang w:eastAsia="bg-BG"/>
              </w:rPr>
              <w:t>Доход от нетно изменение на задълженията по оперативни програми, в т.ч.:</w:t>
            </w:r>
          </w:p>
        </w:tc>
        <w:tc>
          <w:tcPr>
            <w:tcW w:w="1956" w:type="dxa"/>
            <w:gridSpan w:val="2"/>
            <w:tcBorders>
              <w:top w:val="nil"/>
              <w:left w:val="nil"/>
              <w:bottom w:val="single" w:sz="4" w:space="0" w:color="auto"/>
              <w:right w:val="nil"/>
            </w:tcBorders>
            <w:shd w:val="clear" w:color="000000" w:fill="FFFFFF"/>
            <w:noWrap/>
            <w:vAlign w:val="bottom"/>
            <w:hideMark/>
          </w:tcPr>
          <w:p w14:paraId="657AE1FB" w14:textId="77777777" w:rsidR="004274BD" w:rsidRPr="00B3146B" w:rsidRDefault="004274BD" w:rsidP="00FE629A">
            <w:pPr>
              <w:spacing w:after="0" w:line="240" w:lineRule="auto"/>
              <w:jc w:val="center"/>
              <w:rPr>
                <w:rFonts w:ascii="Calibri" w:eastAsia="Times New Roman" w:hAnsi="Calibri" w:cs="Times New Roman"/>
                <w:color w:val="4D4D4D"/>
                <w:sz w:val="20"/>
                <w:szCs w:val="20"/>
                <w:lang w:eastAsia="bg-BG"/>
              </w:rPr>
            </w:pPr>
            <w:r w:rsidRPr="00B3146B">
              <w:rPr>
                <w:rFonts w:ascii="Calibri" w:eastAsia="Times New Roman" w:hAnsi="Calibri" w:cs="Times New Roman"/>
                <w:color w:val="4D4D4D"/>
                <w:sz w:val="20"/>
                <w:szCs w:val="20"/>
                <w:lang w:eastAsia="bg-BG"/>
              </w:rPr>
              <w:t xml:space="preserve">                           1 301 </w:t>
            </w:r>
          </w:p>
        </w:tc>
      </w:tr>
      <w:tr w:rsidR="004274BD" w:rsidRPr="00B3146B" w14:paraId="4FEC41A7" w14:textId="77777777" w:rsidTr="00FE629A">
        <w:trPr>
          <w:trHeight w:val="290"/>
        </w:trPr>
        <w:tc>
          <w:tcPr>
            <w:tcW w:w="7316" w:type="dxa"/>
            <w:gridSpan w:val="2"/>
            <w:tcBorders>
              <w:top w:val="nil"/>
              <w:left w:val="nil"/>
              <w:bottom w:val="nil"/>
              <w:right w:val="nil"/>
            </w:tcBorders>
            <w:shd w:val="clear" w:color="000000" w:fill="FFFFFF"/>
            <w:noWrap/>
            <w:vAlign w:val="bottom"/>
            <w:hideMark/>
          </w:tcPr>
          <w:p w14:paraId="4410FD63" w14:textId="77777777" w:rsidR="004274BD" w:rsidRPr="00B3146B" w:rsidRDefault="004274BD" w:rsidP="00FE629A">
            <w:pPr>
              <w:spacing w:after="0" w:line="240" w:lineRule="auto"/>
              <w:rPr>
                <w:rFonts w:ascii="Calibri" w:eastAsia="Times New Roman" w:hAnsi="Calibri" w:cs="Times New Roman"/>
                <w:i/>
                <w:iCs/>
                <w:color w:val="4D4D4D"/>
                <w:sz w:val="20"/>
                <w:szCs w:val="20"/>
                <w:lang w:eastAsia="bg-BG"/>
              </w:rPr>
            </w:pPr>
            <w:r w:rsidRPr="00B3146B">
              <w:rPr>
                <w:rFonts w:ascii="Calibri" w:eastAsia="Times New Roman" w:hAnsi="Calibri" w:cs="Times New Roman"/>
                <w:i/>
                <w:iCs/>
                <w:color w:val="4D4D4D"/>
                <w:sz w:val="20"/>
                <w:szCs w:val="20"/>
                <w:lang w:eastAsia="bg-BG"/>
              </w:rPr>
              <w:t>- за покриване на разходи за управление</w:t>
            </w:r>
          </w:p>
        </w:tc>
        <w:tc>
          <w:tcPr>
            <w:tcW w:w="1956" w:type="dxa"/>
            <w:gridSpan w:val="2"/>
            <w:tcBorders>
              <w:top w:val="nil"/>
              <w:left w:val="nil"/>
              <w:bottom w:val="nil"/>
              <w:right w:val="nil"/>
            </w:tcBorders>
            <w:shd w:val="clear" w:color="000000" w:fill="FFFFFF"/>
            <w:noWrap/>
            <w:vAlign w:val="bottom"/>
            <w:hideMark/>
          </w:tcPr>
          <w:p w14:paraId="5AD59CC6" w14:textId="77777777" w:rsidR="004274BD" w:rsidRPr="00B3146B" w:rsidRDefault="004274BD" w:rsidP="00FE629A">
            <w:pPr>
              <w:spacing w:after="0" w:line="240" w:lineRule="auto"/>
              <w:jc w:val="center"/>
              <w:rPr>
                <w:rFonts w:ascii="Calibri" w:eastAsia="Times New Roman" w:hAnsi="Calibri" w:cs="Times New Roman"/>
                <w:color w:val="4D4D4D"/>
                <w:sz w:val="20"/>
                <w:szCs w:val="20"/>
                <w:lang w:eastAsia="bg-BG"/>
              </w:rPr>
            </w:pPr>
            <w:r w:rsidRPr="00B3146B">
              <w:rPr>
                <w:rFonts w:ascii="Calibri" w:eastAsia="Times New Roman" w:hAnsi="Calibri" w:cs="Times New Roman"/>
                <w:color w:val="4D4D4D"/>
                <w:sz w:val="20"/>
                <w:szCs w:val="20"/>
                <w:lang w:eastAsia="bg-BG"/>
              </w:rPr>
              <w:t xml:space="preserve">                              811 </w:t>
            </w:r>
          </w:p>
        </w:tc>
      </w:tr>
      <w:tr w:rsidR="004274BD" w:rsidRPr="00B3146B" w14:paraId="693D876F" w14:textId="77777777" w:rsidTr="00FE629A">
        <w:trPr>
          <w:trHeight w:val="290"/>
        </w:trPr>
        <w:tc>
          <w:tcPr>
            <w:tcW w:w="7316" w:type="dxa"/>
            <w:gridSpan w:val="2"/>
            <w:tcBorders>
              <w:top w:val="nil"/>
              <w:left w:val="nil"/>
              <w:bottom w:val="nil"/>
              <w:right w:val="nil"/>
            </w:tcBorders>
            <w:shd w:val="clear" w:color="000000" w:fill="FFFFFF"/>
            <w:noWrap/>
            <w:vAlign w:val="bottom"/>
            <w:hideMark/>
          </w:tcPr>
          <w:p w14:paraId="359F88D2" w14:textId="77777777" w:rsidR="004274BD" w:rsidRPr="00B3146B" w:rsidRDefault="004274BD" w:rsidP="00FE629A">
            <w:pPr>
              <w:spacing w:after="0" w:line="240" w:lineRule="auto"/>
              <w:rPr>
                <w:rFonts w:ascii="Calibri" w:eastAsia="Times New Roman" w:hAnsi="Calibri" w:cs="Times New Roman"/>
                <w:i/>
                <w:iCs/>
                <w:color w:val="4D4D4D"/>
                <w:sz w:val="20"/>
                <w:szCs w:val="20"/>
                <w:lang w:eastAsia="bg-BG"/>
              </w:rPr>
            </w:pPr>
            <w:r w:rsidRPr="00B3146B">
              <w:rPr>
                <w:rFonts w:ascii="Calibri" w:eastAsia="Times New Roman" w:hAnsi="Calibri" w:cs="Times New Roman"/>
                <w:i/>
                <w:iCs/>
                <w:color w:val="4D4D4D"/>
                <w:sz w:val="20"/>
                <w:szCs w:val="20"/>
                <w:lang w:eastAsia="bg-BG"/>
              </w:rPr>
              <w:t>- за покриване на възнаграждения на финансови посредници</w:t>
            </w:r>
          </w:p>
        </w:tc>
        <w:tc>
          <w:tcPr>
            <w:tcW w:w="1956" w:type="dxa"/>
            <w:gridSpan w:val="2"/>
            <w:tcBorders>
              <w:top w:val="nil"/>
              <w:left w:val="nil"/>
              <w:bottom w:val="nil"/>
              <w:right w:val="nil"/>
            </w:tcBorders>
            <w:shd w:val="clear" w:color="000000" w:fill="FFFFFF"/>
            <w:noWrap/>
            <w:vAlign w:val="bottom"/>
            <w:hideMark/>
          </w:tcPr>
          <w:p w14:paraId="4450C25F" w14:textId="77777777" w:rsidR="004274BD" w:rsidRPr="00B3146B" w:rsidRDefault="004274BD" w:rsidP="00FE629A">
            <w:pPr>
              <w:spacing w:after="0" w:line="240" w:lineRule="auto"/>
              <w:jc w:val="center"/>
              <w:rPr>
                <w:rFonts w:ascii="Calibri" w:eastAsia="Times New Roman" w:hAnsi="Calibri" w:cs="Times New Roman"/>
                <w:color w:val="4D4D4D"/>
                <w:sz w:val="20"/>
                <w:szCs w:val="20"/>
                <w:lang w:eastAsia="bg-BG"/>
              </w:rPr>
            </w:pPr>
            <w:r w:rsidRPr="00B3146B">
              <w:rPr>
                <w:rFonts w:ascii="Calibri" w:eastAsia="Times New Roman" w:hAnsi="Calibri" w:cs="Times New Roman"/>
                <w:color w:val="4D4D4D"/>
                <w:sz w:val="20"/>
                <w:szCs w:val="20"/>
                <w:lang w:eastAsia="bg-BG"/>
              </w:rPr>
              <w:t xml:space="preserve">                              500 </w:t>
            </w:r>
          </w:p>
        </w:tc>
      </w:tr>
      <w:tr w:rsidR="004274BD" w:rsidRPr="00B3146B" w14:paraId="26DC1561" w14:textId="77777777" w:rsidTr="00FE629A">
        <w:trPr>
          <w:trHeight w:val="290"/>
        </w:trPr>
        <w:tc>
          <w:tcPr>
            <w:tcW w:w="7316" w:type="dxa"/>
            <w:gridSpan w:val="2"/>
            <w:tcBorders>
              <w:top w:val="nil"/>
              <w:left w:val="nil"/>
              <w:bottom w:val="nil"/>
              <w:right w:val="nil"/>
            </w:tcBorders>
            <w:shd w:val="clear" w:color="000000" w:fill="FFFFFF"/>
            <w:noWrap/>
            <w:vAlign w:val="bottom"/>
            <w:hideMark/>
          </w:tcPr>
          <w:p w14:paraId="78818DC1" w14:textId="77777777" w:rsidR="004274BD" w:rsidRPr="00B3146B" w:rsidRDefault="004274BD" w:rsidP="00FE629A">
            <w:pPr>
              <w:spacing w:after="0" w:line="240" w:lineRule="auto"/>
              <w:rPr>
                <w:rFonts w:ascii="Calibri" w:eastAsia="Times New Roman" w:hAnsi="Calibri" w:cs="Times New Roman"/>
                <w:i/>
                <w:iCs/>
                <w:color w:val="4D4D4D"/>
                <w:sz w:val="20"/>
                <w:szCs w:val="20"/>
                <w:lang w:eastAsia="bg-BG"/>
              </w:rPr>
            </w:pPr>
            <w:r w:rsidRPr="00B3146B">
              <w:rPr>
                <w:rFonts w:ascii="Calibri" w:eastAsia="Times New Roman" w:hAnsi="Calibri" w:cs="Times New Roman"/>
                <w:i/>
                <w:iCs/>
                <w:color w:val="4D4D4D"/>
                <w:sz w:val="20"/>
                <w:szCs w:val="20"/>
                <w:lang w:eastAsia="bg-BG"/>
              </w:rPr>
              <w:t>- за покриване на резултати по финансови операции</w:t>
            </w:r>
          </w:p>
        </w:tc>
        <w:tc>
          <w:tcPr>
            <w:tcW w:w="1956" w:type="dxa"/>
            <w:gridSpan w:val="2"/>
            <w:tcBorders>
              <w:top w:val="nil"/>
              <w:left w:val="nil"/>
              <w:bottom w:val="nil"/>
              <w:right w:val="nil"/>
            </w:tcBorders>
            <w:shd w:val="clear" w:color="000000" w:fill="FFFFFF"/>
            <w:noWrap/>
            <w:vAlign w:val="bottom"/>
            <w:hideMark/>
          </w:tcPr>
          <w:p w14:paraId="1D281C8D" w14:textId="77777777" w:rsidR="004274BD" w:rsidRPr="00B3146B" w:rsidRDefault="004274BD" w:rsidP="00FE629A">
            <w:pPr>
              <w:spacing w:after="0" w:line="240" w:lineRule="auto"/>
              <w:jc w:val="center"/>
              <w:rPr>
                <w:rFonts w:ascii="Calibri" w:eastAsia="Times New Roman" w:hAnsi="Calibri" w:cs="Times New Roman"/>
                <w:color w:val="4D4D4D"/>
                <w:sz w:val="20"/>
                <w:szCs w:val="20"/>
                <w:lang w:eastAsia="bg-BG"/>
              </w:rPr>
            </w:pPr>
            <w:r w:rsidRPr="00B3146B">
              <w:rPr>
                <w:rFonts w:ascii="Calibri" w:eastAsia="Times New Roman" w:hAnsi="Calibri" w:cs="Times New Roman"/>
                <w:color w:val="4D4D4D"/>
                <w:sz w:val="20"/>
                <w:szCs w:val="20"/>
                <w:lang w:eastAsia="bg-BG"/>
              </w:rPr>
              <w:t xml:space="preserve">                              (10)</w:t>
            </w:r>
          </w:p>
        </w:tc>
      </w:tr>
      <w:tr w:rsidR="004274BD" w:rsidRPr="00B3146B" w14:paraId="7ED48F0E" w14:textId="77777777" w:rsidTr="00FE629A">
        <w:trPr>
          <w:trHeight w:val="290"/>
        </w:trPr>
        <w:tc>
          <w:tcPr>
            <w:tcW w:w="7316" w:type="dxa"/>
            <w:gridSpan w:val="2"/>
            <w:tcBorders>
              <w:top w:val="nil"/>
              <w:left w:val="nil"/>
              <w:bottom w:val="nil"/>
              <w:right w:val="nil"/>
            </w:tcBorders>
            <w:shd w:val="clear" w:color="000000" w:fill="FFFFFF"/>
            <w:noWrap/>
            <w:vAlign w:val="bottom"/>
            <w:hideMark/>
          </w:tcPr>
          <w:p w14:paraId="642D0101" w14:textId="77777777" w:rsidR="004274BD" w:rsidRPr="00B3146B" w:rsidRDefault="004274BD" w:rsidP="00FE629A">
            <w:pPr>
              <w:spacing w:after="0" w:line="240" w:lineRule="auto"/>
              <w:rPr>
                <w:rFonts w:ascii="Calibri" w:eastAsia="Times New Roman" w:hAnsi="Calibri" w:cs="Times New Roman"/>
                <w:color w:val="4D4D4D"/>
                <w:sz w:val="20"/>
                <w:szCs w:val="20"/>
                <w:lang w:eastAsia="bg-BG"/>
              </w:rPr>
            </w:pPr>
            <w:r w:rsidRPr="00B3146B">
              <w:rPr>
                <w:rFonts w:ascii="Calibri" w:eastAsia="Times New Roman" w:hAnsi="Calibri" w:cs="Times New Roman"/>
                <w:color w:val="4D4D4D"/>
                <w:sz w:val="20"/>
                <w:szCs w:val="20"/>
                <w:lang w:eastAsia="bg-BG"/>
              </w:rPr>
              <w:t> </w:t>
            </w:r>
          </w:p>
        </w:tc>
        <w:tc>
          <w:tcPr>
            <w:tcW w:w="1956" w:type="dxa"/>
            <w:gridSpan w:val="2"/>
            <w:tcBorders>
              <w:top w:val="nil"/>
              <w:left w:val="nil"/>
              <w:bottom w:val="nil"/>
              <w:right w:val="nil"/>
            </w:tcBorders>
            <w:shd w:val="clear" w:color="000000" w:fill="FFFFFF"/>
            <w:noWrap/>
            <w:vAlign w:val="bottom"/>
            <w:hideMark/>
          </w:tcPr>
          <w:p w14:paraId="2D8C6A3E" w14:textId="77777777" w:rsidR="004274BD" w:rsidRPr="00B3146B" w:rsidRDefault="004274BD" w:rsidP="00FE629A">
            <w:pPr>
              <w:spacing w:after="0" w:line="240" w:lineRule="auto"/>
              <w:jc w:val="center"/>
              <w:rPr>
                <w:rFonts w:ascii="Calibri" w:eastAsia="Times New Roman" w:hAnsi="Calibri" w:cs="Times New Roman"/>
                <w:color w:val="4D4D4D"/>
                <w:sz w:val="20"/>
                <w:szCs w:val="20"/>
                <w:lang w:eastAsia="bg-BG"/>
              </w:rPr>
            </w:pPr>
            <w:r w:rsidRPr="00B3146B">
              <w:rPr>
                <w:rFonts w:ascii="Calibri" w:eastAsia="Times New Roman" w:hAnsi="Calibri" w:cs="Times New Roman"/>
                <w:color w:val="4D4D4D"/>
                <w:sz w:val="20"/>
                <w:szCs w:val="20"/>
                <w:lang w:eastAsia="bg-BG"/>
              </w:rPr>
              <w:t> </w:t>
            </w:r>
          </w:p>
        </w:tc>
      </w:tr>
      <w:tr w:rsidR="004274BD" w:rsidRPr="00B3146B" w14:paraId="6B419439" w14:textId="77777777" w:rsidTr="00FE629A">
        <w:trPr>
          <w:trHeight w:val="290"/>
        </w:trPr>
        <w:tc>
          <w:tcPr>
            <w:tcW w:w="7316" w:type="dxa"/>
            <w:gridSpan w:val="2"/>
            <w:tcBorders>
              <w:top w:val="nil"/>
              <w:left w:val="nil"/>
              <w:bottom w:val="nil"/>
              <w:right w:val="nil"/>
            </w:tcBorders>
            <w:shd w:val="clear" w:color="000000" w:fill="FFFFFF"/>
            <w:noWrap/>
            <w:vAlign w:val="bottom"/>
            <w:hideMark/>
          </w:tcPr>
          <w:p w14:paraId="3B8117AE" w14:textId="77777777" w:rsidR="004274BD" w:rsidRPr="00B3146B" w:rsidRDefault="004274BD" w:rsidP="00FE629A">
            <w:pPr>
              <w:spacing w:after="0" w:line="240" w:lineRule="auto"/>
              <w:rPr>
                <w:rFonts w:ascii="Calibri" w:eastAsia="Times New Roman" w:hAnsi="Calibri" w:cs="Times New Roman"/>
                <w:color w:val="4D4D4D"/>
                <w:sz w:val="20"/>
                <w:szCs w:val="20"/>
                <w:lang w:eastAsia="bg-BG"/>
              </w:rPr>
            </w:pPr>
            <w:r w:rsidRPr="00B3146B">
              <w:rPr>
                <w:rFonts w:ascii="Calibri" w:eastAsia="Times New Roman" w:hAnsi="Calibri" w:cs="Times New Roman"/>
                <w:color w:val="4D4D4D"/>
                <w:sz w:val="20"/>
                <w:szCs w:val="20"/>
                <w:lang w:eastAsia="bg-BG"/>
              </w:rPr>
              <w:t>Разходи за управление</w:t>
            </w:r>
          </w:p>
        </w:tc>
        <w:tc>
          <w:tcPr>
            <w:tcW w:w="1956" w:type="dxa"/>
            <w:gridSpan w:val="2"/>
            <w:tcBorders>
              <w:top w:val="nil"/>
              <w:left w:val="nil"/>
              <w:bottom w:val="nil"/>
              <w:right w:val="nil"/>
            </w:tcBorders>
            <w:shd w:val="clear" w:color="000000" w:fill="FFFFFF"/>
            <w:noWrap/>
            <w:vAlign w:val="bottom"/>
            <w:hideMark/>
          </w:tcPr>
          <w:p w14:paraId="627630F8" w14:textId="77777777" w:rsidR="004274BD" w:rsidRPr="00B3146B" w:rsidRDefault="004274BD" w:rsidP="00FE629A">
            <w:pPr>
              <w:spacing w:after="0" w:line="240" w:lineRule="auto"/>
              <w:jc w:val="center"/>
              <w:rPr>
                <w:rFonts w:ascii="Calibri" w:eastAsia="Times New Roman" w:hAnsi="Calibri" w:cs="Times New Roman"/>
                <w:color w:val="4D4D4D"/>
                <w:sz w:val="20"/>
                <w:szCs w:val="20"/>
                <w:lang w:eastAsia="bg-BG"/>
              </w:rPr>
            </w:pPr>
            <w:r w:rsidRPr="00B3146B">
              <w:rPr>
                <w:rFonts w:ascii="Calibri" w:eastAsia="Times New Roman" w:hAnsi="Calibri" w:cs="Times New Roman"/>
                <w:color w:val="4D4D4D"/>
                <w:sz w:val="20"/>
                <w:szCs w:val="20"/>
                <w:lang w:eastAsia="bg-BG"/>
              </w:rPr>
              <w:t xml:space="preserve">                            (809)</w:t>
            </w:r>
          </w:p>
        </w:tc>
      </w:tr>
      <w:tr w:rsidR="004274BD" w:rsidRPr="00B3146B" w14:paraId="60821E88" w14:textId="77777777" w:rsidTr="00FE629A">
        <w:trPr>
          <w:trHeight w:val="290"/>
        </w:trPr>
        <w:tc>
          <w:tcPr>
            <w:tcW w:w="7316" w:type="dxa"/>
            <w:gridSpan w:val="2"/>
            <w:tcBorders>
              <w:top w:val="nil"/>
              <w:left w:val="nil"/>
              <w:bottom w:val="nil"/>
              <w:right w:val="nil"/>
            </w:tcBorders>
            <w:shd w:val="clear" w:color="auto" w:fill="auto"/>
            <w:noWrap/>
            <w:vAlign w:val="bottom"/>
            <w:hideMark/>
          </w:tcPr>
          <w:p w14:paraId="4DE051C2" w14:textId="77777777" w:rsidR="004274BD" w:rsidRPr="00B3146B" w:rsidRDefault="004274BD" w:rsidP="00FE629A">
            <w:pPr>
              <w:spacing w:after="0" w:line="240" w:lineRule="auto"/>
              <w:rPr>
                <w:rFonts w:ascii="Calibri" w:eastAsia="Times New Roman" w:hAnsi="Calibri" w:cs="Times New Roman"/>
                <w:color w:val="4D4D4D"/>
                <w:sz w:val="20"/>
                <w:szCs w:val="20"/>
                <w:lang w:eastAsia="bg-BG"/>
              </w:rPr>
            </w:pPr>
            <w:r w:rsidRPr="00B3146B">
              <w:rPr>
                <w:rFonts w:ascii="Calibri" w:eastAsia="Times New Roman" w:hAnsi="Calibri" w:cs="Times New Roman"/>
                <w:color w:val="4D4D4D"/>
                <w:sz w:val="20"/>
                <w:szCs w:val="20"/>
                <w:lang w:eastAsia="bg-BG"/>
              </w:rPr>
              <w:t>Разходи за Управление Проектна информация и финансиране</w:t>
            </w:r>
          </w:p>
        </w:tc>
        <w:tc>
          <w:tcPr>
            <w:tcW w:w="1956" w:type="dxa"/>
            <w:gridSpan w:val="2"/>
            <w:tcBorders>
              <w:top w:val="nil"/>
              <w:left w:val="nil"/>
              <w:bottom w:val="nil"/>
              <w:right w:val="nil"/>
            </w:tcBorders>
            <w:shd w:val="clear" w:color="000000" w:fill="FFFFFF"/>
            <w:noWrap/>
            <w:vAlign w:val="bottom"/>
            <w:hideMark/>
          </w:tcPr>
          <w:p w14:paraId="31AD4D7A" w14:textId="77777777" w:rsidR="004274BD" w:rsidRPr="00B3146B" w:rsidRDefault="004274BD" w:rsidP="00FE629A">
            <w:pPr>
              <w:spacing w:after="0" w:line="240" w:lineRule="auto"/>
              <w:jc w:val="center"/>
              <w:rPr>
                <w:rFonts w:ascii="Calibri" w:eastAsia="Times New Roman" w:hAnsi="Calibri" w:cs="Times New Roman"/>
                <w:color w:val="4D4D4D"/>
                <w:sz w:val="20"/>
                <w:szCs w:val="20"/>
                <w:lang w:eastAsia="bg-BG"/>
              </w:rPr>
            </w:pPr>
            <w:r w:rsidRPr="00B3146B">
              <w:rPr>
                <w:rFonts w:ascii="Calibri" w:eastAsia="Times New Roman" w:hAnsi="Calibri" w:cs="Times New Roman"/>
                <w:color w:val="4D4D4D"/>
                <w:sz w:val="20"/>
                <w:szCs w:val="20"/>
                <w:lang w:eastAsia="bg-BG"/>
              </w:rPr>
              <w:t xml:space="preserve">                              (65)</w:t>
            </w:r>
          </w:p>
        </w:tc>
      </w:tr>
      <w:tr w:rsidR="004274BD" w:rsidRPr="00B3146B" w14:paraId="4124E4AD" w14:textId="77777777" w:rsidTr="00FE629A">
        <w:trPr>
          <w:trHeight w:val="290"/>
        </w:trPr>
        <w:tc>
          <w:tcPr>
            <w:tcW w:w="7316" w:type="dxa"/>
            <w:gridSpan w:val="2"/>
            <w:tcBorders>
              <w:top w:val="nil"/>
              <w:left w:val="nil"/>
              <w:bottom w:val="nil"/>
              <w:right w:val="nil"/>
            </w:tcBorders>
            <w:shd w:val="clear" w:color="000000" w:fill="FFFFFF"/>
            <w:noWrap/>
            <w:vAlign w:val="bottom"/>
            <w:hideMark/>
          </w:tcPr>
          <w:p w14:paraId="7ADA1FBE" w14:textId="77777777" w:rsidR="004274BD" w:rsidRPr="00B3146B" w:rsidRDefault="004274BD" w:rsidP="00FE629A">
            <w:pPr>
              <w:spacing w:after="0" w:line="240" w:lineRule="auto"/>
              <w:rPr>
                <w:rFonts w:ascii="Calibri" w:eastAsia="Times New Roman" w:hAnsi="Calibri" w:cs="Times New Roman"/>
                <w:color w:val="4D4D4D"/>
                <w:sz w:val="20"/>
                <w:szCs w:val="20"/>
                <w:lang w:eastAsia="bg-BG"/>
              </w:rPr>
            </w:pPr>
            <w:r w:rsidRPr="00B3146B">
              <w:rPr>
                <w:rFonts w:ascii="Calibri" w:eastAsia="Times New Roman" w:hAnsi="Calibri" w:cs="Times New Roman"/>
                <w:color w:val="4D4D4D"/>
                <w:sz w:val="20"/>
                <w:szCs w:val="20"/>
                <w:lang w:eastAsia="bg-BG"/>
              </w:rPr>
              <w:t>Доходи / (разходи) от финансови операции</w:t>
            </w:r>
          </w:p>
        </w:tc>
        <w:tc>
          <w:tcPr>
            <w:tcW w:w="1956" w:type="dxa"/>
            <w:gridSpan w:val="2"/>
            <w:tcBorders>
              <w:top w:val="nil"/>
              <w:left w:val="nil"/>
              <w:bottom w:val="nil"/>
              <w:right w:val="nil"/>
            </w:tcBorders>
            <w:shd w:val="clear" w:color="auto" w:fill="auto"/>
            <w:noWrap/>
            <w:vAlign w:val="bottom"/>
            <w:hideMark/>
          </w:tcPr>
          <w:p w14:paraId="1D00C226" w14:textId="77777777" w:rsidR="004274BD" w:rsidRPr="00B3146B" w:rsidRDefault="004274BD" w:rsidP="00FE629A">
            <w:pPr>
              <w:spacing w:after="0" w:line="240" w:lineRule="auto"/>
              <w:jc w:val="center"/>
              <w:rPr>
                <w:rFonts w:ascii="Calibri" w:eastAsia="Times New Roman" w:hAnsi="Calibri" w:cs="Times New Roman"/>
                <w:color w:val="4D4D4D"/>
                <w:sz w:val="20"/>
                <w:szCs w:val="20"/>
                <w:lang w:eastAsia="bg-BG"/>
              </w:rPr>
            </w:pPr>
            <w:r w:rsidRPr="00B3146B">
              <w:rPr>
                <w:rFonts w:ascii="Calibri" w:eastAsia="Times New Roman" w:hAnsi="Calibri" w:cs="Times New Roman"/>
                <w:color w:val="4D4D4D"/>
                <w:sz w:val="20"/>
                <w:szCs w:val="20"/>
                <w:lang w:eastAsia="bg-BG"/>
              </w:rPr>
              <w:t xml:space="preserve">                            (490)</w:t>
            </w:r>
          </w:p>
        </w:tc>
      </w:tr>
      <w:tr w:rsidR="004274BD" w:rsidRPr="00B3146B" w14:paraId="4024669B" w14:textId="77777777" w:rsidTr="00FE629A">
        <w:trPr>
          <w:trHeight w:val="290"/>
        </w:trPr>
        <w:tc>
          <w:tcPr>
            <w:tcW w:w="7316" w:type="dxa"/>
            <w:gridSpan w:val="2"/>
            <w:tcBorders>
              <w:top w:val="nil"/>
              <w:left w:val="nil"/>
              <w:bottom w:val="nil"/>
              <w:right w:val="nil"/>
            </w:tcBorders>
            <w:shd w:val="clear" w:color="000000" w:fill="FFFFFF"/>
            <w:noWrap/>
            <w:vAlign w:val="bottom"/>
            <w:hideMark/>
          </w:tcPr>
          <w:p w14:paraId="3F659584" w14:textId="77777777" w:rsidR="004274BD" w:rsidRPr="00B3146B" w:rsidRDefault="004274BD" w:rsidP="00FE629A">
            <w:pPr>
              <w:spacing w:after="0" w:line="240" w:lineRule="auto"/>
              <w:rPr>
                <w:rFonts w:ascii="Calibri" w:eastAsia="Times New Roman" w:hAnsi="Calibri" w:cs="Times New Roman"/>
                <w:color w:val="4D4D4D"/>
                <w:sz w:val="20"/>
                <w:szCs w:val="20"/>
                <w:lang w:eastAsia="bg-BG"/>
              </w:rPr>
            </w:pPr>
            <w:r w:rsidRPr="00B3146B">
              <w:rPr>
                <w:rFonts w:ascii="Calibri" w:eastAsia="Times New Roman" w:hAnsi="Calibri" w:cs="Times New Roman"/>
                <w:color w:val="4D4D4D"/>
                <w:sz w:val="20"/>
                <w:szCs w:val="20"/>
                <w:lang w:eastAsia="bg-BG"/>
              </w:rPr>
              <w:t>Финансови разходи</w:t>
            </w:r>
          </w:p>
        </w:tc>
        <w:tc>
          <w:tcPr>
            <w:tcW w:w="1956" w:type="dxa"/>
            <w:gridSpan w:val="2"/>
            <w:tcBorders>
              <w:top w:val="nil"/>
              <w:left w:val="nil"/>
              <w:bottom w:val="nil"/>
              <w:right w:val="nil"/>
            </w:tcBorders>
            <w:shd w:val="clear" w:color="000000" w:fill="FFFFFF"/>
            <w:noWrap/>
            <w:vAlign w:val="bottom"/>
            <w:hideMark/>
          </w:tcPr>
          <w:p w14:paraId="3725CC89" w14:textId="77777777" w:rsidR="004274BD" w:rsidRPr="00B3146B" w:rsidRDefault="004274BD" w:rsidP="00FE629A">
            <w:pPr>
              <w:spacing w:after="0" w:line="240" w:lineRule="auto"/>
              <w:jc w:val="center"/>
              <w:rPr>
                <w:rFonts w:ascii="Calibri" w:eastAsia="Times New Roman" w:hAnsi="Calibri" w:cs="Times New Roman"/>
                <w:color w:val="4D4D4D"/>
                <w:sz w:val="20"/>
                <w:szCs w:val="20"/>
                <w:lang w:eastAsia="bg-BG"/>
              </w:rPr>
            </w:pPr>
            <w:r w:rsidRPr="00B3146B">
              <w:rPr>
                <w:rFonts w:ascii="Calibri" w:eastAsia="Times New Roman" w:hAnsi="Calibri" w:cs="Times New Roman"/>
                <w:color w:val="4D4D4D"/>
                <w:sz w:val="20"/>
                <w:szCs w:val="20"/>
                <w:lang w:eastAsia="bg-BG"/>
              </w:rPr>
              <w:t xml:space="preserve">                                (2)</w:t>
            </w:r>
          </w:p>
        </w:tc>
      </w:tr>
      <w:tr w:rsidR="004274BD" w:rsidRPr="00B3146B" w14:paraId="7C156165" w14:textId="77777777" w:rsidTr="00FE629A">
        <w:trPr>
          <w:trHeight w:val="290"/>
        </w:trPr>
        <w:tc>
          <w:tcPr>
            <w:tcW w:w="7316" w:type="dxa"/>
            <w:gridSpan w:val="2"/>
            <w:tcBorders>
              <w:top w:val="nil"/>
              <w:left w:val="nil"/>
              <w:bottom w:val="nil"/>
              <w:right w:val="nil"/>
            </w:tcBorders>
            <w:shd w:val="clear" w:color="auto" w:fill="auto"/>
            <w:noWrap/>
            <w:vAlign w:val="bottom"/>
            <w:hideMark/>
          </w:tcPr>
          <w:p w14:paraId="4F81230C" w14:textId="77777777" w:rsidR="004274BD" w:rsidRPr="00B3146B" w:rsidRDefault="004274BD" w:rsidP="00FE629A">
            <w:pPr>
              <w:spacing w:after="0" w:line="240" w:lineRule="auto"/>
              <w:rPr>
                <w:rFonts w:ascii="Calibri" w:eastAsia="Times New Roman" w:hAnsi="Calibri" w:cs="Times New Roman"/>
                <w:color w:val="4D4D4D"/>
                <w:sz w:val="20"/>
                <w:szCs w:val="20"/>
                <w:lang w:eastAsia="bg-BG"/>
              </w:rPr>
            </w:pPr>
            <w:r w:rsidRPr="00B3146B">
              <w:rPr>
                <w:rFonts w:ascii="Calibri" w:eastAsia="Times New Roman" w:hAnsi="Calibri" w:cs="Times New Roman"/>
                <w:color w:val="4D4D4D"/>
                <w:sz w:val="20"/>
                <w:szCs w:val="20"/>
                <w:lang w:eastAsia="bg-BG"/>
              </w:rPr>
              <w:t>Разход за данък върху печалбата</w:t>
            </w:r>
          </w:p>
        </w:tc>
        <w:tc>
          <w:tcPr>
            <w:tcW w:w="1956" w:type="dxa"/>
            <w:gridSpan w:val="2"/>
            <w:tcBorders>
              <w:top w:val="nil"/>
              <w:left w:val="nil"/>
              <w:bottom w:val="nil"/>
              <w:right w:val="nil"/>
            </w:tcBorders>
            <w:shd w:val="clear" w:color="000000" w:fill="FFFFFF"/>
            <w:noWrap/>
            <w:vAlign w:val="bottom"/>
            <w:hideMark/>
          </w:tcPr>
          <w:p w14:paraId="282A5BED" w14:textId="77777777" w:rsidR="004274BD" w:rsidRPr="00B3146B" w:rsidRDefault="004274BD" w:rsidP="00FE629A">
            <w:pPr>
              <w:spacing w:after="0" w:line="240" w:lineRule="auto"/>
              <w:jc w:val="center"/>
              <w:rPr>
                <w:rFonts w:ascii="Calibri" w:eastAsia="Times New Roman" w:hAnsi="Calibri" w:cs="Times New Roman"/>
                <w:color w:val="4D4D4D"/>
                <w:sz w:val="20"/>
                <w:szCs w:val="20"/>
                <w:lang w:eastAsia="bg-BG"/>
              </w:rPr>
            </w:pPr>
            <w:r w:rsidRPr="00B3146B">
              <w:rPr>
                <w:rFonts w:ascii="Calibri" w:eastAsia="Times New Roman" w:hAnsi="Calibri" w:cs="Times New Roman"/>
                <w:color w:val="4D4D4D"/>
                <w:sz w:val="20"/>
                <w:szCs w:val="20"/>
                <w:lang w:eastAsia="bg-BG"/>
              </w:rPr>
              <w:t xml:space="preserve">                                   - </w:t>
            </w:r>
          </w:p>
        </w:tc>
      </w:tr>
      <w:tr w:rsidR="004274BD" w:rsidRPr="00B3146B" w14:paraId="0D9B9D11" w14:textId="77777777" w:rsidTr="00FE629A">
        <w:trPr>
          <w:trHeight w:val="290"/>
        </w:trPr>
        <w:tc>
          <w:tcPr>
            <w:tcW w:w="7316" w:type="dxa"/>
            <w:gridSpan w:val="2"/>
            <w:tcBorders>
              <w:top w:val="nil"/>
              <w:left w:val="nil"/>
              <w:bottom w:val="single" w:sz="4" w:space="0" w:color="auto"/>
              <w:right w:val="nil"/>
            </w:tcBorders>
            <w:shd w:val="clear" w:color="000000" w:fill="FFFFFF"/>
            <w:noWrap/>
            <w:vAlign w:val="bottom"/>
            <w:hideMark/>
          </w:tcPr>
          <w:p w14:paraId="5B4658C6" w14:textId="77777777" w:rsidR="004274BD" w:rsidRPr="00B3146B" w:rsidRDefault="004274BD" w:rsidP="00FE629A">
            <w:pPr>
              <w:spacing w:after="0" w:line="240" w:lineRule="auto"/>
              <w:rPr>
                <w:rFonts w:ascii="Calibri" w:eastAsia="Times New Roman" w:hAnsi="Calibri" w:cs="Times New Roman"/>
                <w:color w:val="4D4D4D"/>
                <w:sz w:val="20"/>
                <w:szCs w:val="20"/>
                <w:lang w:eastAsia="bg-BG"/>
              </w:rPr>
            </w:pPr>
            <w:r w:rsidRPr="00B3146B">
              <w:rPr>
                <w:rFonts w:ascii="Calibri" w:eastAsia="Times New Roman" w:hAnsi="Calibri" w:cs="Times New Roman"/>
                <w:color w:val="4D4D4D"/>
                <w:sz w:val="20"/>
                <w:szCs w:val="20"/>
                <w:lang w:eastAsia="bg-BG"/>
              </w:rPr>
              <w:t> </w:t>
            </w:r>
          </w:p>
        </w:tc>
        <w:tc>
          <w:tcPr>
            <w:tcW w:w="1956" w:type="dxa"/>
            <w:gridSpan w:val="2"/>
            <w:tcBorders>
              <w:top w:val="nil"/>
              <w:left w:val="nil"/>
              <w:bottom w:val="single" w:sz="4" w:space="0" w:color="auto"/>
              <w:right w:val="nil"/>
            </w:tcBorders>
            <w:shd w:val="clear" w:color="000000" w:fill="FFFFFF"/>
            <w:noWrap/>
            <w:vAlign w:val="bottom"/>
            <w:hideMark/>
          </w:tcPr>
          <w:p w14:paraId="34C89226" w14:textId="77777777" w:rsidR="004274BD" w:rsidRPr="00B3146B" w:rsidRDefault="004274BD" w:rsidP="00FE629A">
            <w:pPr>
              <w:spacing w:after="0" w:line="240" w:lineRule="auto"/>
              <w:jc w:val="center"/>
              <w:rPr>
                <w:rFonts w:ascii="Calibri" w:eastAsia="Times New Roman" w:hAnsi="Calibri" w:cs="Times New Roman"/>
                <w:color w:val="4D4D4D"/>
                <w:sz w:val="20"/>
                <w:szCs w:val="20"/>
                <w:lang w:eastAsia="bg-BG"/>
              </w:rPr>
            </w:pPr>
            <w:r w:rsidRPr="00B3146B">
              <w:rPr>
                <w:rFonts w:ascii="Calibri" w:eastAsia="Times New Roman" w:hAnsi="Calibri" w:cs="Times New Roman"/>
                <w:color w:val="4D4D4D"/>
                <w:sz w:val="20"/>
                <w:szCs w:val="20"/>
                <w:lang w:eastAsia="bg-BG"/>
              </w:rPr>
              <w:t> </w:t>
            </w:r>
          </w:p>
        </w:tc>
      </w:tr>
      <w:tr w:rsidR="004274BD" w:rsidRPr="00B3146B" w14:paraId="00A213E7" w14:textId="77777777" w:rsidTr="00FE629A">
        <w:trPr>
          <w:trHeight w:val="290"/>
        </w:trPr>
        <w:tc>
          <w:tcPr>
            <w:tcW w:w="7316" w:type="dxa"/>
            <w:gridSpan w:val="2"/>
            <w:tcBorders>
              <w:top w:val="nil"/>
              <w:left w:val="nil"/>
              <w:bottom w:val="single" w:sz="4" w:space="0" w:color="auto"/>
              <w:right w:val="nil"/>
            </w:tcBorders>
            <w:shd w:val="clear" w:color="000000" w:fill="FFFFFF"/>
            <w:noWrap/>
            <w:vAlign w:val="center"/>
            <w:hideMark/>
          </w:tcPr>
          <w:p w14:paraId="25E53FD0" w14:textId="77777777" w:rsidR="004274BD" w:rsidRPr="00B3146B" w:rsidRDefault="004274BD" w:rsidP="00FE629A">
            <w:pPr>
              <w:spacing w:after="0" w:line="240" w:lineRule="auto"/>
              <w:rPr>
                <w:rFonts w:ascii="Calibri" w:eastAsia="Times New Roman" w:hAnsi="Calibri" w:cs="Times New Roman"/>
                <w:b/>
                <w:bCs/>
                <w:color w:val="4D4D4D"/>
                <w:sz w:val="20"/>
                <w:szCs w:val="20"/>
                <w:lang w:eastAsia="bg-BG"/>
              </w:rPr>
            </w:pPr>
            <w:r w:rsidRPr="00B3146B">
              <w:rPr>
                <w:rFonts w:ascii="Calibri" w:eastAsia="Times New Roman" w:hAnsi="Calibri" w:cs="Times New Roman"/>
                <w:b/>
                <w:bCs/>
                <w:color w:val="4D4D4D"/>
                <w:sz w:val="20"/>
                <w:szCs w:val="20"/>
                <w:lang w:eastAsia="bg-BG"/>
              </w:rPr>
              <w:t>Нетен финансов резултат</w:t>
            </w:r>
          </w:p>
        </w:tc>
        <w:tc>
          <w:tcPr>
            <w:tcW w:w="1956" w:type="dxa"/>
            <w:gridSpan w:val="2"/>
            <w:tcBorders>
              <w:top w:val="nil"/>
              <w:left w:val="nil"/>
              <w:bottom w:val="single" w:sz="4" w:space="0" w:color="auto"/>
              <w:right w:val="nil"/>
            </w:tcBorders>
            <w:shd w:val="clear" w:color="000000" w:fill="FFFFFF"/>
            <w:noWrap/>
            <w:vAlign w:val="center"/>
            <w:hideMark/>
          </w:tcPr>
          <w:p w14:paraId="66CDCF99" w14:textId="77777777" w:rsidR="004274BD" w:rsidRPr="00B3146B" w:rsidRDefault="004274BD" w:rsidP="00FE629A">
            <w:pPr>
              <w:spacing w:after="0" w:line="240" w:lineRule="auto"/>
              <w:jc w:val="center"/>
              <w:rPr>
                <w:rFonts w:ascii="Calibri" w:eastAsia="Times New Roman" w:hAnsi="Calibri" w:cs="Times New Roman"/>
                <w:b/>
                <w:bCs/>
                <w:color w:val="4D4D4D"/>
                <w:sz w:val="20"/>
                <w:szCs w:val="20"/>
                <w:lang w:eastAsia="bg-BG"/>
              </w:rPr>
            </w:pPr>
            <w:r w:rsidRPr="00B3146B">
              <w:rPr>
                <w:rFonts w:ascii="Calibri" w:eastAsia="Times New Roman" w:hAnsi="Calibri" w:cs="Times New Roman"/>
                <w:b/>
                <w:bCs/>
                <w:color w:val="4D4D4D"/>
                <w:sz w:val="20"/>
                <w:szCs w:val="20"/>
                <w:lang w:eastAsia="bg-BG"/>
              </w:rPr>
              <w:t xml:space="preserve">                              (65)</w:t>
            </w:r>
          </w:p>
        </w:tc>
      </w:tr>
      <w:tr w:rsidR="004274BD" w:rsidRPr="00B3146B" w14:paraId="3D5A101D" w14:textId="77777777" w:rsidTr="00FE629A">
        <w:trPr>
          <w:trHeight w:val="290"/>
        </w:trPr>
        <w:tc>
          <w:tcPr>
            <w:tcW w:w="7316" w:type="dxa"/>
            <w:gridSpan w:val="2"/>
            <w:tcBorders>
              <w:top w:val="nil"/>
              <w:left w:val="nil"/>
              <w:bottom w:val="nil"/>
              <w:right w:val="nil"/>
            </w:tcBorders>
            <w:shd w:val="clear" w:color="000000" w:fill="FFFFFF"/>
            <w:noWrap/>
            <w:vAlign w:val="bottom"/>
            <w:hideMark/>
          </w:tcPr>
          <w:p w14:paraId="64E226EF" w14:textId="77777777" w:rsidR="004274BD" w:rsidRPr="00B3146B" w:rsidRDefault="004274BD" w:rsidP="00FE629A">
            <w:pPr>
              <w:spacing w:after="0" w:line="240" w:lineRule="auto"/>
              <w:rPr>
                <w:rFonts w:ascii="Calibri" w:eastAsia="Times New Roman" w:hAnsi="Calibri" w:cs="Times New Roman"/>
                <w:color w:val="4D4D4D"/>
                <w:sz w:val="20"/>
                <w:szCs w:val="20"/>
                <w:lang w:eastAsia="bg-BG"/>
              </w:rPr>
            </w:pPr>
            <w:r w:rsidRPr="00B3146B">
              <w:rPr>
                <w:rFonts w:ascii="Calibri" w:eastAsia="Times New Roman" w:hAnsi="Calibri" w:cs="Times New Roman"/>
                <w:color w:val="4D4D4D"/>
                <w:sz w:val="20"/>
                <w:szCs w:val="20"/>
                <w:lang w:eastAsia="bg-BG"/>
              </w:rPr>
              <w:t>Друг всеобхватен доход</w:t>
            </w:r>
          </w:p>
        </w:tc>
        <w:tc>
          <w:tcPr>
            <w:tcW w:w="1956" w:type="dxa"/>
            <w:gridSpan w:val="2"/>
            <w:tcBorders>
              <w:top w:val="nil"/>
              <w:left w:val="nil"/>
              <w:bottom w:val="nil"/>
              <w:right w:val="nil"/>
            </w:tcBorders>
            <w:shd w:val="clear" w:color="000000" w:fill="FFFFFF"/>
            <w:noWrap/>
            <w:vAlign w:val="bottom"/>
            <w:hideMark/>
          </w:tcPr>
          <w:p w14:paraId="52FC8A7F" w14:textId="77777777" w:rsidR="004274BD" w:rsidRPr="00B3146B" w:rsidRDefault="004274BD" w:rsidP="00FE629A">
            <w:pPr>
              <w:spacing w:after="0" w:line="240" w:lineRule="auto"/>
              <w:jc w:val="center"/>
              <w:rPr>
                <w:rFonts w:ascii="Calibri" w:eastAsia="Times New Roman" w:hAnsi="Calibri" w:cs="Times New Roman"/>
                <w:color w:val="4D4D4D"/>
                <w:sz w:val="20"/>
                <w:szCs w:val="20"/>
                <w:lang w:eastAsia="bg-BG"/>
              </w:rPr>
            </w:pPr>
            <w:r w:rsidRPr="00B3146B">
              <w:rPr>
                <w:rFonts w:ascii="Calibri" w:eastAsia="Times New Roman" w:hAnsi="Calibri" w:cs="Times New Roman"/>
                <w:color w:val="4D4D4D"/>
                <w:sz w:val="20"/>
                <w:szCs w:val="20"/>
                <w:lang w:eastAsia="bg-BG"/>
              </w:rPr>
              <w:t xml:space="preserve">                                   - </w:t>
            </w:r>
          </w:p>
        </w:tc>
      </w:tr>
      <w:tr w:rsidR="004274BD" w:rsidRPr="00B3146B" w14:paraId="71636054" w14:textId="77777777" w:rsidTr="00FE629A">
        <w:trPr>
          <w:trHeight w:val="290"/>
        </w:trPr>
        <w:tc>
          <w:tcPr>
            <w:tcW w:w="7316" w:type="dxa"/>
            <w:gridSpan w:val="2"/>
            <w:tcBorders>
              <w:top w:val="single" w:sz="4" w:space="0" w:color="auto"/>
              <w:left w:val="nil"/>
              <w:bottom w:val="single" w:sz="4" w:space="0" w:color="auto"/>
              <w:right w:val="nil"/>
            </w:tcBorders>
            <w:shd w:val="clear" w:color="000000" w:fill="FFFFFF"/>
            <w:noWrap/>
            <w:vAlign w:val="center"/>
            <w:hideMark/>
          </w:tcPr>
          <w:p w14:paraId="43290A8B" w14:textId="77777777" w:rsidR="004274BD" w:rsidRPr="00B3146B" w:rsidRDefault="004274BD" w:rsidP="00FE629A">
            <w:pPr>
              <w:spacing w:after="0" w:line="240" w:lineRule="auto"/>
              <w:rPr>
                <w:rFonts w:ascii="Calibri" w:eastAsia="Times New Roman" w:hAnsi="Calibri" w:cs="Times New Roman"/>
                <w:b/>
                <w:bCs/>
                <w:color w:val="4D4D4D"/>
                <w:sz w:val="20"/>
                <w:szCs w:val="20"/>
                <w:lang w:eastAsia="bg-BG"/>
              </w:rPr>
            </w:pPr>
            <w:r w:rsidRPr="00B3146B">
              <w:rPr>
                <w:rFonts w:ascii="Calibri" w:eastAsia="Times New Roman" w:hAnsi="Calibri" w:cs="Times New Roman"/>
                <w:b/>
                <w:bCs/>
                <w:color w:val="4D4D4D"/>
                <w:sz w:val="20"/>
                <w:szCs w:val="20"/>
                <w:lang w:eastAsia="bg-BG"/>
              </w:rPr>
              <w:t xml:space="preserve">Общо всеобхватен доход </w:t>
            </w:r>
          </w:p>
        </w:tc>
        <w:tc>
          <w:tcPr>
            <w:tcW w:w="1956" w:type="dxa"/>
            <w:gridSpan w:val="2"/>
            <w:tcBorders>
              <w:top w:val="single" w:sz="4" w:space="0" w:color="auto"/>
              <w:left w:val="nil"/>
              <w:bottom w:val="single" w:sz="4" w:space="0" w:color="auto"/>
              <w:right w:val="nil"/>
            </w:tcBorders>
            <w:shd w:val="clear" w:color="000000" w:fill="FFFFFF"/>
            <w:noWrap/>
            <w:vAlign w:val="center"/>
            <w:hideMark/>
          </w:tcPr>
          <w:p w14:paraId="18864074" w14:textId="77777777" w:rsidR="004274BD" w:rsidRPr="00B3146B" w:rsidRDefault="004274BD" w:rsidP="00FE629A">
            <w:pPr>
              <w:spacing w:after="0" w:line="240" w:lineRule="auto"/>
              <w:jc w:val="center"/>
              <w:rPr>
                <w:rFonts w:ascii="Calibri" w:eastAsia="Times New Roman" w:hAnsi="Calibri" w:cs="Times New Roman"/>
                <w:b/>
                <w:bCs/>
                <w:color w:val="4D4D4D"/>
                <w:sz w:val="20"/>
                <w:szCs w:val="20"/>
                <w:lang w:eastAsia="bg-BG"/>
              </w:rPr>
            </w:pPr>
            <w:r w:rsidRPr="00B3146B">
              <w:rPr>
                <w:rFonts w:ascii="Calibri" w:eastAsia="Times New Roman" w:hAnsi="Calibri" w:cs="Times New Roman"/>
                <w:b/>
                <w:bCs/>
                <w:color w:val="4D4D4D"/>
                <w:sz w:val="20"/>
                <w:szCs w:val="20"/>
                <w:lang w:eastAsia="bg-BG"/>
              </w:rPr>
              <w:t xml:space="preserve">                              (65)</w:t>
            </w:r>
          </w:p>
        </w:tc>
      </w:tr>
      <w:tr w:rsidR="004274BD" w:rsidRPr="00B3146B" w14:paraId="78DF048D" w14:textId="77777777" w:rsidTr="00FE629A">
        <w:trPr>
          <w:trHeight w:val="290"/>
        </w:trPr>
        <w:tc>
          <w:tcPr>
            <w:tcW w:w="7316" w:type="dxa"/>
            <w:gridSpan w:val="2"/>
            <w:tcBorders>
              <w:top w:val="nil"/>
              <w:left w:val="nil"/>
              <w:bottom w:val="nil"/>
              <w:right w:val="nil"/>
            </w:tcBorders>
            <w:shd w:val="clear" w:color="000000" w:fill="FFFFFF"/>
            <w:noWrap/>
            <w:vAlign w:val="bottom"/>
            <w:hideMark/>
          </w:tcPr>
          <w:p w14:paraId="0C736D95" w14:textId="77777777" w:rsidR="004274BD" w:rsidRPr="00B3146B" w:rsidRDefault="004274BD" w:rsidP="00FE629A">
            <w:pPr>
              <w:spacing w:after="0" w:line="240" w:lineRule="auto"/>
              <w:rPr>
                <w:rFonts w:ascii="Calibri" w:eastAsia="Times New Roman" w:hAnsi="Calibri" w:cs="Times New Roman"/>
                <w:color w:val="000000"/>
                <w:sz w:val="20"/>
                <w:szCs w:val="20"/>
                <w:lang w:eastAsia="bg-BG"/>
              </w:rPr>
            </w:pPr>
            <w:r w:rsidRPr="00B3146B">
              <w:rPr>
                <w:rFonts w:ascii="Calibri" w:eastAsia="Times New Roman" w:hAnsi="Calibri" w:cs="Times New Roman"/>
                <w:color w:val="000000"/>
                <w:sz w:val="20"/>
                <w:szCs w:val="20"/>
                <w:lang w:eastAsia="bg-BG"/>
              </w:rPr>
              <w:t> </w:t>
            </w:r>
          </w:p>
        </w:tc>
        <w:tc>
          <w:tcPr>
            <w:tcW w:w="1956" w:type="dxa"/>
            <w:gridSpan w:val="2"/>
            <w:tcBorders>
              <w:top w:val="nil"/>
              <w:left w:val="nil"/>
              <w:bottom w:val="nil"/>
              <w:right w:val="nil"/>
            </w:tcBorders>
            <w:shd w:val="clear" w:color="000000" w:fill="FFFFFF"/>
            <w:noWrap/>
            <w:vAlign w:val="bottom"/>
            <w:hideMark/>
          </w:tcPr>
          <w:p w14:paraId="433F925E" w14:textId="77777777" w:rsidR="004274BD" w:rsidRPr="00B3146B" w:rsidRDefault="004274BD" w:rsidP="00FE629A">
            <w:pPr>
              <w:spacing w:after="0" w:line="240" w:lineRule="auto"/>
              <w:jc w:val="center"/>
              <w:rPr>
                <w:rFonts w:ascii="Calibri" w:eastAsia="Times New Roman" w:hAnsi="Calibri" w:cs="Times New Roman"/>
                <w:sz w:val="20"/>
                <w:szCs w:val="20"/>
                <w:lang w:eastAsia="bg-BG"/>
              </w:rPr>
            </w:pPr>
            <w:r w:rsidRPr="00B3146B">
              <w:rPr>
                <w:rFonts w:ascii="Calibri" w:eastAsia="Times New Roman" w:hAnsi="Calibri" w:cs="Times New Roman"/>
                <w:sz w:val="20"/>
                <w:szCs w:val="20"/>
                <w:lang w:eastAsia="bg-BG"/>
              </w:rPr>
              <w:t> </w:t>
            </w:r>
          </w:p>
        </w:tc>
      </w:tr>
      <w:tr w:rsidR="004274BD" w:rsidRPr="00B3146B" w14:paraId="1E67D201" w14:textId="77777777" w:rsidTr="00FE629A">
        <w:trPr>
          <w:trHeight w:val="310"/>
        </w:trPr>
        <w:tc>
          <w:tcPr>
            <w:tcW w:w="7316" w:type="dxa"/>
            <w:gridSpan w:val="2"/>
            <w:tcBorders>
              <w:top w:val="nil"/>
              <w:left w:val="nil"/>
              <w:bottom w:val="nil"/>
              <w:right w:val="nil"/>
            </w:tcBorders>
            <w:shd w:val="clear" w:color="000000" w:fill="757171"/>
            <w:noWrap/>
            <w:vAlign w:val="bottom"/>
            <w:hideMark/>
          </w:tcPr>
          <w:p w14:paraId="1EBE7E59" w14:textId="77777777" w:rsidR="004274BD" w:rsidRPr="00B3146B" w:rsidRDefault="004274BD" w:rsidP="00FE629A">
            <w:pPr>
              <w:spacing w:after="0" w:line="240" w:lineRule="auto"/>
              <w:rPr>
                <w:rFonts w:ascii="Calibri" w:eastAsia="Times New Roman" w:hAnsi="Calibri" w:cs="Times New Roman"/>
                <w:b/>
                <w:bCs/>
                <w:color w:val="FFFFFF"/>
                <w:sz w:val="24"/>
                <w:szCs w:val="24"/>
                <w:lang w:eastAsia="bg-BG"/>
              </w:rPr>
            </w:pPr>
            <w:r w:rsidRPr="00B3146B">
              <w:rPr>
                <w:rFonts w:ascii="Calibri" w:eastAsia="Times New Roman" w:hAnsi="Calibri" w:cs="Times New Roman"/>
                <w:b/>
                <w:bCs/>
                <w:color w:val="FFFFFF"/>
                <w:sz w:val="24"/>
                <w:szCs w:val="24"/>
                <w:lang w:eastAsia="bg-BG"/>
              </w:rPr>
              <w:t>Отчет за финансовото състояние</w:t>
            </w:r>
          </w:p>
        </w:tc>
        <w:tc>
          <w:tcPr>
            <w:tcW w:w="1956" w:type="dxa"/>
            <w:gridSpan w:val="2"/>
            <w:tcBorders>
              <w:top w:val="nil"/>
              <w:left w:val="nil"/>
              <w:bottom w:val="nil"/>
              <w:right w:val="nil"/>
            </w:tcBorders>
            <w:shd w:val="clear" w:color="000000" w:fill="757171"/>
            <w:vAlign w:val="bottom"/>
            <w:hideMark/>
          </w:tcPr>
          <w:p w14:paraId="0D01F02E" w14:textId="77777777" w:rsidR="004274BD" w:rsidRPr="00B3146B" w:rsidRDefault="004274BD" w:rsidP="00FE629A">
            <w:pPr>
              <w:spacing w:after="0" w:line="240" w:lineRule="auto"/>
              <w:jc w:val="right"/>
              <w:rPr>
                <w:rFonts w:ascii="Calibri" w:eastAsia="Times New Roman" w:hAnsi="Calibri" w:cs="Times New Roman"/>
                <w:b/>
                <w:bCs/>
                <w:color w:val="FFFFFF"/>
                <w:sz w:val="20"/>
                <w:szCs w:val="20"/>
                <w:lang w:eastAsia="bg-BG"/>
              </w:rPr>
            </w:pPr>
            <w:r w:rsidRPr="00B3146B">
              <w:rPr>
                <w:rFonts w:ascii="Calibri" w:eastAsia="Times New Roman" w:hAnsi="Calibri" w:cs="Times New Roman"/>
                <w:b/>
                <w:bCs/>
                <w:color w:val="FFFFFF"/>
                <w:sz w:val="20"/>
                <w:szCs w:val="20"/>
                <w:lang w:eastAsia="bg-BG"/>
              </w:rPr>
              <w:t>31.3.2020</w:t>
            </w:r>
          </w:p>
        </w:tc>
      </w:tr>
      <w:tr w:rsidR="004274BD" w:rsidRPr="00B3146B" w14:paraId="7236AF19" w14:textId="77777777" w:rsidTr="00FE629A">
        <w:trPr>
          <w:trHeight w:val="290"/>
        </w:trPr>
        <w:tc>
          <w:tcPr>
            <w:tcW w:w="7316" w:type="dxa"/>
            <w:gridSpan w:val="2"/>
            <w:tcBorders>
              <w:top w:val="nil"/>
              <w:left w:val="nil"/>
              <w:bottom w:val="single" w:sz="4" w:space="0" w:color="auto"/>
              <w:right w:val="nil"/>
            </w:tcBorders>
            <w:shd w:val="clear" w:color="000000" w:fill="D0CECE"/>
            <w:noWrap/>
            <w:vAlign w:val="bottom"/>
            <w:hideMark/>
          </w:tcPr>
          <w:p w14:paraId="0FF03A2C" w14:textId="77777777" w:rsidR="004274BD" w:rsidRPr="00B3146B" w:rsidRDefault="004274BD" w:rsidP="00FE629A">
            <w:pPr>
              <w:spacing w:after="0" w:line="240" w:lineRule="auto"/>
              <w:rPr>
                <w:rFonts w:ascii="Calibri" w:eastAsia="Times New Roman" w:hAnsi="Calibri" w:cs="Times New Roman"/>
                <w:color w:val="FFFFFF"/>
                <w:sz w:val="20"/>
                <w:szCs w:val="20"/>
                <w:lang w:eastAsia="bg-BG"/>
              </w:rPr>
            </w:pPr>
            <w:r w:rsidRPr="00B3146B">
              <w:rPr>
                <w:rFonts w:ascii="Calibri" w:eastAsia="Times New Roman" w:hAnsi="Calibri" w:cs="Times New Roman"/>
                <w:color w:val="FFFFFF"/>
                <w:sz w:val="20"/>
                <w:szCs w:val="20"/>
                <w:lang w:eastAsia="bg-BG"/>
              </w:rPr>
              <w:t> </w:t>
            </w:r>
          </w:p>
        </w:tc>
        <w:tc>
          <w:tcPr>
            <w:tcW w:w="1956" w:type="dxa"/>
            <w:gridSpan w:val="2"/>
            <w:tcBorders>
              <w:top w:val="nil"/>
              <w:left w:val="nil"/>
              <w:bottom w:val="single" w:sz="4" w:space="0" w:color="auto"/>
              <w:right w:val="nil"/>
            </w:tcBorders>
            <w:shd w:val="clear" w:color="000000" w:fill="D0CECE"/>
            <w:noWrap/>
            <w:vAlign w:val="bottom"/>
            <w:hideMark/>
          </w:tcPr>
          <w:p w14:paraId="0DF45A3E" w14:textId="77777777" w:rsidR="004274BD" w:rsidRPr="00B3146B" w:rsidRDefault="004274BD" w:rsidP="00FE629A">
            <w:pPr>
              <w:spacing w:after="0" w:line="240" w:lineRule="auto"/>
              <w:jc w:val="right"/>
              <w:rPr>
                <w:rFonts w:ascii="Calibri" w:eastAsia="Times New Roman" w:hAnsi="Calibri" w:cs="Times New Roman"/>
                <w:b/>
                <w:bCs/>
                <w:color w:val="FFFFFF"/>
                <w:sz w:val="20"/>
                <w:szCs w:val="20"/>
                <w:lang w:eastAsia="bg-BG"/>
              </w:rPr>
            </w:pPr>
            <w:r w:rsidRPr="00B3146B">
              <w:rPr>
                <w:rFonts w:ascii="Calibri" w:eastAsia="Times New Roman" w:hAnsi="Calibri" w:cs="Times New Roman"/>
                <w:b/>
                <w:bCs/>
                <w:color w:val="FFFFFF"/>
                <w:sz w:val="20"/>
                <w:szCs w:val="20"/>
                <w:lang w:eastAsia="bg-BG"/>
              </w:rPr>
              <w:t>хил. лв.</w:t>
            </w:r>
          </w:p>
        </w:tc>
      </w:tr>
      <w:tr w:rsidR="004274BD" w:rsidRPr="00B3146B" w14:paraId="3330A8E9" w14:textId="77777777" w:rsidTr="00FE629A">
        <w:trPr>
          <w:trHeight w:val="290"/>
        </w:trPr>
        <w:tc>
          <w:tcPr>
            <w:tcW w:w="7316" w:type="dxa"/>
            <w:gridSpan w:val="2"/>
            <w:tcBorders>
              <w:top w:val="nil"/>
              <w:left w:val="nil"/>
              <w:bottom w:val="nil"/>
              <w:right w:val="nil"/>
            </w:tcBorders>
            <w:shd w:val="clear" w:color="000000" w:fill="FFFFFF"/>
            <w:noWrap/>
            <w:vAlign w:val="bottom"/>
            <w:hideMark/>
          </w:tcPr>
          <w:p w14:paraId="36E8433A" w14:textId="77777777" w:rsidR="004274BD" w:rsidRPr="00B3146B" w:rsidRDefault="004274BD" w:rsidP="00FE629A">
            <w:pPr>
              <w:spacing w:after="0" w:line="240" w:lineRule="auto"/>
              <w:rPr>
                <w:rFonts w:ascii="Calibri" w:eastAsia="Times New Roman" w:hAnsi="Calibri" w:cs="Times New Roman"/>
                <w:b/>
                <w:bCs/>
                <w:color w:val="4D4D4D"/>
                <w:sz w:val="16"/>
                <w:szCs w:val="16"/>
                <w:lang w:eastAsia="bg-BG"/>
              </w:rPr>
            </w:pPr>
            <w:r w:rsidRPr="00B3146B">
              <w:rPr>
                <w:rFonts w:ascii="Calibri" w:eastAsia="Times New Roman" w:hAnsi="Calibri" w:cs="Times New Roman"/>
                <w:b/>
                <w:bCs/>
                <w:color w:val="4D4D4D"/>
                <w:sz w:val="16"/>
                <w:szCs w:val="16"/>
                <w:lang w:eastAsia="bg-BG"/>
              </w:rPr>
              <w:t>АКТИВИ</w:t>
            </w:r>
          </w:p>
        </w:tc>
        <w:tc>
          <w:tcPr>
            <w:tcW w:w="1956" w:type="dxa"/>
            <w:gridSpan w:val="2"/>
            <w:tcBorders>
              <w:top w:val="nil"/>
              <w:left w:val="nil"/>
              <w:bottom w:val="nil"/>
              <w:right w:val="nil"/>
            </w:tcBorders>
            <w:shd w:val="clear" w:color="000000" w:fill="FFFFFF"/>
            <w:noWrap/>
            <w:vAlign w:val="bottom"/>
            <w:hideMark/>
          </w:tcPr>
          <w:p w14:paraId="0767C657" w14:textId="77777777" w:rsidR="004274BD" w:rsidRPr="00B3146B" w:rsidRDefault="004274BD" w:rsidP="00FE629A">
            <w:pPr>
              <w:spacing w:after="0" w:line="240" w:lineRule="auto"/>
              <w:jc w:val="right"/>
              <w:rPr>
                <w:rFonts w:ascii="Calibri" w:eastAsia="Times New Roman" w:hAnsi="Calibri" w:cs="Times New Roman"/>
                <w:b/>
                <w:bCs/>
                <w:color w:val="4D4D4D"/>
                <w:sz w:val="20"/>
                <w:szCs w:val="20"/>
                <w:lang w:eastAsia="bg-BG"/>
              </w:rPr>
            </w:pPr>
            <w:r w:rsidRPr="00B3146B">
              <w:rPr>
                <w:rFonts w:ascii="Calibri" w:eastAsia="Times New Roman" w:hAnsi="Calibri" w:cs="Times New Roman"/>
                <w:b/>
                <w:bCs/>
                <w:color w:val="4D4D4D"/>
                <w:sz w:val="20"/>
                <w:szCs w:val="20"/>
                <w:lang w:eastAsia="bg-BG"/>
              </w:rPr>
              <w:t> </w:t>
            </w:r>
          </w:p>
        </w:tc>
      </w:tr>
      <w:tr w:rsidR="004274BD" w:rsidRPr="00B3146B" w14:paraId="7A72E520" w14:textId="77777777" w:rsidTr="00FE629A">
        <w:trPr>
          <w:trHeight w:val="290"/>
        </w:trPr>
        <w:tc>
          <w:tcPr>
            <w:tcW w:w="7316" w:type="dxa"/>
            <w:gridSpan w:val="2"/>
            <w:tcBorders>
              <w:top w:val="nil"/>
              <w:left w:val="nil"/>
              <w:bottom w:val="nil"/>
              <w:right w:val="nil"/>
            </w:tcBorders>
            <w:shd w:val="clear" w:color="000000" w:fill="FFFFFF"/>
            <w:noWrap/>
            <w:vAlign w:val="bottom"/>
            <w:hideMark/>
          </w:tcPr>
          <w:p w14:paraId="6CCCBA0C" w14:textId="77777777" w:rsidR="004274BD" w:rsidRPr="00B3146B" w:rsidRDefault="004274BD" w:rsidP="00FE629A">
            <w:pPr>
              <w:spacing w:after="0" w:line="240" w:lineRule="auto"/>
              <w:rPr>
                <w:rFonts w:ascii="Calibri" w:eastAsia="Times New Roman" w:hAnsi="Calibri" w:cs="Times New Roman"/>
                <w:color w:val="4D4D4D"/>
                <w:sz w:val="20"/>
                <w:szCs w:val="20"/>
                <w:lang w:eastAsia="bg-BG"/>
              </w:rPr>
            </w:pPr>
            <w:r w:rsidRPr="00B3146B">
              <w:rPr>
                <w:rFonts w:ascii="Calibri" w:eastAsia="Times New Roman" w:hAnsi="Calibri" w:cs="Times New Roman"/>
                <w:color w:val="4D4D4D"/>
                <w:sz w:val="20"/>
                <w:szCs w:val="20"/>
                <w:lang w:eastAsia="bg-BG"/>
              </w:rPr>
              <w:t>Парични средства и парични еквиваленти</w:t>
            </w:r>
          </w:p>
        </w:tc>
        <w:tc>
          <w:tcPr>
            <w:tcW w:w="1956" w:type="dxa"/>
            <w:gridSpan w:val="2"/>
            <w:tcBorders>
              <w:top w:val="nil"/>
              <w:left w:val="nil"/>
              <w:bottom w:val="single" w:sz="4" w:space="0" w:color="auto"/>
              <w:right w:val="nil"/>
            </w:tcBorders>
            <w:shd w:val="clear" w:color="000000" w:fill="FFFFFF"/>
            <w:noWrap/>
            <w:vAlign w:val="bottom"/>
            <w:hideMark/>
          </w:tcPr>
          <w:p w14:paraId="050A6289" w14:textId="77777777" w:rsidR="004274BD" w:rsidRPr="00B3146B" w:rsidRDefault="004274BD" w:rsidP="00FE629A">
            <w:pPr>
              <w:spacing w:after="0" w:line="240" w:lineRule="auto"/>
              <w:jc w:val="center"/>
              <w:rPr>
                <w:rFonts w:ascii="Calibri" w:eastAsia="Times New Roman" w:hAnsi="Calibri" w:cs="Times New Roman"/>
                <w:color w:val="4D4D4D"/>
                <w:sz w:val="20"/>
                <w:szCs w:val="20"/>
                <w:lang w:eastAsia="bg-BG"/>
              </w:rPr>
            </w:pPr>
            <w:r w:rsidRPr="00B3146B">
              <w:rPr>
                <w:rFonts w:ascii="Calibri" w:eastAsia="Times New Roman" w:hAnsi="Calibri" w:cs="Times New Roman"/>
                <w:color w:val="4D4D4D"/>
                <w:sz w:val="20"/>
                <w:szCs w:val="20"/>
                <w:lang w:eastAsia="bg-BG"/>
              </w:rPr>
              <w:t xml:space="preserve">                       218 570 </w:t>
            </w:r>
          </w:p>
        </w:tc>
      </w:tr>
      <w:tr w:rsidR="004274BD" w:rsidRPr="00B3146B" w14:paraId="6329C88E" w14:textId="77777777" w:rsidTr="00FE629A">
        <w:trPr>
          <w:trHeight w:val="290"/>
        </w:trPr>
        <w:tc>
          <w:tcPr>
            <w:tcW w:w="7316" w:type="dxa"/>
            <w:gridSpan w:val="2"/>
            <w:tcBorders>
              <w:top w:val="nil"/>
              <w:left w:val="nil"/>
              <w:bottom w:val="nil"/>
              <w:right w:val="nil"/>
            </w:tcBorders>
            <w:shd w:val="clear" w:color="000000" w:fill="FFFFFF"/>
            <w:noWrap/>
            <w:vAlign w:val="bottom"/>
            <w:hideMark/>
          </w:tcPr>
          <w:p w14:paraId="24CD0825" w14:textId="77777777" w:rsidR="004274BD" w:rsidRPr="00B3146B" w:rsidRDefault="004274BD" w:rsidP="00FE629A">
            <w:pPr>
              <w:spacing w:after="0" w:line="240" w:lineRule="auto"/>
              <w:ind w:firstLineChars="100" w:firstLine="200"/>
              <w:rPr>
                <w:rFonts w:ascii="Calibri" w:eastAsia="Times New Roman" w:hAnsi="Calibri" w:cs="Times New Roman"/>
                <w:i/>
                <w:iCs/>
                <w:color w:val="4D4D4D"/>
                <w:sz w:val="20"/>
                <w:szCs w:val="20"/>
                <w:lang w:eastAsia="bg-BG"/>
              </w:rPr>
            </w:pPr>
            <w:r w:rsidRPr="00B3146B">
              <w:rPr>
                <w:rFonts w:ascii="Calibri" w:eastAsia="Times New Roman" w:hAnsi="Calibri" w:cs="Times New Roman"/>
                <w:i/>
                <w:iCs/>
                <w:color w:val="4D4D4D"/>
                <w:sz w:val="20"/>
                <w:szCs w:val="20"/>
                <w:lang w:eastAsia="bg-BG"/>
              </w:rPr>
              <w:t>Парични средства по сметки за оперативни програми</w:t>
            </w:r>
          </w:p>
        </w:tc>
        <w:tc>
          <w:tcPr>
            <w:tcW w:w="1956" w:type="dxa"/>
            <w:gridSpan w:val="2"/>
            <w:tcBorders>
              <w:top w:val="nil"/>
              <w:left w:val="nil"/>
              <w:bottom w:val="nil"/>
              <w:right w:val="nil"/>
            </w:tcBorders>
            <w:shd w:val="clear" w:color="000000" w:fill="FFFFFF"/>
            <w:noWrap/>
            <w:vAlign w:val="bottom"/>
            <w:hideMark/>
          </w:tcPr>
          <w:p w14:paraId="68BE2F4F" w14:textId="77777777" w:rsidR="004274BD" w:rsidRPr="00B3146B" w:rsidRDefault="004274BD" w:rsidP="00FE629A">
            <w:pPr>
              <w:spacing w:after="0" w:line="240" w:lineRule="auto"/>
              <w:jc w:val="center"/>
              <w:rPr>
                <w:rFonts w:ascii="Calibri" w:eastAsia="Times New Roman" w:hAnsi="Calibri" w:cs="Times New Roman"/>
                <w:color w:val="4D4D4D"/>
                <w:sz w:val="20"/>
                <w:szCs w:val="20"/>
                <w:lang w:eastAsia="bg-BG"/>
              </w:rPr>
            </w:pPr>
            <w:r w:rsidRPr="00B3146B">
              <w:rPr>
                <w:rFonts w:ascii="Calibri" w:eastAsia="Times New Roman" w:hAnsi="Calibri" w:cs="Times New Roman"/>
                <w:color w:val="4D4D4D"/>
                <w:sz w:val="20"/>
                <w:szCs w:val="20"/>
                <w:lang w:eastAsia="bg-BG"/>
              </w:rPr>
              <w:t xml:space="preserve">                       216 854 </w:t>
            </w:r>
          </w:p>
        </w:tc>
      </w:tr>
      <w:tr w:rsidR="004274BD" w:rsidRPr="00B3146B" w14:paraId="6678DAE1" w14:textId="77777777" w:rsidTr="00FE629A">
        <w:trPr>
          <w:trHeight w:val="290"/>
        </w:trPr>
        <w:tc>
          <w:tcPr>
            <w:tcW w:w="7316" w:type="dxa"/>
            <w:gridSpan w:val="2"/>
            <w:tcBorders>
              <w:top w:val="nil"/>
              <w:left w:val="nil"/>
              <w:bottom w:val="nil"/>
              <w:right w:val="nil"/>
            </w:tcBorders>
            <w:shd w:val="clear" w:color="000000" w:fill="FFFFFF"/>
            <w:noWrap/>
            <w:vAlign w:val="bottom"/>
            <w:hideMark/>
          </w:tcPr>
          <w:p w14:paraId="54FFEE24" w14:textId="77777777" w:rsidR="004274BD" w:rsidRPr="00B3146B" w:rsidRDefault="004274BD" w:rsidP="00FE629A">
            <w:pPr>
              <w:spacing w:after="0" w:line="240" w:lineRule="auto"/>
              <w:ind w:firstLineChars="100" w:firstLine="200"/>
              <w:rPr>
                <w:rFonts w:ascii="Calibri" w:eastAsia="Times New Roman" w:hAnsi="Calibri" w:cs="Times New Roman"/>
                <w:i/>
                <w:iCs/>
                <w:color w:val="4D4D4D"/>
                <w:sz w:val="20"/>
                <w:szCs w:val="20"/>
                <w:lang w:eastAsia="bg-BG"/>
              </w:rPr>
            </w:pPr>
            <w:r w:rsidRPr="00B3146B">
              <w:rPr>
                <w:rFonts w:ascii="Calibri" w:eastAsia="Times New Roman" w:hAnsi="Calibri" w:cs="Times New Roman"/>
                <w:i/>
                <w:iCs/>
                <w:color w:val="4D4D4D"/>
                <w:sz w:val="20"/>
                <w:szCs w:val="20"/>
                <w:lang w:eastAsia="bg-BG"/>
              </w:rPr>
              <w:t>Парични средства по сметка средства за издръжка</w:t>
            </w:r>
          </w:p>
        </w:tc>
        <w:tc>
          <w:tcPr>
            <w:tcW w:w="1956" w:type="dxa"/>
            <w:gridSpan w:val="2"/>
            <w:tcBorders>
              <w:top w:val="nil"/>
              <w:left w:val="nil"/>
              <w:bottom w:val="nil"/>
              <w:right w:val="nil"/>
            </w:tcBorders>
            <w:shd w:val="clear" w:color="000000" w:fill="FFFFFF"/>
            <w:noWrap/>
            <w:vAlign w:val="bottom"/>
            <w:hideMark/>
          </w:tcPr>
          <w:p w14:paraId="795FACE6" w14:textId="77777777" w:rsidR="004274BD" w:rsidRPr="00B3146B" w:rsidRDefault="004274BD" w:rsidP="00FE629A">
            <w:pPr>
              <w:spacing w:after="0" w:line="240" w:lineRule="auto"/>
              <w:jc w:val="center"/>
              <w:rPr>
                <w:rFonts w:ascii="Calibri" w:eastAsia="Times New Roman" w:hAnsi="Calibri" w:cs="Times New Roman"/>
                <w:color w:val="4D4D4D"/>
                <w:sz w:val="20"/>
                <w:szCs w:val="20"/>
                <w:lang w:eastAsia="bg-BG"/>
              </w:rPr>
            </w:pPr>
            <w:r w:rsidRPr="00B3146B">
              <w:rPr>
                <w:rFonts w:ascii="Calibri" w:eastAsia="Times New Roman" w:hAnsi="Calibri" w:cs="Times New Roman"/>
                <w:color w:val="4D4D4D"/>
                <w:sz w:val="20"/>
                <w:szCs w:val="20"/>
                <w:lang w:eastAsia="bg-BG"/>
              </w:rPr>
              <w:t xml:space="preserve">                           1 716 </w:t>
            </w:r>
          </w:p>
        </w:tc>
      </w:tr>
      <w:tr w:rsidR="004274BD" w:rsidRPr="00B3146B" w14:paraId="7D2DF4F5" w14:textId="77777777" w:rsidTr="00FE629A">
        <w:trPr>
          <w:trHeight w:val="290"/>
        </w:trPr>
        <w:tc>
          <w:tcPr>
            <w:tcW w:w="7316" w:type="dxa"/>
            <w:gridSpan w:val="2"/>
            <w:tcBorders>
              <w:top w:val="nil"/>
              <w:left w:val="nil"/>
              <w:bottom w:val="nil"/>
              <w:right w:val="nil"/>
            </w:tcBorders>
            <w:shd w:val="clear" w:color="000000" w:fill="FFFFFF"/>
            <w:noWrap/>
            <w:vAlign w:val="bottom"/>
            <w:hideMark/>
          </w:tcPr>
          <w:p w14:paraId="4571D629" w14:textId="77777777" w:rsidR="004274BD" w:rsidRPr="00B3146B" w:rsidRDefault="004274BD" w:rsidP="00FE629A">
            <w:pPr>
              <w:spacing w:after="0" w:line="240" w:lineRule="auto"/>
              <w:rPr>
                <w:rFonts w:ascii="Calibri" w:eastAsia="Times New Roman" w:hAnsi="Calibri" w:cs="Times New Roman"/>
                <w:i/>
                <w:iCs/>
                <w:color w:val="4D4D4D"/>
                <w:sz w:val="20"/>
                <w:szCs w:val="20"/>
                <w:lang w:eastAsia="bg-BG"/>
              </w:rPr>
            </w:pPr>
            <w:r w:rsidRPr="00B3146B">
              <w:rPr>
                <w:rFonts w:ascii="Calibri" w:eastAsia="Times New Roman" w:hAnsi="Calibri" w:cs="Times New Roman"/>
                <w:i/>
                <w:iCs/>
                <w:color w:val="4D4D4D"/>
                <w:sz w:val="20"/>
                <w:szCs w:val="20"/>
                <w:lang w:eastAsia="bg-BG"/>
              </w:rPr>
              <w:t> </w:t>
            </w:r>
          </w:p>
        </w:tc>
        <w:tc>
          <w:tcPr>
            <w:tcW w:w="1956" w:type="dxa"/>
            <w:gridSpan w:val="2"/>
            <w:tcBorders>
              <w:top w:val="nil"/>
              <w:left w:val="nil"/>
              <w:bottom w:val="nil"/>
              <w:right w:val="nil"/>
            </w:tcBorders>
            <w:shd w:val="clear" w:color="000000" w:fill="FFFFFF"/>
            <w:noWrap/>
            <w:vAlign w:val="bottom"/>
            <w:hideMark/>
          </w:tcPr>
          <w:p w14:paraId="3B31B65E" w14:textId="77777777" w:rsidR="004274BD" w:rsidRPr="00B3146B" w:rsidRDefault="004274BD" w:rsidP="00FE629A">
            <w:pPr>
              <w:spacing w:after="0" w:line="240" w:lineRule="auto"/>
              <w:jc w:val="center"/>
              <w:rPr>
                <w:rFonts w:ascii="Calibri" w:eastAsia="Times New Roman" w:hAnsi="Calibri" w:cs="Times New Roman"/>
                <w:color w:val="4D4D4D"/>
                <w:sz w:val="20"/>
                <w:szCs w:val="20"/>
                <w:lang w:eastAsia="bg-BG"/>
              </w:rPr>
            </w:pPr>
            <w:r w:rsidRPr="00B3146B">
              <w:rPr>
                <w:rFonts w:ascii="Calibri" w:eastAsia="Times New Roman" w:hAnsi="Calibri" w:cs="Times New Roman"/>
                <w:color w:val="4D4D4D"/>
                <w:sz w:val="20"/>
                <w:szCs w:val="20"/>
                <w:lang w:eastAsia="bg-BG"/>
              </w:rPr>
              <w:t> </w:t>
            </w:r>
          </w:p>
        </w:tc>
      </w:tr>
      <w:tr w:rsidR="004274BD" w:rsidRPr="00B3146B" w14:paraId="58F785D1" w14:textId="77777777" w:rsidTr="00FE629A">
        <w:trPr>
          <w:trHeight w:val="290"/>
        </w:trPr>
        <w:tc>
          <w:tcPr>
            <w:tcW w:w="7316" w:type="dxa"/>
            <w:gridSpan w:val="2"/>
            <w:tcBorders>
              <w:top w:val="nil"/>
              <w:left w:val="nil"/>
              <w:bottom w:val="nil"/>
              <w:right w:val="nil"/>
            </w:tcBorders>
            <w:shd w:val="clear" w:color="000000" w:fill="FFFFFF"/>
            <w:noWrap/>
            <w:vAlign w:val="bottom"/>
            <w:hideMark/>
          </w:tcPr>
          <w:p w14:paraId="671B5FC6" w14:textId="77777777" w:rsidR="004274BD" w:rsidRPr="00B3146B" w:rsidRDefault="004274BD" w:rsidP="00FE629A">
            <w:pPr>
              <w:spacing w:after="0" w:line="240" w:lineRule="auto"/>
              <w:rPr>
                <w:rFonts w:ascii="Calibri" w:eastAsia="Times New Roman" w:hAnsi="Calibri" w:cs="Times New Roman"/>
                <w:color w:val="4D4D4D"/>
                <w:sz w:val="20"/>
                <w:szCs w:val="20"/>
                <w:lang w:eastAsia="bg-BG"/>
              </w:rPr>
            </w:pPr>
            <w:r w:rsidRPr="00B3146B">
              <w:rPr>
                <w:rFonts w:ascii="Calibri" w:eastAsia="Times New Roman" w:hAnsi="Calibri" w:cs="Times New Roman"/>
                <w:color w:val="4D4D4D"/>
                <w:sz w:val="20"/>
                <w:szCs w:val="20"/>
                <w:lang w:eastAsia="bg-BG"/>
              </w:rPr>
              <w:t>Вземания по предоставен ресурс за инвестиции в кредити</w:t>
            </w:r>
          </w:p>
        </w:tc>
        <w:tc>
          <w:tcPr>
            <w:tcW w:w="1956" w:type="dxa"/>
            <w:gridSpan w:val="2"/>
            <w:tcBorders>
              <w:top w:val="nil"/>
              <w:left w:val="nil"/>
              <w:bottom w:val="nil"/>
              <w:right w:val="nil"/>
            </w:tcBorders>
            <w:shd w:val="clear" w:color="000000" w:fill="FFFFFF"/>
            <w:noWrap/>
            <w:vAlign w:val="bottom"/>
            <w:hideMark/>
          </w:tcPr>
          <w:p w14:paraId="20362A0A" w14:textId="77777777" w:rsidR="004274BD" w:rsidRPr="00B3146B" w:rsidRDefault="004274BD" w:rsidP="00FE629A">
            <w:pPr>
              <w:spacing w:after="0" w:line="240" w:lineRule="auto"/>
              <w:jc w:val="center"/>
              <w:rPr>
                <w:rFonts w:ascii="Calibri" w:eastAsia="Times New Roman" w:hAnsi="Calibri" w:cs="Times New Roman"/>
                <w:color w:val="4D4D4D"/>
                <w:sz w:val="20"/>
                <w:szCs w:val="20"/>
                <w:lang w:eastAsia="bg-BG"/>
              </w:rPr>
            </w:pPr>
            <w:r w:rsidRPr="00B3146B">
              <w:rPr>
                <w:rFonts w:ascii="Calibri" w:eastAsia="Times New Roman" w:hAnsi="Calibri" w:cs="Times New Roman"/>
                <w:color w:val="4D4D4D"/>
                <w:sz w:val="20"/>
                <w:szCs w:val="20"/>
                <w:lang w:eastAsia="bg-BG"/>
              </w:rPr>
              <w:t xml:space="preserve">                       122 139 </w:t>
            </w:r>
          </w:p>
        </w:tc>
      </w:tr>
      <w:tr w:rsidR="004274BD" w:rsidRPr="00B3146B" w14:paraId="1C0E425E" w14:textId="77777777" w:rsidTr="00FE629A">
        <w:trPr>
          <w:trHeight w:val="290"/>
        </w:trPr>
        <w:tc>
          <w:tcPr>
            <w:tcW w:w="7316" w:type="dxa"/>
            <w:gridSpan w:val="2"/>
            <w:tcBorders>
              <w:top w:val="nil"/>
              <w:left w:val="nil"/>
              <w:bottom w:val="nil"/>
              <w:right w:val="nil"/>
            </w:tcBorders>
            <w:shd w:val="clear" w:color="000000" w:fill="FFFFFF"/>
            <w:noWrap/>
            <w:vAlign w:val="bottom"/>
            <w:hideMark/>
          </w:tcPr>
          <w:p w14:paraId="2AD58801" w14:textId="77777777" w:rsidR="004274BD" w:rsidRPr="00B3146B" w:rsidRDefault="004274BD" w:rsidP="00FE629A">
            <w:pPr>
              <w:spacing w:after="0" w:line="240" w:lineRule="auto"/>
              <w:rPr>
                <w:rFonts w:ascii="Calibri" w:eastAsia="Times New Roman" w:hAnsi="Calibri" w:cs="Times New Roman"/>
                <w:color w:val="4D4D4D"/>
                <w:sz w:val="20"/>
                <w:szCs w:val="20"/>
                <w:lang w:eastAsia="bg-BG"/>
              </w:rPr>
            </w:pPr>
            <w:r w:rsidRPr="00B3146B">
              <w:rPr>
                <w:rFonts w:ascii="Calibri" w:eastAsia="Times New Roman" w:hAnsi="Calibri" w:cs="Times New Roman"/>
                <w:color w:val="4D4D4D"/>
                <w:sz w:val="20"/>
                <w:szCs w:val="20"/>
                <w:lang w:eastAsia="bg-BG"/>
              </w:rPr>
              <w:t xml:space="preserve">Инвестиции в дялови </w:t>
            </w:r>
            <w:proofErr w:type="spellStart"/>
            <w:r w:rsidRPr="00B3146B">
              <w:rPr>
                <w:rFonts w:ascii="Calibri" w:eastAsia="Times New Roman" w:hAnsi="Calibri" w:cs="Times New Roman"/>
                <w:color w:val="4D4D4D"/>
                <w:sz w:val="20"/>
                <w:szCs w:val="20"/>
                <w:lang w:eastAsia="bg-BG"/>
              </w:rPr>
              <w:t>интрументи</w:t>
            </w:r>
            <w:proofErr w:type="spellEnd"/>
          </w:p>
        </w:tc>
        <w:tc>
          <w:tcPr>
            <w:tcW w:w="1956" w:type="dxa"/>
            <w:gridSpan w:val="2"/>
            <w:tcBorders>
              <w:top w:val="nil"/>
              <w:left w:val="nil"/>
              <w:bottom w:val="nil"/>
              <w:right w:val="nil"/>
            </w:tcBorders>
            <w:shd w:val="clear" w:color="000000" w:fill="FFFFFF"/>
            <w:noWrap/>
            <w:vAlign w:val="bottom"/>
            <w:hideMark/>
          </w:tcPr>
          <w:p w14:paraId="5CCF697A" w14:textId="77777777" w:rsidR="004274BD" w:rsidRPr="00B3146B" w:rsidRDefault="004274BD" w:rsidP="00FE629A">
            <w:pPr>
              <w:spacing w:after="0" w:line="240" w:lineRule="auto"/>
              <w:jc w:val="center"/>
              <w:rPr>
                <w:rFonts w:ascii="Calibri" w:eastAsia="Times New Roman" w:hAnsi="Calibri" w:cs="Times New Roman"/>
                <w:color w:val="4D4D4D"/>
                <w:sz w:val="20"/>
                <w:szCs w:val="20"/>
                <w:lang w:eastAsia="bg-BG"/>
              </w:rPr>
            </w:pPr>
            <w:r w:rsidRPr="00B3146B">
              <w:rPr>
                <w:rFonts w:ascii="Calibri" w:eastAsia="Times New Roman" w:hAnsi="Calibri" w:cs="Times New Roman"/>
                <w:color w:val="4D4D4D"/>
                <w:sz w:val="20"/>
                <w:szCs w:val="20"/>
                <w:lang w:eastAsia="bg-BG"/>
              </w:rPr>
              <w:t xml:space="preserve">                           6 020 </w:t>
            </w:r>
          </w:p>
        </w:tc>
      </w:tr>
      <w:tr w:rsidR="004274BD" w:rsidRPr="00B3146B" w14:paraId="49C39A6C" w14:textId="77777777" w:rsidTr="00FE629A">
        <w:trPr>
          <w:trHeight w:val="290"/>
        </w:trPr>
        <w:tc>
          <w:tcPr>
            <w:tcW w:w="7316" w:type="dxa"/>
            <w:gridSpan w:val="2"/>
            <w:tcBorders>
              <w:top w:val="nil"/>
              <w:left w:val="nil"/>
              <w:bottom w:val="nil"/>
              <w:right w:val="nil"/>
            </w:tcBorders>
            <w:shd w:val="clear" w:color="000000" w:fill="FFFFFF"/>
            <w:noWrap/>
            <w:vAlign w:val="bottom"/>
            <w:hideMark/>
          </w:tcPr>
          <w:p w14:paraId="6A14C9D7" w14:textId="77777777" w:rsidR="004274BD" w:rsidRPr="00B3146B" w:rsidRDefault="004274BD" w:rsidP="00FE629A">
            <w:pPr>
              <w:spacing w:after="0" w:line="240" w:lineRule="auto"/>
              <w:rPr>
                <w:rFonts w:ascii="Calibri" w:eastAsia="Times New Roman" w:hAnsi="Calibri" w:cs="Times New Roman"/>
                <w:color w:val="4D4D4D"/>
                <w:sz w:val="20"/>
                <w:szCs w:val="20"/>
                <w:lang w:eastAsia="bg-BG"/>
              </w:rPr>
            </w:pPr>
            <w:r w:rsidRPr="00B3146B">
              <w:rPr>
                <w:rFonts w:ascii="Calibri" w:eastAsia="Times New Roman" w:hAnsi="Calibri" w:cs="Times New Roman"/>
                <w:color w:val="4D4D4D"/>
                <w:sz w:val="20"/>
                <w:szCs w:val="20"/>
                <w:lang w:eastAsia="bg-BG"/>
              </w:rPr>
              <w:t>Имоти и оборудване, Нематериални активи</w:t>
            </w:r>
          </w:p>
        </w:tc>
        <w:tc>
          <w:tcPr>
            <w:tcW w:w="1956" w:type="dxa"/>
            <w:gridSpan w:val="2"/>
            <w:tcBorders>
              <w:top w:val="nil"/>
              <w:left w:val="nil"/>
              <w:bottom w:val="nil"/>
              <w:right w:val="nil"/>
            </w:tcBorders>
            <w:shd w:val="clear" w:color="000000" w:fill="FFFFFF"/>
            <w:noWrap/>
            <w:vAlign w:val="bottom"/>
            <w:hideMark/>
          </w:tcPr>
          <w:p w14:paraId="3A903810" w14:textId="77777777" w:rsidR="004274BD" w:rsidRPr="00B3146B" w:rsidRDefault="004274BD" w:rsidP="00FE629A">
            <w:pPr>
              <w:spacing w:after="0" w:line="240" w:lineRule="auto"/>
              <w:jc w:val="center"/>
              <w:rPr>
                <w:rFonts w:ascii="Calibri" w:eastAsia="Times New Roman" w:hAnsi="Calibri" w:cs="Times New Roman"/>
                <w:color w:val="4D4D4D"/>
                <w:sz w:val="20"/>
                <w:szCs w:val="20"/>
                <w:lang w:eastAsia="bg-BG"/>
              </w:rPr>
            </w:pPr>
            <w:r w:rsidRPr="00B3146B">
              <w:rPr>
                <w:rFonts w:ascii="Calibri" w:eastAsia="Times New Roman" w:hAnsi="Calibri" w:cs="Times New Roman"/>
                <w:color w:val="4D4D4D"/>
                <w:sz w:val="20"/>
                <w:szCs w:val="20"/>
                <w:lang w:eastAsia="bg-BG"/>
              </w:rPr>
              <w:t xml:space="preserve">                              784 </w:t>
            </w:r>
          </w:p>
        </w:tc>
      </w:tr>
      <w:tr w:rsidR="004274BD" w:rsidRPr="00B3146B" w14:paraId="62264183" w14:textId="77777777" w:rsidTr="00FE629A">
        <w:trPr>
          <w:trHeight w:val="290"/>
        </w:trPr>
        <w:tc>
          <w:tcPr>
            <w:tcW w:w="7316" w:type="dxa"/>
            <w:gridSpan w:val="2"/>
            <w:tcBorders>
              <w:top w:val="nil"/>
              <w:left w:val="nil"/>
              <w:bottom w:val="nil"/>
              <w:right w:val="nil"/>
            </w:tcBorders>
            <w:shd w:val="clear" w:color="000000" w:fill="FFFFFF"/>
            <w:noWrap/>
            <w:vAlign w:val="bottom"/>
            <w:hideMark/>
          </w:tcPr>
          <w:p w14:paraId="70080E8D" w14:textId="77777777" w:rsidR="004274BD" w:rsidRPr="00B3146B" w:rsidRDefault="004274BD" w:rsidP="00FE629A">
            <w:pPr>
              <w:spacing w:after="0" w:line="240" w:lineRule="auto"/>
              <w:rPr>
                <w:rFonts w:ascii="Calibri" w:eastAsia="Times New Roman" w:hAnsi="Calibri" w:cs="Times New Roman"/>
                <w:color w:val="4D4D4D"/>
                <w:sz w:val="20"/>
                <w:szCs w:val="20"/>
                <w:lang w:eastAsia="bg-BG"/>
              </w:rPr>
            </w:pPr>
            <w:r w:rsidRPr="00B3146B">
              <w:rPr>
                <w:rFonts w:ascii="Calibri" w:eastAsia="Times New Roman" w:hAnsi="Calibri" w:cs="Times New Roman"/>
                <w:color w:val="4D4D4D"/>
                <w:sz w:val="20"/>
                <w:szCs w:val="20"/>
                <w:lang w:eastAsia="bg-BG"/>
              </w:rPr>
              <w:t>Активи с право на ползване</w:t>
            </w:r>
          </w:p>
        </w:tc>
        <w:tc>
          <w:tcPr>
            <w:tcW w:w="1956" w:type="dxa"/>
            <w:gridSpan w:val="2"/>
            <w:tcBorders>
              <w:top w:val="nil"/>
              <w:left w:val="nil"/>
              <w:bottom w:val="nil"/>
              <w:right w:val="nil"/>
            </w:tcBorders>
            <w:shd w:val="clear" w:color="000000" w:fill="FFFFFF"/>
            <w:noWrap/>
            <w:vAlign w:val="bottom"/>
            <w:hideMark/>
          </w:tcPr>
          <w:p w14:paraId="002337F4" w14:textId="77777777" w:rsidR="004274BD" w:rsidRPr="00B3146B" w:rsidRDefault="004274BD" w:rsidP="00FE629A">
            <w:pPr>
              <w:spacing w:after="0" w:line="240" w:lineRule="auto"/>
              <w:jc w:val="center"/>
              <w:rPr>
                <w:rFonts w:ascii="Calibri" w:eastAsia="Times New Roman" w:hAnsi="Calibri" w:cs="Times New Roman"/>
                <w:color w:val="4D4D4D"/>
                <w:sz w:val="20"/>
                <w:szCs w:val="20"/>
                <w:lang w:eastAsia="bg-BG"/>
              </w:rPr>
            </w:pPr>
            <w:r w:rsidRPr="00B3146B">
              <w:rPr>
                <w:rFonts w:ascii="Calibri" w:eastAsia="Times New Roman" w:hAnsi="Calibri" w:cs="Times New Roman"/>
                <w:color w:val="4D4D4D"/>
                <w:sz w:val="20"/>
                <w:szCs w:val="20"/>
                <w:lang w:eastAsia="bg-BG"/>
              </w:rPr>
              <w:t xml:space="preserve">                              343 </w:t>
            </w:r>
          </w:p>
        </w:tc>
      </w:tr>
      <w:tr w:rsidR="004274BD" w:rsidRPr="00B3146B" w14:paraId="7BA7D4EA" w14:textId="77777777" w:rsidTr="00FE629A">
        <w:trPr>
          <w:trHeight w:val="290"/>
        </w:trPr>
        <w:tc>
          <w:tcPr>
            <w:tcW w:w="7316" w:type="dxa"/>
            <w:gridSpan w:val="2"/>
            <w:tcBorders>
              <w:top w:val="nil"/>
              <w:left w:val="nil"/>
              <w:bottom w:val="nil"/>
              <w:right w:val="nil"/>
            </w:tcBorders>
            <w:shd w:val="clear" w:color="000000" w:fill="FFFFFF"/>
            <w:noWrap/>
            <w:vAlign w:val="bottom"/>
            <w:hideMark/>
          </w:tcPr>
          <w:p w14:paraId="70AC2F6E" w14:textId="77777777" w:rsidR="004274BD" w:rsidRPr="00B3146B" w:rsidRDefault="004274BD" w:rsidP="00FE629A">
            <w:pPr>
              <w:spacing w:after="0" w:line="240" w:lineRule="auto"/>
              <w:rPr>
                <w:rFonts w:ascii="Calibri" w:eastAsia="Times New Roman" w:hAnsi="Calibri" w:cs="Times New Roman"/>
                <w:color w:val="4D4D4D"/>
                <w:sz w:val="20"/>
                <w:szCs w:val="20"/>
                <w:lang w:eastAsia="bg-BG"/>
              </w:rPr>
            </w:pPr>
            <w:r w:rsidRPr="00B3146B">
              <w:rPr>
                <w:rFonts w:ascii="Calibri" w:eastAsia="Times New Roman" w:hAnsi="Calibri" w:cs="Times New Roman"/>
                <w:color w:val="4D4D4D"/>
                <w:sz w:val="20"/>
                <w:szCs w:val="20"/>
                <w:lang w:eastAsia="bg-BG"/>
              </w:rPr>
              <w:t>Активи по отсрочени данъци</w:t>
            </w:r>
          </w:p>
        </w:tc>
        <w:tc>
          <w:tcPr>
            <w:tcW w:w="1956" w:type="dxa"/>
            <w:gridSpan w:val="2"/>
            <w:tcBorders>
              <w:top w:val="nil"/>
              <w:left w:val="nil"/>
              <w:bottom w:val="nil"/>
              <w:right w:val="nil"/>
            </w:tcBorders>
            <w:shd w:val="clear" w:color="000000" w:fill="FFFFFF"/>
            <w:noWrap/>
            <w:vAlign w:val="bottom"/>
            <w:hideMark/>
          </w:tcPr>
          <w:p w14:paraId="18A48C52" w14:textId="77777777" w:rsidR="004274BD" w:rsidRPr="00B3146B" w:rsidRDefault="004274BD" w:rsidP="00FE629A">
            <w:pPr>
              <w:spacing w:after="0" w:line="240" w:lineRule="auto"/>
              <w:jc w:val="center"/>
              <w:rPr>
                <w:rFonts w:ascii="Calibri" w:eastAsia="Times New Roman" w:hAnsi="Calibri" w:cs="Times New Roman"/>
                <w:color w:val="4D4D4D"/>
                <w:sz w:val="20"/>
                <w:szCs w:val="20"/>
                <w:lang w:eastAsia="bg-BG"/>
              </w:rPr>
            </w:pPr>
            <w:r w:rsidRPr="00B3146B">
              <w:rPr>
                <w:rFonts w:ascii="Calibri" w:eastAsia="Times New Roman" w:hAnsi="Calibri" w:cs="Times New Roman"/>
                <w:color w:val="4D4D4D"/>
                <w:sz w:val="20"/>
                <w:szCs w:val="20"/>
                <w:lang w:eastAsia="bg-BG"/>
              </w:rPr>
              <w:t xml:space="preserve">                                  1 </w:t>
            </w:r>
          </w:p>
        </w:tc>
      </w:tr>
      <w:tr w:rsidR="004274BD" w:rsidRPr="00B3146B" w14:paraId="65F36E3E" w14:textId="77777777" w:rsidTr="00FE629A">
        <w:trPr>
          <w:trHeight w:val="290"/>
        </w:trPr>
        <w:tc>
          <w:tcPr>
            <w:tcW w:w="7316" w:type="dxa"/>
            <w:gridSpan w:val="2"/>
            <w:tcBorders>
              <w:top w:val="nil"/>
              <w:left w:val="nil"/>
              <w:bottom w:val="nil"/>
              <w:right w:val="nil"/>
            </w:tcBorders>
            <w:shd w:val="clear" w:color="000000" w:fill="FFFFFF"/>
            <w:noWrap/>
            <w:vAlign w:val="bottom"/>
            <w:hideMark/>
          </w:tcPr>
          <w:p w14:paraId="70A01EE0" w14:textId="77777777" w:rsidR="004274BD" w:rsidRPr="00B3146B" w:rsidRDefault="004274BD" w:rsidP="00FE629A">
            <w:pPr>
              <w:spacing w:after="0" w:line="240" w:lineRule="auto"/>
              <w:rPr>
                <w:rFonts w:ascii="Calibri" w:eastAsia="Times New Roman" w:hAnsi="Calibri" w:cs="Times New Roman"/>
                <w:color w:val="4D4D4D"/>
                <w:sz w:val="20"/>
                <w:szCs w:val="20"/>
                <w:lang w:eastAsia="bg-BG"/>
              </w:rPr>
            </w:pPr>
            <w:r w:rsidRPr="00B3146B">
              <w:rPr>
                <w:rFonts w:ascii="Calibri" w:eastAsia="Times New Roman" w:hAnsi="Calibri" w:cs="Times New Roman"/>
                <w:color w:val="4D4D4D"/>
                <w:sz w:val="20"/>
                <w:szCs w:val="20"/>
                <w:lang w:eastAsia="bg-BG"/>
              </w:rPr>
              <w:lastRenderedPageBreak/>
              <w:t>Вземания за такси за управление</w:t>
            </w:r>
          </w:p>
        </w:tc>
        <w:tc>
          <w:tcPr>
            <w:tcW w:w="1956" w:type="dxa"/>
            <w:gridSpan w:val="2"/>
            <w:tcBorders>
              <w:top w:val="nil"/>
              <w:left w:val="nil"/>
              <w:bottom w:val="nil"/>
              <w:right w:val="nil"/>
            </w:tcBorders>
            <w:shd w:val="clear" w:color="auto" w:fill="auto"/>
            <w:noWrap/>
            <w:vAlign w:val="bottom"/>
            <w:hideMark/>
          </w:tcPr>
          <w:p w14:paraId="49CD599B" w14:textId="77777777" w:rsidR="004274BD" w:rsidRPr="00B3146B" w:rsidRDefault="004274BD" w:rsidP="00FE629A">
            <w:pPr>
              <w:spacing w:after="0" w:line="240" w:lineRule="auto"/>
              <w:jc w:val="center"/>
              <w:rPr>
                <w:rFonts w:ascii="Calibri" w:eastAsia="Times New Roman" w:hAnsi="Calibri" w:cs="Times New Roman"/>
                <w:color w:val="4D4D4D"/>
                <w:sz w:val="20"/>
                <w:szCs w:val="20"/>
                <w:lang w:eastAsia="bg-BG"/>
              </w:rPr>
            </w:pPr>
            <w:r w:rsidRPr="00B3146B">
              <w:rPr>
                <w:rFonts w:ascii="Calibri" w:eastAsia="Times New Roman" w:hAnsi="Calibri" w:cs="Times New Roman"/>
                <w:color w:val="4D4D4D"/>
                <w:sz w:val="20"/>
                <w:szCs w:val="20"/>
                <w:lang w:eastAsia="bg-BG"/>
              </w:rPr>
              <w:t xml:space="preserve">                              708 </w:t>
            </w:r>
          </w:p>
        </w:tc>
      </w:tr>
      <w:tr w:rsidR="004274BD" w:rsidRPr="00B3146B" w14:paraId="50AB4721" w14:textId="77777777" w:rsidTr="00FE629A">
        <w:trPr>
          <w:trHeight w:val="290"/>
        </w:trPr>
        <w:tc>
          <w:tcPr>
            <w:tcW w:w="7316" w:type="dxa"/>
            <w:gridSpan w:val="2"/>
            <w:tcBorders>
              <w:top w:val="nil"/>
              <w:left w:val="nil"/>
              <w:bottom w:val="nil"/>
              <w:right w:val="nil"/>
            </w:tcBorders>
            <w:shd w:val="clear" w:color="000000" w:fill="FFFFFF"/>
            <w:noWrap/>
            <w:vAlign w:val="bottom"/>
            <w:hideMark/>
          </w:tcPr>
          <w:p w14:paraId="46D91FAF" w14:textId="77777777" w:rsidR="004274BD" w:rsidRPr="00B3146B" w:rsidRDefault="004274BD" w:rsidP="00FE629A">
            <w:pPr>
              <w:spacing w:after="0" w:line="240" w:lineRule="auto"/>
              <w:rPr>
                <w:rFonts w:ascii="Calibri" w:eastAsia="Times New Roman" w:hAnsi="Calibri" w:cs="Times New Roman"/>
                <w:color w:val="4D4D4D"/>
                <w:sz w:val="20"/>
                <w:szCs w:val="20"/>
                <w:lang w:eastAsia="bg-BG"/>
              </w:rPr>
            </w:pPr>
            <w:r w:rsidRPr="00B3146B">
              <w:rPr>
                <w:rFonts w:ascii="Calibri" w:eastAsia="Times New Roman" w:hAnsi="Calibri" w:cs="Times New Roman"/>
                <w:color w:val="4D4D4D"/>
                <w:sz w:val="20"/>
                <w:szCs w:val="20"/>
                <w:lang w:eastAsia="bg-BG"/>
              </w:rPr>
              <w:t>Разходи за бъдещи периоди</w:t>
            </w:r>
          </w:p>
        </w:tc>
        <w:tc>
          <w:tcPr>
            <w:tcW w:w="1956" w:type="dxa"/>
            <w:gridSpan w:val="2"/>
            <w:tcBorders>
              <w:top w:val="nil"/>
              <w:left w:val="nil"/>
              <w:bottom w:val="nil"/>
              <w:right w:val="nil"/>
            </w:tcBorders>
            <w:shd w:val="clear" w:color="000000" w:fill="FFFFFF"/>
            <w:noWrap/>
            <w:vAlign w:val="bottom"/>
            <w:hideMark/>
          </w:tcPr>
          <w:p w14:paraId="12A14A47" w14:textId="77777777" w:rsidR="004274BD" w:rsidRPr="00B3146B" w:rsidRDefault="004274BD" w:rsidP="00FE629A">
            <w:pPr>
              <w:spacing w:after="0" w:line="240" w:lineRule="auto"/>
              <w:jc w:val="center"/>
              <w:rPr>
                <w:rFonts w:ascii="Calibri" w:eastAsia="Times New Roman" w:hAnsi="Calibri" w:cs="Times New Roman"/>
                <w:color w:val="4D4D4D"/>
                <w:sz w:val="20"/>
                <w:szCs w:val="20"/>
                <w:lang w:eastAsia="bg-BG"/>
              </w:rPr>
            </w:pPr>
            <w:r w:rsidRPr="00B3146B">
              <w:rPr>
                <w:rFonts w:ascii="Calibri" w:eastAsia="Times New Roman" w:hAnsi="Calibri" w:cs="Times New Roman"/>
                <w:color w:val="4D4D4D"/>
                <w:sz w:val="20"/>
                <w:szCs w:val="20"/>
                <w:lang w:eastAsia="bg-BG"/>
              </w:rPr>
              <w:t xml:space="preserve">                              161 </w:t>
            </w:r>
          </w:p>
        </w:tc>
      </w:tr>
      <w:tr w:rsidR="004274BD" w:rsidRPr="00B3146B" w14:paraId="00483777" w14:textId="77777777" w:rsidTr="00FE629A">
        <w:trPr>
          <w:trHeight w:val="290"/>
        </w:trPr>
        <w:tc>
          <w:tcPr>
            <w:tcW w:w="7316" w:type="dxa"/>
            <w:gridSpan w:val="2"/>
            <w:tcBorders>
              <w:top w:val="nil"/>
              <w:left w:val="nil"/>
              <w:bottom w:val="nil"/>
              <w:right w:val="nil"/>
            </w:tcBorders>
            <w:shd w:val="clear" w:color="000000" w:fill="FFFFFF"/>
            <w:noWrap/>
            <w:vAlign w:val="bottom"/>
            <w:hideMark/>
          </w:tcPr>
          <w:p w14:paraId="55D4A5D0" w14:textId="77777777" w:rsidR="004274BD" w:rsidRPr="00B3146B" w:rsidRDefault="004274BD" w:rsidP="00FE629A">
            <w:pPr>
              <w:spacing w:after="0" w:line="240" w:lineRule="auto"/>
              <w:rPr>
                <w:rFonts w:ascii="Calibri" w:eastAsia="Times New Roman" w:hAnsi="Calibri" w:cs="Times New Roman"/>
                <w:color w:val="4D4D4D"/>
                <w:sz w:val="20"/>
                <w:szCs w:val="20"/>
                <w:lang w:eastAsia="bg-BG"/>
              </w:rPr>
            </w:pPr>
            <w:r w:rsidRPr="00B3146B">
              <w:rPr>
                <w:rFonts w:ascii="Calibri" w:eastAsia="Times New Roman" w:hAnsi="Calibri" w:cs="Times New Roman"/>
                <w:color w:val="4D4D4D"/>
                <w:sz w:val="20"/>
                <w:szCs w:val="20"/>
                <w:lang w:eastAsia="bg-BG"/>
              </w:rPr>
              <w:t>Отсрочени разходи</w:t>
            </w:r>
          </w:p>
        </w:tc>
        <w:tc>
          <w:tcPr>
            <w:tcW w:w="1956" w:type="dxa"/>
            <w:gridSpan w:val="2"/>
            <w:tcBorders>
              <w:top w:val="nil"/>
              <w:left w:val="nil"/>
              <w:bottom w:val="nil"/>
              <w:right w:val="nil"/>
            </w:tcBorders>
            <w:shd w:val="clear" w:color="auto" w:fill="auto"/>
            <w:noWrap/>
            <w:vAlign w:val="bottom"/>
            <w:hideMark/>
          </w:tcPr>
          <w:p w14:paraId="59E9FAD2" w14:textId="77777777" w:rsidR="004274BD" w:rsidRPr="00B3146B" w:rsidRDefault="004274BD" w:rsidP="00FE629A">
            <w:pPr>
              <w:spacing w:after="0" w:line="240" w:lineRule="auto"/>
              <w:jc w:val="center"/>
              <w:rPr>
                <w:rFonts w:ascii="Calibri" w:eastAsia="Times New Roman" w:hAnsi="Calibri" w:cs="Times New Roman"/>
                <w:color w:val="4D4D4D"/>
                <w:sz w:val="20"/>
                <w:szCs w:val="20"/>
                <w:lang w:eastAsia="bg-BG"/>
              </w:rPr>
            </w:pPr>
            <w:r w:rsidRPr="00B3146B">
              <w:rPr>
                <w:rFonts w:ascii="Calibri" w:eastAsia="Times New Roman" w:hAnsi="Calibri" w:cs="Times New Roman"/>
                <w:color w:val="4D4D4D"/>
                <w:sz w:val="20"/>
                <w:szCs w:val="20"/>
                <w:lang w:eastAsia="bg-BG"/>
              </w:rPr>
              <w:t xml:space="preserve">                                61 </w:t>
            </w:r>
          </w:p>
        </w:tc>
      </w:tr>
      <w:tr w:rsidR="004274BD" w:rsidRPr="00B3146B" w14:paraId="59EB9B05" w14:textId="77777777" w:rsidTr="00FE629A">
        <w:trPr>
          <w:trHeight w:val="290"/>
        </w:trPr>
        <w:tc>
          <w:tcPr>
            <w:tcW w:w="7316" w:type="dxa"/>
            <w:gridSpan w:val="2"/>
            <w:tcBorders>
              <w:top w:val="nil"/>
              <w:left w:val="nil"/>
              <w:bottom w:val="nil"/>
              <w:right w:val="nil"/>
            </w:tcBorders>
            <w:shd w:val="clear" w:color="000000" w:fill="FFFFFF"/>
            <w:noWrap/>
            <w:vAlign w:val="bottom"/>
            <w:hideMark/>
          </w:tcPr>
          <w:p w14:paraId="6D84764B" w14:textId="77777777" w:rsidR="004274BD" w:rsidRPr="00B3146B" w:rsidRDefault="004274BD" w:rsidP="00FE629A">
            <w:pPr>
              <w:spacing w:after="0" w:line="240" w:lineRule="auto"/>
              <w:rPr>
                <w:rFonts w:ascii="Calibri" w:eastAsia="Times New Roman" w:hAnsi="Calibri" w:cs="Times New Roman"/>
                <w:color w:val="4D4D4D"/>
                <w:sz w:val="20"/>
                <w:szCs w:val="20"/>
                <w:lang w:eastAsia="bg-BG"/>
              </w:rPr>
            </w:pPr>
            <w:r w:rsidRPr="00B3146B">
              <w:rPr>
                <w:rFonts w:ascii="Calibri" w:eastAsia="Times New Roman" w:hAnsi="Calibri" w:cs="Times New Roman"/>
                <w:color w:val="4D4D4D"/>
                <w:sz w:val="20"/>
                <w:szCs w:val="20"/>
                <w:lang w:eastAsia="bg-BG"/>
              </w:rPr>
              <w:t>Други активи</w:t>
            </w:r>
          </w:p>
        </w:tc>
        <w:tc>
          <w:tcPr>
            <w:tcW w:w="1956" w:type="dxa"/>
            <w:gridSpan w:val="2"/>
            <w:tcBorders>
              <w:top w:val="nil"/>
              <w:left w:val="nil"/>
              <w:bottom w:val="nil"/>
              <w:right w:val="nil"/>
            </w:tcBorders>
            <w:shd w:val="clear" w:color="000000" w:fill="FFFFFF"/>
            <w:noWrap/>
            <w:vAlign w:val="bottom"/>
            <w:hideMark/>
          </w:tcPr>
          <w:p w14:paraId="0DBAFF94" w14:textId="77777777" w:rsidR="004274BD" w:rsidRPr="00B3146B" w:rsidRDefault="004274BD" w:rsidP="00FE629A">
            <w:pPr>
              <w:spacing w:after="0" w:line="240" w:lineRule="auto"/>
              <w:jc w:val="center"/>
              <w:rPr>
                <w:rFonts w:ascii="Calibri" w:eastAsia="Times New Roman" w:hAnsi="Calibri" w:cs="Times New Roman"/>
                <w:color w:val="4D4D4D"/>
                <w:sz w:val="20"/>
                <w:szCs w:val="20"/>
                <w:lang w:eastAsia="bg-BG"/>
              </w:rPr>
            </w:pPr>
            <w:r w:rsidRPr="00B3146B">
              <w:rPr>
                <w:rFonts w:ascii="Calibri" w:eastAsia="Times New Roman" w:hAnsi="Calibri" w:cs="Times New Roman"/>
                <w:color w:val="4D4D4D"/>
                <w:sz w:val="20"/>
                <w:szCs w:val="20"/>
                <w:lang w:eastAsia="bg-BG"/>
              </w:rPr>
              <w:t xml:space="preserve">                                75 </w:t>
            </w:r>
          </w:p>
        </w:tc>
      </w:tr>
      <w:tr w:rsidR="004274BD" w:rsidRPr="00B3146B" w14:paraId="68D07E73" w14:textId="77777777" w:rsidTr="00FE629A">
        <w:trPr>
          <w:trHeight w:val="290"/>
        </w:trPr>
        <w:tc>
          <w:tcPr>
            <w:tcW w:w="7316" w:type="dxa"/>
            <w:gridSpan w:val="2"/>
            <w:tcBorders>
              <w:top w:val="single" w:sz="4" w:space="0" w:color="auto"/>
              <w:left w:val="nil"/>
              <w:bottom w:val="single" w:sz="4" w:space="0" w:color="auto"/>
              <w:right w:val="nil"/>
            </w:tcBorders>
            <w:shd w:val="clear" w:color="000000" w:fill="FFFFFF"/>
            <w:noWrap/>
            <w:vAlign w:val="bottom"/>
            <w:hideMark/>
          </w:tcPr>
          <w:p w14:paraId="3EA6E8E1" w14:textId="77777777" w:rsidR="004274BD" w:rsidRPr="00B3146B" w:rsidRDefault="004274BD" w:rsidP="00FE629A">
            <w:pPr>
              <w:spacing w:after="0" w:line="240" w:lineRule="auto"/>
              <w:rPr>
                <w:rFonts w:ascii="Calibri" w:eastAsia="Times New Roman" w:hAnsi="Calibri" w:cs="Times New Roman"/>
                <w:b/>
                <w:bCs/>
                <w:color w:val="4D4D4D"/>
                <w:sz w:val="16"/>
                <w:szCs w:val="16"/>
                <w:lang w:eastAsia="bg-BG"/>
              </w:rPr>
            </w:pPr>
            <w:r w:rsidRPr="00B3146B">
              <w:rPr>
                <w:rFonts w:ascii="Calibri" w:eastAsia="Times New Roman" w:hAnsi="Calibri" w:cs="Times New Roman"/>
                <w:b/>
                <w:bCs/>
                <w:color w:val="4D4D4D"/>
                <w:sz w:val="16"/>
                <w:szCs w:val="16"/>
                <w:lang w:eastAsia="bg-BG"/>
              </w:rPr>
              <w:t>ОБЩО АКТИВИ</w:t>
            </w:r>
          </w:p>
        </w:tc>
        <w:tc>
          <w:tcPr>
            <w:tcW w:w="1956" w:type="dxa"/>
            <w:gridSpan w:val="2"/>
            <w:tcBorders>
              <w:top w:val="single" w:sz="4" w:space="0" w:color="auto"/>
              <w:left w:val="nil"/>
              <w:bottom w:val="single" w:sz="4" w:space="0" w:color="auto"/>
              <w:right w:val="nil"/>
            </w:tcBorders>
            <w:shd w:val="clear" w:color="000000" w:fill="FFFFFF"/>
            <w:noWrap/>
            <w:vAlign w:val="bottom"/>
            <w:hideMark/>
          </w:tcPr>
          <w:p w14:paraId="2440E651" w14:textId="77777777" w:rsidR="004274BD" w:rsidRPr="00B3146B" w:rsidRDefault="004274BD" w:rsidP="00FE629A">
            <w:pPr>
              <w:spacing w:after="0" w:line="240" w:lineRule="auto"/>
              <w:jc w:val="center"/>
              <w:rPr>
                <w:rFonts w:ascii="Calibri" w:eastAsia="Times New Roman" w:hAnsi="Calibri" w:cs="Times New Roman"/>
                <w:color w:val="4D4D4D"/>
                <w:sz w:val="20"/>
                <w:szCs w:val="20"/>
                <w:lang w:eastAsia="bg-BG"/>
              </w:rPr>
            </w:pPr>
            <w:r w:rsidRPr="00B3146B">
              <w:rPr>
                <w:rFonts w:ascii="Calibri" w:eastAsia="Times New Roman" w:hAnsi="Calibri" w:cs="Times New Roman"/>
                <w:color w:val="4D4D4D"/>
                <w:sz w:val="20"/>
                <w:szCs w:val="20"/>
                <w:lang w:eastAsia="bg-BG"/>
              </w:rPr>
              <w:t xml:space="preserve">                       348 862 </w:t>
            </w:r>
          </w:p>
        </w:tc>
      </w:tr>
      <w:tr w:rsidR="004274BD" w:rsidRPr="00B3146B" w14:paraId="141F8142" w14:textId="77777777" w:rsidTr="00FE629A">
        <w:trPr>
          <w:trHeight w:val="290"/>
        </w:trPr>
        <w:tc>
          <w:tcPr>
            <w:tcW w:w="7316" w:type="dxa"/>
            <w:gridSpan w:val="2"/>
            <w:tcBorders>
              <w:top w:val="nil"/>
              <w:left w:val="nil"/>
              <w:bottom w:val="nil"/>
              <w:right w:val="nil"/>
            </w:tcBorders>
            <w:shd w:val="clear" w:color="000000" w:fill="FFFFFF"/>
            <w:noWrap/>
            <w:vAlign w:val="bottom"/>
            <w:hideMark/>
          </w:tcPr>
          <w:p w14:paraId="218FF77E" w14:textId="77777777" w:rsidR="004274BD" w:rsidRPr="00B3146B" w:rsidRDefault="004274BD" w:rsidP="00FE629A">
            <w:pPr>
              <w:spacing w:after="0" w:line="240" w:lineRule="auto"/>
              <w:rPr>
                <w:rFonts w:ascii="Calibri" w:eastAsia="Times New Roman" w:hAnsi="Calibri" w:cs="Times New Roman"/>
                <w:b/>
                <w:bCs/>
                <w:color w:val="4D4D4D"/>
                <w:sz w:val="16"/>
                <w:szCs w:val="16"/>
                <w:lang w:eastAsia="bg-BG"/>
              </w:rPr>
            </w:pPr>
            <w:r w:rsidRPr="00B3146B">
              <w:rPr>
                <w:rFonts w:ascii="Calibri" w:eastAsia="Times New Roman" w:hAnsi="Calibri" w:cs="Times New Roman"/>
                <w:b/>
                <w:bCs/>
                <w:color w:val="4D4D4D"/>
                <w:sz w:val="16"/>
                <w:szCs w:val="16"/>
                <w:lang w:eastAsia="bg-BG"/>
              </w:rPr>
              <w:t>ПАСИВИ</w:t>
            </w:r>
          </w:p>
        </w:tc>
        <w:tc>
          <w:tcPr>
            <w:tcW w:w="1956" w:type="dxa"/>
            <w:gridSpan w:val="2"/>
            <w:tcBorders>
              <w:top w:val="nil"/>
              <w:left w:val="nil"/>
              <w:bottom w:val="nil"/>
              <w:right w:val="nil"/>
            </w:tcBorders>
            <w:shd w:val="clear" w:color="000000" w:fill="FFFFFF"/>
            <w:noWrap/>
            <w:vAlign w:val="bottom"/>
            <w:hideMark/>
          </w:tcPr>
          <w:p w14:paraId="2B165DF6" w14:textId="77777777" w:rsidR="004274BD" w:rsidRPr="00B3146B" w:rsidRDefault="004274BD" w:rsidP="00FE629A">
            <w:pPr>
              <w:spacing w:after="0" w:line="240" w:lineRule="auto"/>
              <w:jc w:val="center"/>
              <w:rPr>
                <w:rFonts w:ascii="Calibri" w:eastAsia="Times New Roman" w:hAnsi="Calibri" w:cs="Times New Roman"/>
                <w:color w:val="4D4D4D"/>
                <w:sz w:val="20"/>
                <w:szCs w:val="20"/>
                <w:lang w:eastAsia="bg-BG"/>
              </w:rPr>
            </w:pPr>
            <w:r w:rsidRPr="00B3146B">
              <w:rPr>
                <w:rFonts w:ascii="Calibri" w:eastAsia="Times New Roman" w:hAnsi="Calibri" w:cs="Times New Roman"/>
                <w:color w:val="4D4D4D"/>
                <w:sz w:val="20"/>
                <w:szCs w:val="20"/>
                <w:lang w:eastAsia="bg-BG"/>
              </w:rPr>
              <w:t> </w:t>
            </w:r>
          </w:p>
        </w:tc>
      </w:tr>
      <w:tr w:rsidR="004274BD" w:rsidRPr="00B3146B" w14:paraId="2CCF877A" w14:textId="77777777" w:rsidTr="00FE629A">
        <w:trPr>
          <w:trHeight w:val="290"/>
        </w:trPr>
        <w:tc>
          <w:tcPr>
            <w:tcW w:w="7316" w:type="dxa"/>
            <w:gridSpan w:val="2"/>
            <w:tcBorders>
              <w:top w:val="nil"/>
              <w:left w:val="nil"/>
              <w:bottom w:val="nil"/>
              <w:right w:val="nil"/>
            </w:tcBorders>
            <w:shd w:val="clear" w:color="000000" w:fill="FFFFFF"/>
            <w:noWrap/>
            <w:vAlign w:val="bottom"/>
            <w:hideMark/>
          </w:tcPr>
          <w:p w14:paraId="17AE811E" w14:textId="77777777" w:rsidR="004274BD" w:rsidRPr="00B3146B" w:rsidRDefault="004274BD" w:rsidP="00FE629A">
            <w:pPr>
              <w:spacing w:after="0" w:line="240" w:lineRule="auto"/>
              <w:rPr>
                <w:rFonts w:ascii="Calibri" w:eastAsia="Times New Roman" w:hAnsi="Calibri" w:cs="Times New Roman"/>
                <w:color w:val="4D4D4D"/>
                <w:sz w:val="20"/>
                <w:szCs w:val="20"/>
                <w:lang w:eastAsia="bg-BG"/>
              </w:rPr>
            </w:pPr>
            <w:r w:rsidRPr="00B3146B">
              <w:rPr>
                <w:rFonts w:ascii="Calibri" w:eastAsia="Times New Roman" w:hAnsi="Calibri" w:cs="Times New Roman"/>
                <w:color w:val="4D4D4D"/>
                <w:sz w:val="20"/>
                <w:szCs w:val="20"/>
                <w:lang w:eastAsia="bg-BG"/>
              </w:rPr>
              <w:t>Задължения по оперативни програми</w:t>
            </w:r>
          </w:p>
        </w:tc>
        <w:tc>
          <w:tcPr>
            <w:tcW w:w="1956" w:type="dxa"/>
            <w:gridSpan w:val="2"/>
            <w:tcBorders>
              <w:top w:val="nil"/>
              <w:left w:val="nil"/>
              <w:bottom w:val="nil"/>
              <w:right w:val="nil"/>
            </w:tcBorders>
            <w:shd w:val="clear" w:color="000000" w:fill="FFFFFF"/>
            <w:noWrap/>
            <w:vAlign w:val="bottom"/>
            <w:hideMark/>
          </w:tcPr>
          <w:p w14:paraId="1C9C21F5" w14:textId="77777777" w:rsidR="004274BD" w:rsidRPr="00B3146B" w:rsidRDefault="004274BD" w:rsidP="00FE629A">
            <w:pPr>
              <w:spacing w:after="0" w:line="240" w:lineRule="auto"/>
              <w:jc w:val="center"/>
              <w:rPr>
                <w:rFonts w:ascii="Calibri" w:eastAsia="Times New Roman" w:hAnsi="Calibri" w:cs="Times New Roman"/>
                <w:color w:val="4D4D4D"/>
                <w:sz w:val="20"/>
                <w:szCs w:val="20"/>
                <w:lang w:eastAsia="bg-BG"/>
              </w:rPr>
            </w:pPr>
            <w:r w:rsidRPr="00B3146B">
              <w:rPr>
                <w:rFonts w:ascii="Calibri" w:eastAsia="Times New Roman" w:hAnsi="Calibri" w:cs="Times New Roman"/>
                <w:color w:val="4D4D4D"/>
                <w:sz w:val="20"/>
                <w:szCs w:val="20"/>
                <w:lang w:eastAsia="bg-BG"/>
              </w:rPr>
              <w:t xml:space="preserve">                       345 174 </w:t>
            </w:r>
          </w:p>
        </w:tc>
      </w:tr>
      <w:tr w:rsidR="004274BD" w:rsidRPr="00B3146B" w14:paraId="4DBD1F95" w14:textId="77777777" w:rsidTr="00FE629A">
        <w:trPr>
          <w:trHeight w:val="290"/>
        </w:trPr>
        <w:tc>
          <w:tcPr>
            <w:tcW w:w="7316" w:type="dxa"/>
            <w:gridSpan w:val="2"/>
            <w:tcBorders>
              <w:top w:val="nil"/>
              <w:left w:val="nil"/>
              <w:bottom w:val="nil"/>
              <w:right w:val="nil"/>
            </w:tcBorders>
            <w:shd w:val="clear" w:color="000000" w:fill="FFFFFF"/>
            <w:noWrap/>
            <w:vAlign w:val="bottom"/>
            <w:hideMark/>
          </w:tcPr>
          <w:p w14:paraId="308D1422" w14:textId="77777777" w:rsidR="004274BD" w:rsidRPr="00B3146B" w:rsidRDefault="004274BD" w:rsidP="00FE629A">
            <w:pPr>
              <w:spacing w:after="0" w:line="240" w:lineRule="auto"/>
              <w:rPr>
                <w:rFonts w:ascii="Calibri" w:eastAsia="Times New Roman" w:hAnsi="Calibri" w:cs="Times New Roman"/>
                <w:color w:val="4D4D4D"/>
                <w:sz w:val="20"/>
                <w:szCs w:val="20"/>
                <w:lang w:eastAsia="bg-BG"/>
              </w:rPr>
            </w:pPr>
            <w:r w:rsidRPr="00B3146B">
              <w:rPr>
                <w:rFonts w:ascii="Calibri" w:eastAsia="Times New Roman" w:hAnsi="Calibri" w:cs="Times New Roman"/>
                <w:color w:val="4D4D4D"/>
                <w:sz w:val="20"/>
                <w:szCs w:val="20"/>
                <w:lang w:eastAsia="bg-BG"/>
              </w:rPr>
              <w:t>Приходи за бъдещи периоди</w:t>
            </w:r>
          </w:p>
        </w:tc>
        <w:tc>
          <w:tcPr>
            <w:tcW w:w="1956" w:type="dxa"/>
            <w:gridSpan w:val="2"/>
            <w:tcBorders>
              <w:top w:val="nil"/>
              <w:left w:val="nil"/>
              <w:bottom w:val="nil"/>
              <w:right w:val="nil"/>
            </w:tcBorders>
            <w:shd w:val="clear" w:color="auto" w:fill="auto"/>
            <w:noWrap/>
            <w:vAlign w:val="bottom"/>
            <w:hideMark/>
          </w:tcPr>
          <w:p w14:paraId="2F4A3AC3" w14:textId="77777777" w:rsidR="004274BD" w:rsidRPr="00B3146B" w:rsidRDefault="004274BD" w:rsidP="00FE629A">
            <w:pPr>
              <w:spacing w:after="0" w:line="240" w:lineRule="auto"/>
              <w:jc w:val="right"/>
              <w:rPr>
                <w:rFonts w:ascii="Calibri" w:eastAsia="Times New Roman" w:hAnsi="Calibri" w:cs="Times New Roman"/>
                <w:color w:val="4D4D4D"/>
                <w:sz w:val="20"/>
                <w:szCs w:val="20"/>
                <w:lang w:eastAsia="bg-BG"/>
              </w:rPr>
            </w:pPr>
            <w:r w:rsidRPr="00B3146B">
              <w:rPr>
                <w:rFonts w:ascii="Calibri" w:eastAsia="Times New Roman" w:hAnsi="Calibri" w:cs="Times New Roman"/>
                <w:color w:val="4D4D4D"/>
                <w:sz w:val="20"/>
                <w:szCs w:val="20"/>
                <w:lang w:eastAsia="bg-BG"/>
              </w:rPr>
              <w:t xml:space="preserve">                           1 804 </w:t>
            </w:r>
          </w:p>
        </w:tc>
      </w:tr>
      <w:tr w:rsidR="004274BD" w:rsidRPr="00B3146B" w14:paraId="22AB954A" w14:textId="77777777" w:rsidTr="00FE629A">
        <w:trPr>
          <w:trHeight w:val="290"/>
        </w:trPr>
        <w:tc>
          <w:tcPr>
            <w:tcW w:w="7316" w:type="dxa"/>
            <w:gridSpan w:val="2"/>
            <w:tcBorders>
              <w:top w:val="nil"/>
              <w:left w:val="nil"/>
              <w:bottom w:val="nil"/>
              <w:right w:val="nil"/>
            </w:tcBorders>
            <w:shd w:val="clear" w:color="000000" w:fill="FFFFFF"/>
            <w:noWrap/>
            <w:vAlign w:val="bottom"/>
            <w:hideMark/>
          </w:tcPr>
          <w:p w14:paraId="6B7181AD" w14:textId="77777777" w:rsidR="004274BD" w:rsidRPr="00B3146B" w:rsidRDefault="004274BD" w:rsidP="00FE629A">
            <w:pPr>
              <w:spacing w:after="0" w:line="240" w:lineRule="auto"/>
              <w:rPr>
                <w:rFonts w:ascii="Calibri" w:eastAsia="Times New Roman" w:hAnsi="Calibri" w:cs="Times New Roman"/>
                <w:color w:val="4D4D4D"/>
                <w:sz w:val="20"/>
                <w:szCs w:val="20"/>
                <w:lang w:eastAsia="bg-BG"/>
              </w:rPr>
            </w:pPr>
            <w:r w:rsidRPr="00B3146B">
              <w:rPr>
                <w:rFonts w:ascii="Calibri" w:eastAsia="Times New Roman" w:hAnsi="Calibri" w:cs="Times New Roman"/>
                <w:color w:val="4D4D4D"/>
                <w:sz w:val="20"/>
                <w:szCs w:val="20"/>
                <w:lang w:eastAsia="bg-BG"/>
              </w:rPr>
              <w:t>Задължения по лизинг</w:t>
            </w:r>
          </w:p>
        </w:tc>
        <w:tc>
          <w:tcPr>
            <w:tcW w:w="1956" w:type="dxa"/>
            <w:gridSpan w:val="2"/>
            <w:tcBorders>
              <w:top w:val="nil"/>
              <w:left w:val="nil"/>
              <w:bottom w:val="nil"/>
              <w:right w:val="nil"/>
            </w:tcBorders>
            <w:shd w:val="clear" w:color="000000" w:fill="FFFFFF"/>
            <w:noWrap/>
            <w:vAlign w:val="bottom"/>
            <w:hideMark/>
          </w:tcPr>
          <w:p w14:paraId="7C88AEEC" w14:textId="77777777" w:rsidR="004274BD" w:rsidRPr="00B3146B" w:rsidRDefault="004274BD" w:rsidP="00FE629A">
            <w:pPr>
              <w:spacing w:after="0" w:line="240" w:lineRule="auto"/>
              <w:jc w:val="center"/>
              <w:rPr>
                <w:rFonts w:ascii="Calibri" w:eastAsia="Times New Roman" w:hAnsi="Calibri" w:cs="Times New Roman"/>
                <w:color w:val="4D4D4D"/>
                <w:sz w:val="20"/>
                <w:szCs w:val="20"/>
                <w:lang w:eastAsia="bg-BG"/>
              </w:rPr>
            </w:pPr>
            <w:r w:rsidRPr="00B3146B">
              <w:rPr>
                <w:rFonts w:ascii="Calibri" w:eastAsia="Times New Roman" w:hAnsi="Calibri" w:cs="Times New Roman"/>
                <w:color w:val="4D4D4D"/>
                <w:sz w:val="20"/>
                <w:szCs w:val="20"/>
                <w:lang w:eastAsia="bg-BG"/>
              </w:rPr>
              <w:t xml:space="preserve">                              348 </w:t>
            </w:r>
          </w:p>
        </w:tc>
      </w:tr>
      <w:tr w:rsidR="004274BD" w:rsidRPr="00B3146B" w14:paraId="678EACD3" w14:textId="77777777" w:rsidTr="00FE629A">
        <w:trPr>
          <w:trHeight w:val="290"/>
        </w:trPr>
        <w:tc>
          <w:tcPr>
            <w:tcW w:w="7316" w:type="dxa"/>
            <w:gridSpan w:val="2"/>
            <w:tcBorders>
              <w:top w:val="nil"/>
              <w:left w:val="nil"/>
              <w:bottom w:val="nil"/>
              <w:right w:val="nil"/>
            </w:tcBorders>
            <w:shd w:val="clear" w:color="000000" w:fill="FFFFFF"/>
            <w:noWrap/>
            <w:vAlign w:val="bottom"/>
            <w:hideMark/>
          </w:tcPr>
          <w:p w14:paraId="2B8AED9C" w14:textId="77777777" w:rsidR="004274BD" w:rsidRPr="00B3146B" w:rsidRDefault="004274BD" w:rsidP="00FE629A">
            <w:pPr>
              <w:spacing w:after="0" w:line="240" w:lineRule="auto"/>
              <w:rPr>
                <w:rFonts w:ascii="Calibri" w:eastAsia="Times New Roman" w:hAnsi="Calibri" w:cs="Times New Roman"/>
                <w:color w:val="4D4D4D"/>
                <w:sz w:val="20"/>
                <w:szCs w:val="20"/>
                <w:lang w:eastAsia="bg-BG"/>
              </w:rPr>
            </w:pPr>
            <w:r w:rsidRPr="00B3146B">
              <w:rPr>
                <w:rFonts w:ascii="Calibri" w:eastAsia="Times New Roman" w:hAnsi="Calibri" w:cs="Times New Roman"/>
                <w:color w:val="4D4D4D"/>
                <w:sz w:val="20"/>
                <w:szCs w:val="20"/>
                <w:lang w:eastAsia="bg-BG"/>
              </w:rPr>
              <w:t>Други задължения</w:t>
            </w:r>
          </w:p>
        </w:tc>
        <w:tc>
          <w:tcPr>
            <w:tcW w:w="1956" w:type="dxa"/>
            <w:gridSpan w:val="2"/>
            <w:tcBorders>
              <w:top w:val="nil"/>
              <w:left w:val="nil"/>
              <w:bottom w:val="nil"/>
              <w:right w:val="nil"/>
            </w:tcBorders>
            <w:shd w:val="clear" w:color="000000" w:fill="FFFFFF"/>
            <w:noWrap/>
            <w:vAlign w:val="bottom"/>
            <w:hideMark/>
          </w:tcPr>
          <w:p w14:paraId="0BCA3638" w14:textId="77777777" w:rsidR="004274BD" w:rsidRPr="00B3146B" w:rsidRDefault="004274BD" w:rsidP="00FE629A">
            <w:pPr>
              <w:spacing w:after="0" w:line="240" w:lineRule="auto"/>
              <w:jc w:val="center"/>
              <w:rPr>
                <w:rFonts w:ascii="Calibri" w:eastAsia="Times New Roman" w:hAnsi="Calibri" w:cs="Times New Roman"/>
                <w:color w:val="4D4D4D"/>
                <w:sz w:val="20"/>
                <w:szCs w:val="20"/>
                <w:lang w:eastAsia="bg-BG"/>
              </w:rPr>
            </w:pPr>
            <w:r w:rsidRPr="00B3146B">
              <w:rPr>
                <w:rFonts w:ascii="Calibri" w:eastAsia="Times New Roman" w:hAnsi="Calibri" w:cs="Times New Roman"/>
                <w:color w:val="4D4D4D"/>
                <w:sz w:val="20"/>
                <w:szCs w:val="20"/>
                <w:lang w:eastAsia="bg-BG"/>
              </w:rPr>
              <w:t xml:space="preserve">                              165 </w:t>
            </w:r>
          </w:p>
        </w:tc>
      </w:tr>
      <w:tr w:rsidR="004274BD" w:rsidRPr="00B3146B" w14:paraId="02534060" w14:textId="77777777" w:rsidTr="00FE629A">
        <w:trPr>
          <w:trHeight w:val="290"/>
        </w:trPr>
        <w:tc>
          <w:tcPr>
            <w:tcW w:w="7316" w:type="dxa"/>
            <w:gridSpan w:val="2"/>
            <w:tcBorders>
              <w:top w:val="single" w:sz="4" w:space="0" w:color="auto"/>
              <w:left w:val="nil"/>
              <w:bottom w:val="single" w:sz="4" w:space="0" w:color="auto"/>
              <w:right w:val="nil"/>
            </w:tcBorders>
            <w:shd w:val="clear" w:color="000000" w:fill="FFFFFF"/>
            <w:noWrap/>
            <w:vAlign w:val="bottom"/>
            <w:hideMark/>
          </w:tcPr>
          <w:p w14:paraId="67891A7A" w14:textId="77777777" w:rsidR="004274BD" w:rsidRPr="00B3146B" w:rsidRDefault="004274BD" w:rsidP="00FE629A">
            <w:pPr>
              <w:spacing w:after="0" w:line="240" w:lineRule="auto"/>
              <w:rPr>
                <w:rFonts w:ascii="Calibri" w:eastAsia="Times New Roman" w:hAnsi="Calibri" w:cs="Times New Roman"/>
                <w:b/>
                <w:bCs/>
                <w:color w:val="4D4D4D"/>
                <w:sz w:val="16"/>
                <w:szCs w:val="16"/>
                <w:lang w:eastAsia="bg-BG"/>
              </w:rPr>
            </w:pPr>
            <w:r w:rsidRPr="00B3146B">
              <w:rPr>
                <w:rFonts w:ascii="Calibri" w:eastAsia="Times New Roman" w:hAnsi="Calibri" w:cs="Times New Roman"/>
                <w:b/>
                <w:bCs/>
                <w:color w:val="4D4D4D"/>
                <w:sz w:val="16"/>
                <w:szCs w:val="16"/>
                <w:lang w:eastAsia="bg-BG"/>
              </w:rPr>
              <w:t>ОБЩО ПАСИВИ</w:t>
            </w:r>
          </w:p>
        </w:tc>
        <w:tc>
          <w:tcPr>
            <w:tcW w:w="1956" w:type="dxa"/>
            <w:gridSpan w:val="2"/>
            <w:tcBorders>
              <w:top w:val="single" w:sz="4" w:space="0" w:color="auto"/>
              <w:left w:val="nil"/>
              <w:bottom w:val="single" w:sz="4" w:space="0" w:color="auto"/>
              <w:right w:val="nil"/>
            </w:tcBorders>
            <w:shd w:val="clear" w:color="000000" w:fill="FFFFFF"/>
            <w:noWrap/>
            <w:vAlign w:val="bottom"/>
            <w:hideMark/>
          </w:tcPr>
          <w:p w14:paraId="11C9B5E1" w14:textId="77777777" w:rsidR="004274BD" w:rsidRPr="00B3146B" w:rsidRDefault="004274BD" w:rsidP="00FE629A">
            <w:pPr>
              <w:spacing w:after="0" w:line="240" w:lineRule="auto"/>
              <w:jc w:val="center"/>
              <w:rPr>
                <w:rFonts w:ascii="Calibri" w:eastAsia="Times New Roman" w:hAnsi="Calibri" w:cs="Times New Roman"/>
                <w:color w:val="4D4D4D"/>
                <w:sz w:val="20"/>
                <w:szCs w:val="20"/>
                <w:lang w:eastAsia="bg-BG"/>
              </w:rPr>
            </w:pPr>
            <w:r w:rsidRPr="00B3146B">
              <w:rPr>
                <w:rFonts w:ascii="Calibri" w:eastAsia="Times New Roman" w:hAnsi="Calibri" w:cs="Times New Roman"/>
                <w:color w:val="4D4D4D"/>
                <w:sz w:val="20"/>
                <w:szCs w:val="20"/>
                <w:lang w:eastAsia="bg-BG"/>
              </w:rPr>
              <w:t xml:space="preserve">                       347 491 </w:t>
            </w:r>
          </w:p>
        </w:tc>
      </w:tr>
      <w:tr w:rsidR="004274BD" w:rsidRPr="00B3146B" w14:paraId="58DD6E38" w14:textId="77777777" w:rsidTr="00FE629A">
        <w:trPr>
          <w:trHeight w:val="290"/>
        </w:trPr>
        <w:tc>
          <w:tcPr>
            <w:tcW w:w="7316" w:type="dxa"/>
            <w:gridSpan w:val="2"/>
            <w:tcBorders>
              <w:top w:val="nil"/>
              <w:left w:val="nil"/>
              <w:bottom w:val="nil"/>
              <w:right w:val="nil"/>
            </w:tcBorders>
            <w:shd w:val="clear" w:color="000000" w:fill="FFFFFF"/>
            <w:noWrap/>
            <w:vAlign w:val="bottom"/>
            <w:hideMark/>
          </w:tcPr>
          <w:p w14:paraId="4ED948DD" w14:textId="77777777" w:rsidR="004274BD" w:rsidRPr="00B3146B" w:rsidRDefault="004274BD" w:rsidP="00FE629A">
            <w:pPr>
              <w:spacing w:after="0" w:line="240" w:lineRule="auto"/>
              <w:rPr>
                <w:rFonts w:ascii="Calibri" w:eastAsia="Times New Roman" w:hAnsi="Calibri" w:cs="Times New Roman"/>
                <w:b/>
                <w:bCs/>
                <w:color w:val="4D4D4D"/>
                <w:sz w:val="20"/>
                <w:szCs w:val="20"/>
                <w:lang w:eastAsia="bg-BG"/>
              </w:rPr>
            </w:pPr>
            <w:r w:rsidRPr="00B3146B">
              <w:rPr>
                <w:rFonts w:ascii="Calibri" w:eastAsia="Times New Roman" w:hAnsi="Calibri" w:cs="Times New Roman"/>
                <w:b/>
                <w:bCs/>
                <w:color w:val="4D4D4D"/>
                <w:sz w:val="20"/>
                <w:szCs w:val="20"/>
                <w:lang w:eastAsia="bg-BG"/>
              </w:rPr>
              <w:t>Собствен капитал, в т.ч.:</w:t>
            </w:r>
          </w:p>
        </w:tc>
        <w:tc>
          <w:tcPr>
            <w:tcW w:w="1956" w:type="dxa"/>
            <w:gridSpan w:val="2"/>
            <w:tcBorders>
              <w:top w:val="nil"/>
              <w:left w:val="nil"/>
              <w:bottom w:val="nil"/>
              <w:right w:val="nil"/>
            </w:tcBorders>
            <w:shd w:val="clear" w:color="000000" w:fill="FFFFFF"/>
            <w:noWrap/>
            <w:vAlign w:val="bottom"/>
            <w:hideMark/>
          </w:tcPr>
          <w:p w14:paraId="00CD23A7" w14:textId="77777777" w:rsidR="004274BD" w:rsidRPr="00B3146B" w:rsidRDefault="004274BD" w:rsidP="00FE629A">
            <w:pPr>
              <w:spacing w:after="0" w:line="240" w:lineRule="auto"/>
              <w:jc w:val="center"/>
              <w:rPr>
                <w:rFonts w:ascii="Calibri" w:eastAsia="Times New Roman" w:hAnsi="Calibri" w:cs="Times New Roman"/>
                <w:b/>
                <w:bCs/>
                <w:color w:val="4D4D4D"/>
                <w:sz w:val="20"/>
                <w:szCs w:val="20"/>
                <w:lang w:eastAsia="bg-BG"/>
              </w:rPr>
            </w:pPr>
            <w:r w:rsidRPr="00B3146B">
              <w:rPr>
                <w:rFonts w:ascii="Calibri" w:eastAsia="Times New Roman" w:hAnsi="Calibri" w:cs="Times New Roman"/>
                <w:b/>
                <w:bCs/>
                <w:color w:val="4D4D4D"/>
                <w:sz w:val="20"/>
                <w:szCs w:val="20"/>
                <w:lang w:eastAsia="bg-BG"/>
              </w:rPr>
              <w:t xml:space="preserve">                           1 371 </w:t>
            </w:r>
          </w:p>
        </w:tc>
      </w:tr>
      <w:tr w:rsidR="004274BD" w:rsidRPr="00B3146B" w14:paraId="117BEDA2" w14:textId="77777777" w:rsidTr="00FE629A">
        <w:trPr>
          <w:trHeight w:val="290"/>
        </w:trPr>
        <w:tc>
          <w:tcPr>
            <w:tcW w:w="7316" w:type="dxa"/>
            <w:gridSpan w:val="2"/>
            <w:tcBorders>
              <w:top w:val="nil"/>
              <w:left w:val="nil"/>
              <w:bottom w:val="nil"/>
              <w:right w:val="nil"/>
            </w:tcBorders>
            <w:shd w:val="clear" w:color="000000" w:fill="FFFFFF"/>
            <w:noWrap/>
            <w:vAlign w:val="bottom"/>
            <w:hideMark/>
          </w:tcPr>
          <w:p w14:paraId="41DA4F29" w14:textId="77777777" w:rsidR="004274BD" w:rsidRPr="00B3146B" w:rsidRDefault="004274BD" w:rsidP="00FE629A">
            <w:pPr>
              <w:spacing w:after="0" w:line="240" w:lineRule="auto"/>
              <w:rPr>
                <w:rFonts w:ascii="Calibri" w:eastAsia="Times New Roman" w:hAnsi="Calibri" w:cs="Times New Roman"/>
                <w:color w:val="4D4D4D"/>
                <w:sz w:val="20"/>
                <w:szCs w:val="20"/>
                <w:lang w:eastAsia="bg-BG"/>
              </w:rPr>
            </w:pPr>
            <w:r w:rsidRPr="00B3146B">
              <w:rPr>
                <w:rFonts w:ascii="Calibri" w:eastAsia="Times New Roman" w:hAnsi="Calibri" w:cs="Times New Roman"/>
                <w:color w:val="4D4D4D"/>
                <w:sz w:val="20"/>
                <w:szCs w:val="20"/>
                <w:lang w:eastAsia="bg-BG"/>
              </w:rPr>
              <w:t>Основен капитал</w:t>
            </w:r>
          </w:p>
        </w:tc>
        <w:tc>
          <w:tcPr>
            <w:tcW w:w="1956" w:type="dxa"/>
            <w:gridSpan w:val="2"/>
            <w:tcBorders>
              <w:top w:val="nil"/>
              <w:left w:val="nil"/>
              <w:bottom w:val="nil"/>
              <w:right w:val="nil"/>
            </w:tcBorders>
            <w:shd w:val="clear" w:color="000000" w:fill="FFFFFF"/>
            <w:noWrap/>
            <w:vAlign w:val="bottom"/>
            <w:hideMark/>
          </w:tcPr>
          <w:p w14:paraId="6F1B9DA6" w14:textId="77777777" w:rsidR="004274BD" w:rsidRPr="00B3146B" w:rsidRDefault="004274BD" w:rsidP="00FE629A">
            <w:pPr>
              <w:spacing w:after="0" w:line="240" w:lineRule="auto"/>
              <w:jc w:val="center"/>
              <w:rPr>
                <w:rFonts w:ascii="Calibri" w:eastAsia="Times New Roman" w:hAnsi="Calibri" w:cs="Times New Roman"/>
                <w:color w:val="4D4D4D"/>
                <w:sz w:val="20"/>
                <w:szCs w:val="20"/>
                <w:lang w:eastAsia="bg-BG"/>
              </w:rPr>
            </w:pPr>
            <w:r w:rsidRPr="00B3146B">
              <w:rPr>
                <w:rFonts w:ascii="Calibri" w:eastAsia="Times New Roman" w:hAnsi="Calibri" w:cs="Times New Roman"/>
                <w:color w:val="4D4D4D"/>
                <w:sz w:val="20"/>
                <w:szCs w:val="20"/>
                <w:lang w:eastAsia="bg-BG"/>
              </w:rPr>
              <w:t xml:space="preserve">                           1 904 </w:t>
            </w:r>
          </w:p>
        </w:tc>
      </w:tr>
      <w:tr w:rsidR="004274BD" w:rsidRPr="00B3146B" w14:paraId="1C1E6A13" w14:textId="77777777" w:rsidTr="00FE629A">
        <w:trPr>
          <w:trHeight w:val="290"/>
        </w:trPr>
        <w:tc>
          <w:tcPr>
            <w:tcW w:w="7316" w:type="dxa"/>
            <w:gridSpan w:val="2"/>
            <w:tcBorders>
              <w:top w:val="nil"/>
              <w:left w:val="nil"/>
              <w:bottom w:val="nil"/>
              <w:right w:val="nil"/>
            </w:tcBorders>
            <w:shd w:val="clear" w:color="000000" w:fill="FFFFFF"/>
            <w:noWrap/>
            <w:vAlign w:val="bottom"/>
            <w:hideMark/>
          </w:tcPr>
          <w:p w14:paraId="5A580AEF" w14:textId="77777777" w:rsidR="004274BD" w:rsidRPr="00B3146B" w:rsidRDefault="004274BD" w:rsidP="00FE629A">
            <w:pPr>
              <w:spacing w:after="0" w:line="240" w:lineRule="auto"/>
              <w:rPr>
                <w:rFonts w:ascii="Calibri" w:eastAsia="Times New Roman" w:hAnsi="Calibri" w:cs="Times New Roman"/>
                <w:color w:val="4D4D4D"/>
                <w:sz w:val="20"/>
                <w:szCs w:val="20"/>
                <w:lang w:eastAsia="bg-BG"/>
              </w:rPr>
            </w:pPr>
            <w:r w:rsidRPr="00B3146B">
              <w:rPr>
                <w:rFonts w:ascii="Calibri" w:eastAsia="Times New Roman" w:hAnsi="Calibri" w:cs="Times New Roman"/>
                <w:color w:val="4D4D4D"/>
                <w:sz w:val="20"/>
                <w:szCs w:val="20"/>
                <w:lang w:eastAsia="bg-BG"/>
              </w:rPr>
              <w:t>Натрупани загуби</w:t>
            </w:r>
          </w:p>
        </w:tc>
        <w:tc>
          <w:tcPr>
            <w:tcW w:w="1956" w:type="dxa"/>
            <w:gridSpan w:val="2"/>
            <w:tcBorders>
              <w:top w:val="nil"/>
              <w:left w:val="nil"/>
              <w:bottom w:val="nil"/>
              <w:right w:val="nil"/>
            </w:tcBorders>
            <w:shd w:val="clear" w:color="000000" w:fill="FFFFFF"/>
            <w:noWrap/>
            <w:vAlign w:val="bottom"/>
            <w:hideMark/>
          </w:tcPr>
          <w:p w14:paraId="7EA85DAB" w14:textId="77777777" w:rsidR="004274BD" w:rsidRPr="00B3146B" w:rsidRDefault="004274BD" w:rsidP="00FE629A">
            <w:pPr>
              <w:spacing w:after="0" w:line="240" w:lineRule="auto"/>
              <w:jc w:val="center"/>
              <w:rPr>
                <w:rFonts w:ascii="Calibri" w:eastAsia="Times New Roman" w:hAnsi="Calibri" w:cs="Times New Roman"/>
                <w:color w:val="4D4D4D"/>
                <w:sz w:val="20"/>
                <w:szCs w:val="20"/>
                <w:lang w:eastAsia="bg-BG"/>
              </w:rPr>
            </w:pPr>
            <w:r w:rsidRPr="00B3146B">
              <w:rPr>
                <w:rFonts w:ascii="Calibri" w:eastAsia="Times New Roman" w:hAnsi="Calibri" w:cs="Times New Roman"/>
                <w:color w:val="4D4D4D"/>
                <w:sz w:val="20"/>
                <w:szCs w:val="20"/>
                <w:lang w:eastAsia="bg-BG"/>
              </w:rPr>
              <w:t xml:space="preserve">                            (533)</w:t>
            </w:r>
          </w:p>
        </w:tc>
      </w:tr>
      <w:tr w:rsidR="004274BD" w:rsidRPr="00B3146B" w14:paraId="67B8AE23" w14:textId="77777777" w:rsidTr="00FE629A">
        <w:trPr>
          <w:trHeight w:val="290"/>
        </w:trPr>
        <w:tc>
          <w:tcPr>
            <w:tcW w:w="7316" w:type="dxa"/>
            <w:gridSpan w:val="2"/>
            <w:tcBorders>
              <w:top w:val="single" w:sz="4" w:space="0" w:color="auto"/>
              <w:left w:val="nil"/>
              <w:bottom w:val="single" w:sz="4" w:space="0" w:color="auto"/>
              <w:right w:val="nil"/>
            </w:tcBorders>
            <w:shd w:val="clear" w:color="000000" w:fill="FFFFFF"/>
            <w:noWrap/>
            <w:vAlign w:val="bottom"/>
            <w:hideMark/>
          </w:tcPr>
          <w:p w14:paraId="55D8259B" w14:textId="77777777" w:rsidR="004274BD" w:rsidRPr="00B3146B" w:rsidRDefault="004274BD" w:rsidP="00FE629A">
            <w:pPr>
              <w:spacing w:after="0" w:line="240" w:lineRule="auto"/>
              <w:rPr>
                <w:rFonts w:ascii="Calibri" w:eastAsia="Times New Roman" w:hAnsi="Calibri" w:cs="Times New Roman"/>
                <w:b/>
                <w:bCs/>
                <w:color w:val="4D4D4D"/>
                <w:sz w:val="16"/>
                <w:szCs w:val="16"/>
                <w:lang w:eastAsia="bg-BG"/>
              </w:rPr>
            </w:pPr>
            <w:r w:rsidRPr="00B3146B">
              <w:rPr>
                <w:rFonts w:ascii="Calibri" w:eastAsia="Times New Roman" w:hAnsi="Calibri" w:cs="Times New Roman"/>
                <w:b/>
                <w:bCs/>
                <w:color w:val="4D4D4D"/>
                <w:sz w:val="16"/>
                <w:szCs w:val="16"/>
                <w:lang w:eastAsia="bg-BG"/>
              </w:rPr>
              <w:t>ОБЩО ПАСИВИ И СОБСТВЕН КАПИТАЛ</w:t>
            </w:r>
          </w:p>
        </w:tc>
        <w:tc>
          <w:tcPr>
            <w:tcW w:w="1956" w:type="dxa"/>
            <w:gridSpan w:val="2"/>
            <w:tcBorders>
              <w:top w:val="single" w:sz="4" w:space="0" w:color="auto"/>
              <w:left w:val="nil"/>
              <w:bottom w:val="single" w:sz="4" w:space="0" w:color="auto"/>
              <w:right w:val="nil"/>
            </w:tcBorders>
            <w:shd w:val="clear" w:color="000000" w:fill="FFFFFF"/>
            <w:noWrap/>
            <w:vAlign w:val="bottom"/>
            <w:hideMark/>
          </w:tcPr>
          <w:p w14:paraId="602788D1" w14:textId="77777777" w:rsidR="004274BD" w:rsidRPr="00B3146B" w:rsidRDefault="004274BD" w:rsidP="00FE629A">
            <w:pPr>
              <w:spacing w:after="0" w:line="240" w:lineRule="auto"/>
              <w:jc w:val="center"/>
              <w:rPr>
                <w:rFonts w:ascii="Calibri" w:eastAsia="Times New Roman" w:hAnsi="Calibri" w:cs="Times New Roman"/>
                <w:color w:val="4D4D4D"/>
                <w:sz w:val="20"/>
                <w:szCs w:val="20"/>
                <w:lang w:eastAsia="bg-BG"/>
              </w:rPr>
            </w:pPr>
            <w:r w:rsidRPr="00B3146B">
              <w:rPr>
                <w:rFonts w:ascii="Calibri" w:eastAsia="Times New Roman" w:hAnsi="Calibri" w:cs="Times New Roman"/>
                <w:color w:val="4D4D4D"/>
                <w:sz w:val="20"/>
                <w:szCs w:val="20"/>
                <w:lang w:eastAsia="bg-BG"/>
              </w:rPr>
              <w:t xml:space="preserve">                       348 862 </w:t>
            </w:r>
          </w:p>
        </w:tc>
      </w:tr>
    </w:tbl>
    <w:p w14:paraId="3EE5DF47" w14:textId="77777777" w:rsidR="004274BD" w:rsidRPr="00B3146B" w:rsidRDefault="004274BD" w:rsidP="004274BD">
      <w:pPr>
        <w:autoSpaceDE w:val="0"/>
        <w:autoSpaceDN w:val="0"/>
        <w:adjustRightInd w:val="0"/>
        <w:spacing w:after="120" w:line="276" w:lineRule="auto"/>
        <w:jc w:val="both"/>
        <w:rPr>
          <w:rFonts w:ascii="Calibri" w:eastAsia="Times New Roman" w:hAnsi="Calibri" w:cs="Calibri"/>
          <w:b/>
          <w:i/>
          <w:iCs/>
          <w:color w:val="595959" w:themeColor="text1" w:themeTint="A6"/>
          <w:u w:val="single"/>
          <w:lang w:eastAsia="bg-BG"/>
        </w:rPr>
      </w:pPr>
      <w:r w:rsidRPr="00B3146B">
        <w:rPr>
          <w:rFonts w:ascii="Calibri" w:eastAsia="Times New Roman" w:hAnsi="Calibri" w:cs="Calibri"/>
          <w:b/>
          <w:i/>
          <w:iCs/>
          <w:color w:val="595959" w:themeColor="text1" w:themeTint="A6"/>
          <w:u w:val="single"/>
          <w:lang w:eastAsia="bg-BG"/>
        </w:rPr>
        <w:t xml:space="preserve">Анализ на основни финансови показатели за резултатите от дейността </w:t>
      </w:r>
    </w:p>
    <w:p w14:paraId="758AC807" w14:textId="77777777" w:rsidR="00D42F7F" w:rsidRPr="00B3146B" w:rsidRDefault="00D42F7F" w:rsidP="004274BD">
      <w:pPr>
        <w:autoSpaceDE w:val="0"/>
        <w:autoSpaceDN w:val="0"/>
        <w:adjustRightInd w:val="0"/>
        <w:spacing w:before="120" w:after="120" w:line="276" w:lineRule="auto"/>
        <w:jc w:val="both"/>
        <w:rPr>
          <w:rFonts w:ascii="Calibri" w:eastAsia="Calibri" w:hAnsi="Calibri" w:cs="Calibri"/>
          <w:b/>
          <w:color w:val="595959" w:themeColor="text1" w:themeTint="A6"/>
        </w:rPr>
      </w:pPr>
    </w:p>
    <w:p w14:paraId="1D139143" w14:textId="78AE62F7" w:rsidR="004274BD" w:rsidRPr="00B3146B" w:rsidRDefault="00D42F7F" w:rsidP="004274BD">
      <w:pPr>
        <w:autoSpaceDE w:val="0"/>
        <w:autoSpaceDN w:val="0"/>
        <w:adjustRightInd w:val="0"/>
        <w:spacing w:before="120" w:after="120" w:line="276" w:lineRule="auto"/>
        <w:jc w:val="both"/>
        <w:rPr>
          <w:rFonts w:ascii="Calibri" w:eastAsia="Calibri" w:hAnsi="Calibri" w:cs="Calibri"/>
          <w:b/>
          <w:color w:val="595959" w:themeColor="text1" w:themeTint="A6"/>
        </w:rPr>
      </w:pPr>
      <w:r w:rsidRPr="00B3146B">
        <w:rPr>
          <w:rFonts w:ascii="Calibri" w:eastAsia="Calibri" w:hAnsi="Calibri" w:cs="Calibri"/>
          <w:b/>
          <w:color w:val="595959" w:themeColor="text1" w:themeTint="A6"/>
        </w:rPr>
        <w:t>1</w:t>
      </w:r>
      <w:r w:rsidR="004274BD" w:rsidRPr="00B3146B">
        <w:rPr>
          <w:rFonts w:ascii="Calibri" w:eastAsia="Calibri" w:hAnsi="Calibri" w:cs="Calibri"/>
          <w:b/>
          <w:color w:val="595959" w:themeColor="text1" w:themeTint="A6"/>
        </w:rPr>
        <w:t>. Преглед на показателите в Отчета за всеобхватния доход</w:t>
      </w:r>
    </w:p>
    <w:p w14:paraId="12B87409" w14:textId="06C7C381" w:rsidR="004274BD" w:rsidRPr="00B3146B" w:rsidRDefault="00D42F7F" w:rsidP="004274BD">
      <w:pPr>
        <w:autoSpaceDE w:val="0"/>
        <w:autoSpaceDN w:val="0"/>
        <w:adjustRightInd w:val="0"/>
        <w:spacing w:before="120" w:after="120" w:line="276" w:lineRule="auto"/>
        <w:jc w:val="both"/>
        <w:rPr>
          <w:rFonts w:ascii="Calibri" w:eastAsia="Calibri" w:hAnsi="Calibri" w:cs="Calibri"/>
          <w:b/>
          <w:i/>
          <w:iCs/>
          <w:color w:val="595959" w:themeColor="text1" w:themeTint="A6"/>
        </w:rPr>
      </w:pPr>
      <w:r w:rsidRPr="00B3146B">
        <w:rPr>
          <w:rFonts w:ascii="Calibri" w:eastAsia="Calibri" w:hAnsi="Calibri" w:cs="Calibri"/>
          <w:b/>
          <w:i/>
          <w:iCs/>
          <w:color w:val="595959" w:themeColor="text1" w:themeTint="A6"/>
        </w:rPr>
        <w:t>1</w:t>
      </w:r>
      <w:r w:rsidR="004274BD" w:rsidRPr="00B3146B">
        <w:rPr>
          <w:rFonts w:ascii="Calibri" w:eastAsia="Calibri" w:hAnsi="Calibri" w:cs="Calibri"/>
          <w:b/>
          <w:i/>
          <w:iCs/>
          <w:color w:val="595959" w:themeColor="text1" w:themeTint="A6"/>
        </w:rPr>
        <w:t>.1. Дейност по управление на финансови инструменти – разходи за управление и доходи от нетно изменение на задълженията по оперативни програми за покриване на разходи за управление</w:t>
      </w:r>
    </w:p>
    <w:p w14:paraId="49484131" w14:textId="77777777" w:rsidR="004274BD" w:rsidRPr="00B3146B" w:rsidRDefault="004274BD" w:rsidP="004274BD">
      <w:pPr>
        <w:autoSpaceDE w:val="0"/>
        <w:autoSpaceDN w:val="0"/>
        <w:adjustRightInd w:val="0"/>
        <w:spacing w:before="120" w:after="120" w:line="276" w:lineRule="auto"/>
        <w:jc w:val="both"/>
        <w:rPr>
          <w:rFonts w:ascii="Calibri" w:eastAsia="Calibri" w:hAnsi="Calibri" w:cs="Calibri"/>
          <w:color w:val="262626" w:themeColor="text1" w:themeTint="D9"/>
        </w:rPr>
      </w:pPr>
      <w:r w:rsidRPr="00B3146B">
        <w:rPr>
          <w:rFonts w:ascii="Calibri" w:eastAsia="Calibri" w:hAnsi="Calibri" w:cs="Calibri"/>
          <w:color w:val="262626" w:themeColor="text1" w:themeTint="D9"/>
        </w:rPr>
        <w:t>Към 31 март 2020 г. разпределените към оперативните програми разходи за управление са в размер на 811 хил. лв., както следва:</w:t>
      </w:r>
    </w:p>
    <w:tbl>
      <w:tblPr>
        <w:tblStyle w:val="PlainTable3"/>
        <w:tblW w:w="5000" w:type="pct"/>
        <w:tblLook w:val="04A0" w:firstRow="1" w:lastRow="0" w:firstColumn="1" w:lastColumn="0" w:noHBand="0" w:noVBand="1"/>
      </w:tblPr>
      <w:tblGrid>
        <w:gridCol w:w="7258"/>
        <w:gridCol w:w="1812"/>
      </w:tblGrid>
      <w:tr w:rsidR="004274BD" w:rsidRPr="00B3146B" w14:paraId="6005BBE7" w14:textId="77777777" w:rsidTr="00FE629A">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4001" w:type="pct"/>
          </w:tcPr>
          <w:p w14:paraId="73F9D4AB" w14:textId="77777777" w:rsidR="004274BD" w:rsidRPr="00B3146B" w:rsidRDefault="004274BD" w:rsidP="00FE629A">
            <w:pPr>
              <w:autoSpaceDE w:val="0"/>
              <w:autoSpaceDN w:val="0"/>
              <w:adjustRightInd w:val="0"/>
              <w:spacing w:line="276" w:lineRule="auto"/>
              <w:jc w:val="both"/>
              <w:rPr>
                <w:rFonts w:ascii="Calibri" w:eastAsia="Calibri" w:hAnsi="Calibri" w:cs="Calibri"/>
                <w:color w:val="404040" w:themeColor="text1" w:themeTint="BF"/>
                <w:sz w:val="18"/>
                <w:szCs w:val="18"/>
              </w:rPr>
            </w:pPr>
            <w:r w:rsidRPr="00B3146B">
              <w:rPr>
                <w:rFonts w:ascii="Calibri" w:eastAsia="Calibri" w:hAnsi="Calibri" w:cs="Calibri"/>
                <w:color w:val="404040" w:themeColor="text1" w:themeTint="BF"/>
                <w:sz w:val="18"/>
                <w:szCs w:val="18"/>
              </w:rPr>
              <w:t>Оперативна програма</w:t>
            </w:r>
          </w:p>
        </w:tc>
        <w:tc>
          <w:tcPr>
            <w:tcW w:w="999" w:type="pct"/>
          </w:tcPr>
          <w:p w14:paraId="5260A0CD" w14:textId="77777777" w:rsidR="004274BD" w:rsidRPr="00B3146B" w:rsidRDefault="004274BD" w:rsidP="00FE629A">
            <w:pPr>
              <w:autoSpaceDE w:val="0"/>
              <w:autoSpaceDN w:val="0"/>
              <w:adjustRightInd w:val="0"/>
              <w:spacing w:line="276" w:lineRule="auto"/>
              <w:jc w:val="right"/>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404040" w:themeColor="text1" w:themeTint="BF"/>
                <w:sz w:val="18"/>
                <w:szCs w:val="18"/>
                <w:lang w:val="en-US"/>
              </w:rPr>
            </w:pPr>
            <w:r w:rsidRPr="00B3146B">
              <w:rPr>
                <w:rFonts w:ascii="Calibri" w:eastAsia="Calibri" w:hAnsi="Calibri" w:cs="Calibri"/>
                <w:color w:val="404040" w:themeColor="text1" w:themeTint="BF"/>
                <w:sz w:val="18"/>
                <w:szCs w:val="18"/>
                <w:lang w:val="en-US"/>
              </w:rPr>
              <w:t>1.-3.2020</w:t>
            </w:r>
          </w:p>
        </w:tc>
      </w:tr>
      <w:tr w:rsidR="004274BD" w:rsidRPr="00B3146B" w14:paraId="07B0511F" w14:textId="77777777" w:rsidTr="00FE62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01" w:type="pct"/>
          </w:tcPr>
          <w:p w14:paraId="5706682E" w14:textId="77777777" w:rsidR="004274BD" w:rsidRPr="00B3146B" w:rsidRDefault="004274BD" w:rsidP="00FE629A">
            <w:pPr>
              <w:autoSpaceDE w:val="0"/>
              <w:autoSpaceDN w:val="0"/>
              <w:adjustRightInd w:val="0"/>
              <w:spacing w:line="276" w:lineRule="auto"/>
              <w:jc w:val="both"/>
              <w:rPr>
                <w:rFonts w:ascii="Calibri" w:eastAsia="Calibri" w:hAnsi="Calibri" w:cs="Calibri"/>
                <w:color w:val="404040" w:themeColor="text1" w:themeTint="BF"/>
                <w:sz w:val="18"/>
                <w:szCs w:val="18"/>
              </w:rPr>
            </w:pPr>
          </w:p>
        </w:tc>
        <w:tc>
          <w:tcPr>
            <w:tcW w:w="999" w:type="pct"/>
          </w:tcPr>
          <w:p w14:paraId="2BD78FB1" w14:textId="77777777" w:rsidR="004274BD" w:rsidRPr="00B3146B" w:rsidRDefault="004274BD" w:rsidP="00FE629A">
            <w:pPr>
              <w:autoSpaceDE w:val="0"/>
              <w:autoSpaceDN w:val="0"/>
              <w:adjustRightInd w:val="0"/>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i/>
                <w:iCs/>
                <w:color w:val="404040" w:themeColor="text1" w:themeTint="BF"/>
                <w:sz w:val="18"/>
                <w:szCs w:val="18"/>
              </w:rPr>
            </w:pPr>
            <w:r w:rsidRPr="00B3146B">
              <w:rPr>
                <w:rFonts w:ascii="Calibri" w:eastAsia="Calibri" w:hAnsi="Calibri" w:cs="Calibri"/>
                <w:i/>
                <w:iCs/>
                <w:color w:val="404040" w:themeColor="text1" w:themeTint="BF"/>
                <w:sz w:val="18"/>
                <w:szCs w:val="18"/>
              </w:rPr>
              <w:t>хил. лв.</w:t>
            </w:r>
          </w:p>
        </w:tc>
      </w:tr>
      <w:tr w:rsidR="004274BD" w:rsidRPr="00B3146B" w14:paraId="1B3285D5" w14:textId="77777777" w:rsidTr="00FE629A">
        <w:trPr>
          <w:trHeight w:val="20"/>
        </w:trPr>
        <w:tc>
          <w:tcPr>
            <w:cnfStyle w:val="001000000000" w:firstRow="0" w:lastRow="0" w:firstColumn="1" w:lastColumn="0" w:oddVBand="0" w:evenVBand="0" w:oddHBand="0" w:evenHBand="0" w:firstRowFirstColumn="0" w:firstRowLastColumn="0" w:lastRowFirstColumn="0" w:lastRowLastColumn="0"/>
            <w:tcW w:w="4001" w:type="pct"/>
          </w:tcPr>
          <w:p w14:paraId="1224C13F" w14:textId="77777777" w:rsidR="004274BD" w:rsidRPr="00B3146B" w:rsidRDefault="004274BD" w:rsidP="00FE629A">
            <w:pPr>
              <w:autoSpaceDE w:val="0"/>
              <w:autoSpaceDN w:val="0"/>
              <w:adjustRightInd w:val="0"/>
              <w:spacing w:line="276" w:lineRule="auto"/>
              <w:jc w:val="both"/>
              <w:rPr>
                <w:rFonts w:ascii="Calibri" w:eastAsia="Calibri" w:hAnsi="Calibri" w:cs="Calibri"/>
                <w:b w:val="0"/>
                <w:bCs w:val="0"/>
                <w:color w:val="404040" w:themeColor="text1" w:themeTint="BF"/>
                <w:sz w:val="18"/>
                <w:szCs w:val="18"/>
              </w:rPr>
            </w:pPr>
            <w:r w:rsidRPr="00B3146B">
              <w:rPr>
                <w:rFonts w:ascii="Calibri" w:eastAsia="Calibri" w:hAnsi="Calibri" w:cs="Calibri"/>
                <w:b w:val="0"/>
                <w:bCs w:val="0"/>
                <w:color w:val="404040" w:themeColor="text1" w:themeTint="BF"/>
                <w:sz w:val="18"/>
                <w:szCs w:val="18"/>
              </w:rPr>
              <w:t>ОП „Иновации и конкурентоспособност“</w:t>
            </w:r>
          </w:p>
        </w:tc>
        <w:tc>
          <w:tcPr>
            <w:tcW w:w="999" w:type="pct"/>
          </w:tcPr>
          <w:p w14:paraId="27163D18" w14:textId="77777777" w:rsidR="004274BD" w:rsidRPr="00B3146B" w:rsidRDefault="004274BD" w:rsidP="00FE629A">
            <w:pPr>
              <w:autoSpaceDE w:val="0"/>
              <w:autoSpaceDN w:val="0"/>
              <w:adjustRightInd w:val="0"/>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04040" w:themeColor="text1" w:themeTint="BF"/>
                <w:sz w:val="18"/>
                <w:szCs w:val="18"/>
                <w:lang w:val="en-US"/>
              </w:rPr>
            </w:pPr>
            <w:r w:rsidRPr="00B3146B">
              <w:rPr>
                <w:rFonts w:ascii="Calibri" w:eastAsia="Calibri" w:hAnsi="Calibri" w:cs="Calibri"/>
                <w:color w:val="404040" w:themeColor="text1" w:themeTint="BF"/>
                <w:sz w:val="18"/>
                <w:szCs w:val="18"/>
                <w:lang w:val="en-US"/>
              </w:rPr>
              <w:t>241</w:t>
            </w:r>
          </w:p>
        </w:tc>
      </w:tr>
      <w:tr w:rsidR="004274BD" w:rsidRPr="00B3146B" w14:paraId="161C22AB" w14:textId="77777777" w:rsidTr="00FE62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01" w:type="pct"/>
          </w:tcPr>
          <w:p w14:paraId="7C44F41F" w14:textId="77777777" w:rsidR="004274BD" w:rsidRPr="00B3146B" w:rsidRDefault="004274BD" w:rsidP="00FE629A">
            <w:pPr>
              <w:autoSpaceDE w:val="0"/>
              <w:autoSpaceDN w:val="0"/>
              <w:adjustRightInd w:val="0"/>
              <w:spacing w:line="276" w:lineRule="auto"/>
              <w:jc w:val="both"/>
              <w:rPr>
                <w:rFonts w:ascii="Calibri" w:eastAsia="Calibri" w:hAnsi="Calibri" w:cs="Calibri"/>
                <w:b w:val="0"/>
                <w:bCs w:val="0"/>
                <w:color w:val="404040" w:themeColor="text1" w:themeTint="BF"/>
                <w:sz w:val="18"/>
                <w:szCs w:val="18"/>
              </w:rPr>
            </w:pPr>
            <w:r w:rsidRPr="00B3146B">
              <w:rPr>
                <w:rFonts w:ascii="Calibri" w:eastAsia="Calibri" w:hAnsi="Calibri" w:cs="Calibri"/>
                <w:b w:val="0"/>
                <w:bCs w:val="0"/>
                <w:color w:val="404040" w:themeColor="text1" w:themeTint="BF"/>
                <w:sz w:val="18"/>
                <w:szCs w:val="18"/>
              </w:rPr>
              <w:t>ОП „Региони в растеж"</w:t>
            </w:r>
          </w:p>
        </w:tc>
        <w:tc>
          <w:tcPr>
            <w:tcW w:w="999" w:type="pct"/>
          </w:tcPr>
          <w:p w14:paraId="7C564EDB" w14:textId="77777777" w:rsidR="004274BD" w:rsidRPr="00B3146B" w:rsidRDefault="004274BD" w:rsidP="00FE629A">
            <w:pPr>
              <w:autoSpaceDE w:val="0"/>
              <w:autoSpaceDN w:val="0"/>
              <w:adjustRightInd w:val="0"/>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404040" w:themeColor="text1" w:themeTint="BF"/>
                <w:sz w:val="18"/>
                <w:szCs w:val="18"/>
                <w:lang w:val="en-US"/>
              </w:rPr>
            </w:pPr>
            <w:r w:rsidRPr="00B3146B">
              <w:rPr>
                <w:rFonts w:ascii="Calibri" w:eastAsia="Calibri" w:hAnsi="Calibri" w:cs="Calibri"/>
                <w:color w:val="404040" w:themeColor="text1" w:themeTint="BF"/>
                <w:sz w:val="18"/>
                <w:szCs w:val="18"/>
                <w:lang w:val="en-US"/>
              </w:rPr>
              <w:t>247</w:t>
            </w:r>
          </w:p>
        </w:tc>
      </w:tr>
      <w:tr w:rsidR="004274BD" w:rsidRPr="00B3146B" w14:paraId="3B847683" w14:textId="77777777" w:rsidTr="00FE629A">
        <w:trPr>
          <w:trHeight w:val="20"/>
        </w:trPr>
        <w:tc>
          <w:tcPr>
            <w:cnfStyle w:val="001000000000" w:firstRow="0" w:lastRow="0" w:firstColumn="1" w:lastColumn="0" w:oddVBand="0" w:evenVBand="0" w:oddHBand="0" w:evenHBand="0" w:firstRowFirstColumn="0" w:firstRowLastColumn="0" w:lastRowFirstColumn="0" w:lastRowLastColumn="0"/>
            <w:tcW w:w="4001" w:type="pct"/>
          </w:tcPr>
          <w:p w14:paraId="506ABE61" w14:textId="77777777" w:rsidR="004274BD" w:rsidRPr="00B3146B" w:rsidRDefault="004274BD" w:rsidP="00FE629A">
            <w:pPr>
              <w:autoSpaceDE w:val="0"/>
              <w:autoSpaceDN w:val="0"/>
              <w:adjustRightInd w:val="0"/>
              <w:spacing w:line="276" w:lineRule="auto"/>
              <w:jc w:val="both"/>
              <w:rPr>
                <w:rFonts w:ascii="Calibri" w:eastAsia="Calibri" w:hAnsi="Calibri" w:cs="Calibri"/>
                <w:b w:val="0"/>
                <w:bCs w:val="0"/>
                <w:color w:val="404040" w:themeColor="text1" w:themeTint="BF"/>
                <w:sz w:val="18"/>
                <w:szCs w:val="18"/>
              </w:rPr>
            </w:pPr>
            <w:r w:rsidRPr="00B3146B">
              <w:rPr>
                <w:rFonts w:ascii="Calibri" w:eastAsia="Calibri" w:hAnsi="Calibri" w:cs="Calibri"/>
                <w:b w:val="0"/>
                <w:bCs w:val="0"/>
                <w:color w:val="404040" w:themeColor="text1" w:themeTint="BF"/>
                <w:sz w:val="18"/>
                <w:szCs w:val="18"/>
              </w:rPr>
              <w:t>ОП „Развитие на човешките ресурси"</w:t>
            </w:r>
          </w:p>
        </w:tc>
        <w:tc>
          <w:tcPr>
            <w:tcW w:w="999" w:type="pct"/>
          </w:tcPr>
          <w:p w14:paraId="2A167B49" w14:textId="77777777" w:rsidR="004274BD" w:rsidRPr="00B3146B" w:rsidRDefault="004274BD" w:rsidP="00FE629A">
            <w:pPr>
              <w:autoSpaceDE w:val="0"/>
              <w:autoSpaceDN w:val="0"/>
              <w:adjustRightInd w:val="0"/>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04040" w:themeColor="text1" w:themeTint="BF"/>
                <w:sz w:val="18"/>
                <w:szCs w:val="18"/>
                <w:lang w:val="en-US"/>
              </w:rPr>
            </w:pPr>
            <w:r w:rsidRPr="00B3146B">
              <w:rPr>
                <w:rFonts w:ascii="Calibri" w:eastAsia="Calibri" w:hAnsi="Calibri" w:cs="Calibri"/>
                <w:color w:val="404040" w:themeColor="text1" w:themeTint="BF"/>
                <w:sz w:val="18"/>
                <w:szCs w:val="18"/>
                <w:lang w:val="en-US"/>
              </w:rPr>
              <w:t>25</w:t>
            </w:r>
          </w:p>
        </w:tc>
      </w:tr>
      <w:tr w:rsidR="004274BD" w:rsidRPr="00B3146B" w14:paraId="581392B1" w14:textId="77777777" w:rsidTr="00FE62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01" w:type="pct"/>
          </w:tcPr>
          <w:p w14:paraId="63C35502" w14:textId="77777777" w:rsidR="004274BD" w:rsidRPr="00B3146B" w:rsidRDefault="004274BD" w:rsidP="00FE629A">
            <w:pPr>
              <w:autoSpaceDE w:val="0"/>
              <w:autoSpaceDN w:val="0"/>
              <w:adjustRightInd w:val="0"/>
              <w:spacing w:line="276" w:lineRule="auto"/>
              <w:jc w:val="both"/>
              <w:rPr>
                <w:rFonts w:ascii="Calibri" w:eastAsia="Calibri" w:hAnsi="Calibri" w:cs="Calibri"/>
                <w:b w:val="0"/>
                <w:bCs w:val="0"/>
                <w:color w:val="404040" w:themeColor="text1" w:themeTint="BF"/>
                <w:sz w:val="18"/>
                <w:szCs w:val="18"/>
              </w:rPr>
            </w:pPr>
            <w:r w:rsidRPr="00B3146B">
              <w:rPr>
                <w:rFonts w:ascii="Calibri" w:eastAsia="Calibri" w:hAnsi="Calibri" w:cs="Calibri"/>
                <w:b w:val="0"/>
                <w:bCs w:val="0"/>
                <w:color w:val="404040" w:themeColor="text1" w:themeTint="BF"/>
                <w:sz w:val="18"/>
                <w:szCs w:val="18"/>
              </w:rPr>
              <w:t>ОП „Околна среда", Ос Води</w:t>
            </w:r>
          </w:p>
        </w:tc>
        <w:tc>
          <w:tcPr>
            <w:tcW w:w="999" w:type="pct"/>
          </w:tcPr>
          <w:p w14:paraId="57A10A43" w14:textId="77777777" w:rsidR="004274BD" w:rsidRPr="00B3146B" w:rsidRDefault="004274BD" w:rsidP="00FE629A">
            <w:pPr>
              <w:autoSpaceDE w:val="0"/>
              <w:autoSpaceDN w:val="0"/>
              <w:adjustRightInd w:val="0"/>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404040" w:themeColor="text1" w:themeTint="BF"/>
                <w:sz w:val="18"/>
                <w:szCs w:val="18"/>
                <w:lang w:val="en-US"/>
              </w:rPr>
            </w:pPr>
            <w:r w:rsidRPr="00B3146B">
              <w:rPr>
                <w:rFonts w:ascii="Calibri" w:eastAsia="Calibri" w:hAnsi="Calibri" w:cs="Calibri"/>
                <w:color w:val="404040" w:themeColor="text1" w:themeTint="BF"/>
                <w:sz w:val="18"/>
                <w:szCs w:val="18"/>
                <w:lang w:val="en-US"/>
              </w:rPr>
              <w:t>174</w:t>
            </w:r>
          </w:p>
        </w:tc>
      </w:tr>
      <w:tr w:rsidR="004274BD" w:rsidRPr="00B3146B" w14:paraId="36151C5D" w14:textId="77777777" w:rsidTr="00FE629A">
        <w:trPr>
          <w:trHeight w:val="20"/>
        </w:trPr>
        <w:tc>
          <w:tcPr>
            <w:cnfStyle w:val="001000000000" w:firstRow="0" w:lastRow="0" w:firstColumn="1" w:lastColumn="0" w:oddVBand="0" w:evenVBand="0" w:oddHBand="0" w:evenHBand="0" w:firstRowFirstColumn="0" w:firstRowLastColumn="0" w:lastRowFirstColumn="0" w:lastRowLastColumn="0"/>
            <w:tcW w:w="4001" w:type="pct"/>
          </w:tcPr>
          <w:p w14:paraId="01EF6ECA" w14:textId="77777777" w:rsidR="004274BD" w:rsidRPr="00B3146B" w:rsidRDefault="004274BD" w:rsidP="00FE629A">
            <w:pPr>
              <w:autoSpaceDE w:val="0"/>
              <w:autoSpaceDN w:val="0"/>
              <w:adjustRightInd w:val="0"/>
              <w:spacing w:line="276" w:lineRule="auto"/>
              <w:jc w:val="both"/>
              <w:rPr>
                <w:rFonts w:ascii="Calibri" w:eastAsia="Calibri" w:hAnsi="Calibri" w:cs="Calibri"/>
                <w:b w:val="0"/>
                <w:bCs w:val="0"/>
                <w:color w:val="404040" w:themeColor="text1" w:themeTint="BF"/>
                <w:sz w:val="18"/>
                <w:szCs w:val="18"/>
              </w:rPr>
            </w:pPr>
            <w:r w:rsidRPr="00B3146B">
              <w:rPr>
                <w:rFonts w:ascii="Calibri" w:eastAsia="Calibri" w:hAnsi="Calibri" w:cs="Calibri"/>
                <w:b w:val="0"/>
                <w:bCs w:val="0"/>
                <w:color w:val="404040" w:themeColor="text1" w:themeTint="BF"/>
                <w:sz w:val="18"/>
                <w:szCs w:val="18"/>
              </w:rPr>
              <w:t>ОП „Околна среда", Ос Отпадъци</w:t>
            </w:r>
          </w:p>
        </w:tc>
        <w:tc>
          <w:tcPr>
            <w:tcW w:w="999" w:type="pct"/>
          </w:tcPr>
          <w:p w14:paraId="5979F0BB" w14:textId="77777777" w:rsidR="004274BD" w:rsidRPr="00B3146B" w:rsidRDefault="004274BD" w:rsidP="00FE629A">
            <w:pPr>
              <w:autoSpaceDE w:val="0"/>
              <w:autoSpaceDN w:val="0"/>
              <w:adjustRightInd w:val="0"/>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04040" w:themeColor="text1" w:themeTint="BF"/>
                <w:sz w:val="18"/>
                <w:szCs w:val="18"/>
                <w:lang w:val="en-US"/>
              </w:rPr>
            </w:pPr>
            <w:r w:rsidRPr="00B3146B">
              <w:rPr>
                <w:rFonts w:ascii="Calibri" w:eastAsia="Calibri" w:hAnsi="Calibri" w:cs="Calibri"/>
                <w:color w:val="404040" w:themeColor="text1" w:themeTint="BF"/>
                <w:sz w:val="18"/>
                <w:szCs w:val="18"/>
                <w:lang w:val="en-US"/>
              </w:rPr>
              <w:t>25</w:t>
            </w:r>
          </w:p>
        </w:tc>
      </w:tr>
      <w:tr w:rsidR="004274BD" w:rsidRPr="00B3146B" w14:paraId="09A0D8F8" w14:textId="77777777" w:rsidTr="00FE62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01" w:type="pct"/>
          </w:tcPr>
          <w:p w14:paraId="62EDF1E0" w14:textId="77777777" w:rsidR="004274BD" w:rsidRPr="00B3146B" w:rsidRDefault="004274BD" w:rsidP="00FE629A">
            <w:pPr>
              <w:autoSpaceDE w:val="0"/>
              <w:autoSpaceDN w:val="0"/>
              <w:adjustRightInd w:val="0"/>
              <w:spacing w:line="276" w:lineRule="auto"/>
              <w:jc w:val="both"/>
              <w:rPr>
                <w:rFonts w:ascii="Calibri" w:eastAsia="Calibri" w:hAnsi="Calibri" w:cs="Calibri"/>
                <w:b w:val="0"/>
                <w:bCs w:val="0"/>
                <w:color w:val="404040" w:themeColor="text1" w:themeTint="BF"/>
                <w:sz w:val="18"/>
                <w:szCs w:val="18"/>
              </w:rPr>
            </w:pPr>
            <w:r w:rsidRPr="00B3146B">
              <w:rPr>
                <w:rFonts w:ascii="Calibri" w:eastAsia="Calibri" w:hAnsi="Calibri" w:cs="Calibri"/>
                <w:b w:val="0"/>
                <w:bCs w:val="0"/>
                <w:color w:val="404040" w:themeColor="text1" w:themeTint="BF"/>
                <w:sz w:val="18"/>
                <w:szCs w:val="18"/>
              </w:rPr>
              <w:t>Инициатива JESSICA</w:t>
            </w:r>
          </w:p>
        </w:tc>
        <w:tc>
          <w:tcPr>
            <w:tcW w:w="999" w:type="pct"/>
          </w:tcPr>
          <w:p w14:paraId="5D651343" w14:textId="77777777" w:rsidR="004274BD" w:rsidRPr="00B3146B" w:rsidRDefault="004274BD" w:rsidP="00FE629A">
            <w:pPr>
              <w:autoSpaceDE w:val="0"/>
              <w:autoSpaceDN w:val="0"/>
              <w:adjustRightInd w:val="0"/>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404040" w:themeColor="text1" w:themeTint="BF"/>
                <w:sz w:val="18"/>
                <w:szCs w:val="18"/>
                <w:lang w:val="en-US"/>
              </w:rPr>
            </w:pPr>
            <w:r w:rsidRPr="00B3146B">
              <w:rPr>
                <w:rFonts w:ascii="Calibri" w:eastAsia="Calibri" w:hAnsi="Calibri" w:cs="Calibri"/>
                <w:color w:val="404040" w:themeColor="text1" w:themeTint="BF"/>
                <w:sz w:val="18"/>
                <w:szCs w:val="18"/>
                <w:lang w:val="en-US"/>
              </w:rPr>
              <w:t>99</w:t>
            </w:r>
          </w:p>
        </w:tc>
      </w:tr>
      <w:tr w:rsidR="004274BD" w:rsidRPr="00B3146B" w14:paraId="22D0C8E2" w14:textId="77777777" w:rsidTr="00FE629A">
        <w:trPr>
          <w:trHeight w:val="20"/>
        </w:trPr>
        <w:tc>
          <w:tcPr>
            <w:cnfStyle w:val="001000000000" w:firstRow="0" w:lastRow="0" w:firstColumn="1" w:lastColumn="0" w:oddVBand="0" w:evenVBand="0" w:oddHBand="0" w:evenHBand="0" w:firstRowFirstColumn="0" w:firstRowLastColumn="0" w:lastRowFirstColumn="0" w:lastRowLastColumn="0"/>
            <w:tcW w:w="4001" w:type="pct"/>
          </w:tcPr>
          <w:p w14:paraId="7AB05D95" w14:textId="77777777" w:rsidR="004274BD" w:rsidRPr="00B3146B" w:rsidRDefault="004274BD" w:rsidP="00FE629A">
            <w:pPr>
              <w:autoSpaceDE w:val="0"/>
              <w:autoSpaceDN w:val="0"/>
              <w:adjustRightInd w:val="0"/>
              <w:spacing w:line="276" w:lineRule="auto"/>
              <w:jc w:val="both"/>
              <w:rPr>
                <w:rFonts w:ascii="Calibri" w:eastAsia="Calibri" w:hAnsi="Calibri" w:cs="Calibri"/>
                <w:color w:val="404040" w:themeColor="text1" w:themeTint="BF"/>
                <w:sz w:val="18"/>
                <w:szCs w:val="18"/>
              </w:rPr>
            </w:pPr>
            <w:r w:rsidRPr="00B3146B">
              <w:rPr>
                <w:rFonts w:ascii="Calibri" w:eastAsia="Calibri" w:hAnsi="Calibri" w:cs="Calibri"/>
                <w:color w:val="404040" w:themeColor="text1" w:themeTint="BF"/>
                <w:sz w:val="18"/>
                <w:szCs w:val="18"/>
              </w:rPr>
              <w:t>общо</w:t>
            </w:r>
          </w:p>
        </w:tc>
        <w:tc>
          <w:tcPr>
            <w:tcW w:w="999" w:type="pct"/>
          </w:tcPr>
          <w:p w14:paraId="5B0325DF" w14:textId="77777777" w:rsidR="004274BD" w:rsidRPr="00B3146B" w:rsidRDefault="004274BD" w:rsidP="00FE629A">
            <w:pPr>
              <w:autoSpaceDE w:val="0"/>
              <w:autoSpaceDN w:val="0"/>
              <w:adjustRightInd w:val="0"/>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404040" w:themeColor="text1" w:themeTint="BF"/>
                <w:sz w:val="18"/>
                <w:szCs w:val="18"/>
                <w:lang w:val="en-US"/>
              </w:rPr>
            </w:pPr>
            <w:r w:rsidRPr="00B3146B">
              <w:rPr>
                <w:rFonts w:ascii="Calibri" w:eastAsia="Calibri" w:hAnsi="Calibri" w:cs="Calibri"/>
                <w:b/>
                <w:bCs/>
                <w:color w:val="404040" w:themeColor="text1" w:themeTint="BF"/>
                <w:sz w:val="18"/>
                <w:szCs w:val="18"/>
                <w:lang w:val="en-US"/>
              </w:rPr>
              <w:t>811</w:t>
            </w:r>
          </w:p>
        </w:tc>
      </w:tr>
    </w:tbl>
    <w:p w14:paraId="3EB75D05" w14:textId="77777777" w:rsidR="004274BD" w:rsidRPr="00B3146B" w:rsidRDefault="004274BD" w:rsidP="004274BD">
      <w:pPr>
        <w:autoSpaceDE w:val="0"/>
        <w:autoSpaceDN w:val="0"/>
        <w:adjustRightInd w:val="0"/>
        <w:spacing w:before="120" w:after="120" w:line="276" w:lineRule="auto"/>
        <w:jc w:val="both"/>
        <w:rPr>
          <w:rFonts w:ascii="Calibri" w:eastAsia="Calibri" w:hAnsi="Calibri" w:cs="Calibri"/>
          <w:color w:val="262626" w:themeColor="text1" w:themeTint="D9"/>
        </w:rPr>
      </w:pPr>
      <w:r w:rsidRPr="00B3146B">
        <w:rPr>
          <w:rFonts w:ascii="Calibri" w:eastAsia="Calibri" w:hAnsi="Calibri" w:cs="Calibri"/>
          <w:color w:val="262626" w:themeColor="text1" w:themeTint="D9"/>
        </w:rPr>
        <w:t xml:space="preserve">Същите са покрити с </w:t>
      </w:r>
      <w:r w:rsidRPr="00B3146B">
        <w:rPr>
          <w:rFonts w:ascii="Calibri" w:eastAsia="Times New Roman" w:hAnsi="Calibri" w:cs="Calibri"/>
          <w:i/>
          <w:iCs/>
          <w:color w:val="262626" w:themeColor="text1" w:themeTint="D9"/>
          <w:lang w:eastAsia="bg-BG"/>
        </w:rPr>
        <w:t>доходи от нетно изменение на задълженията по оперативни програми за покриване на разходи за управление</w:t>
      </w:r>
      <w:r w:rsidRPr="00B3146B">
        <w:rPr>
          <w:rFonts w:ascii="Calibri" w:eastAsia="Calibri" w:hAnsi="Calibri" w:cs="Calibri"/>
          <w:color w:val="262626" w:themeColor="text1" w:themeTint="D9"/>
        </w:rPr>
        <w:t xml:space="preserve">, които представляват част от възнаграждението по сключените финансови споразумения (ФС) с Управляващите органи (УО) по съответните програми. </w:t>
      </w:r>
    </w:p>
    <w:p w14:paraId="1B785745" w14:textId="77777777" w:rsidR="004274BD" w:rsidRPr="00B3146B" w:rsidRDefault="004274BD" w:rsidP="004274BD">
      <w:pPr>
        <w:autoSpaceDE w:val="0"/>
        <w:autoSpaceDN w:val="0"/>
        <w:adjustRightInd w:val="0"/>
        <w:spacing w:before="120" w:after="120" w:line="276" w:lineRule="auto"/>
        <w:jc w:val="both"/>
        <w:rPr>
          <w:rFonts w:ascii="Calibri" w:eastAsia="Calibri" w:hAnsi="Calibri" w:cs="Calibri"/>
          <w:color w:val="262626" w:themeColor="text1" w:themeTint="D9"/>
        </w:rPr>
      </w:pPr>
      <w:r w:rsidRPr="00B3146B">
        <w:rPr>
          <w:rFonts w:ascii="Calibri" w:eastAsia="Calibri" w:hAnsi="Calibri" w:cs="Calibri"/>
          <w:color w:val="262626" w:themeColor="text1" w:themeTint="D9"/>
        </w:rPr>
        <w:t>Към 31 март 2020 г. разпределените по програми разходи за управление се състоят от:</w:t>
      </w:r>
    </w:p>
    <w:tbl>
      <w:tblPr>
        <w:tblStyle w:val="PlainTable3"/>
        <w:tblW w:w="5000" w:type="pct"/>
        <w:tblLook w:val="04A0" w:firstRow="1" w:lastRow="0" w:firstColumn="1" w:lastColumn="0" w:noHBand="0" w:noVBand="1"/>
      </w:tblPr>
      <w:tblGrid>
        <w:gridCol w:w="7258"/>
        <w:gridCol w:w="1812"/>
      </w:tblGrid>
      <w:tr w:rsidR="004274BD" w:rsidRPr="00B3146B" w14:paraId="27C2CA23" w14:textId="77777777" w:rsidTr="00FE629A">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4001" w:type="pct"/>
          </w:tcPr>
          <w:p w14:paraId="72B8AC5C" w14:textId="77777777" w:rsidR="004274BD" w:rsidRPr="00B3146B" w:rsidRDefault="004274BD" w:rsidP="00FE629A">
            <w:pPr>
              <w:autoSpaceDE w:val="0"/>
              <w:autoSpaceDN w:val="0"/>
              <w:adjustRightInd w:val="0"/>
              <w:spacing w:line="276" w:lineRule="auto"/>
              <w:jc w:val="both"/>
              <w:rPr>
                <w:rFonts w:ascii="Calibri" w:eastAsia="Calibri" w:hAnsi="Calibri" w:cs="Calibri"/>
                <w:color w:val="404040" w:themeColor="text1" w:themeTint="BF"/>
                <w:sz w:val="18"/>
                <w:szCs w:val="18"/>
              </w:rPr>
            </w:pPr>
            <w:r w:rsidRPr="00B3146B">
              <w:rPr>
                <w:rFonts w:ascii="Calibri" w:eastAsia="Calibri" w:hAnsi="Calibri" w:cs="Calibri"/>
                <w:color w:val="404040" w:themeColor="text1" w:themeTint="BF"/>
                <w:sz w:val="18"/>
                <w:szCs w:val="18"/>
              </w:rPr>
              <w:t>вид разход</w:t>
            </w:r>
          </w:p>
        </w:tc>
        <w:tc>
          <w:tcPr>
            <w:tcW w:w="999" w:type="pct"/>
          </w:tcPr>
          <w:p w14:paraId="31B92B67" w14:textId="77777777" w:rsidR="004274BD" w:rsidRPr="00B3146B" w:rsidRDefault="004274BD" w:rsidP="00FE629A">
            <w:pPr>
              <w:autoSpaceDE w:val="0"/>
              <w:autoSpaceDN w:val="0"/>
              <w:adjustRightInd w:val="0"/>
              <w:spacing w:line="276" w:lineRule="auto"/>
              <w:jc w:val="right"/>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404040" w:themeColor="text1" w:themeTint="BF"/>
                <w:sz w:val="18"/>
                <w:szCs w:val="18"/>
                <w:lang w:val="en-US"/>
              </w:rPr>
            </w:pPr>
            <w:r w:rsidRPr="00B3146B">
              <w:rPr>
                <w:rFonts w:ascii="Calibri" w:eastAsia="Calibri" w:hAnsi="Calibri" w:cs="Calibri"/>
                <w:color w:val="404040" w:themeColor="text1" w:themeTint="BF"/>
                <w:sz w:val="18"/>
                <w:szCs w:val="18"/>
                <w:lang w:val="en-US"/>
              </w:rPr>
              <w:t>1.-3.2020</w:t>
            </w:r>
          </w:p>
        </w:tc>
      </w:tr>
      <w:tr w:rsidR="004274BD" w:rsidRPr="00B3146B" w14:paraId="3AFF6374" w14:textId="77777777" w:rsidTr="00FE62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01" w:type="pct"/>
          </w:tcPr>
          <w:p w14:paraId="76D171A2" w14:textId="77777777" w:rsidR="004274BD" w:rsidRPr="00B3146B" w:rsidRDefault="004274BD" w:rsidP="00FE629A">
            <w:pPr>
              <w:autoSpaceDE w:val="0"/>
              <w:autoSpaceDN w:val="0"/>
              <w:adjustRightInd w:val="0"/>
              <w:spacing w:line="276" w:lineRule="auto"/>
              <w:jc w:val="both"/>
              <w:rPr>
                <w:rFonts w:ascii="Calibri" w:eastAsia="Calibri" w:hAnsi="Calibri" w:cs="Calibri"/>
                <w:color w:val="404040" w:themeColor="text1" w:themeTint="BF"/>
                <w:sz w:val="18"/>
                <w:szCs w:val="18"/>
              </w:rPr>
            </w:pPr>
          </w:p>
        </w:tc>
        <w:tc>
          <w:tcPr>
            <w:tcW w:w="999" w:type="pct"/>
          </w:tcPr>
          <w:p w14:paraId="5C015AA5" w14:textId="77777777" w:rsidR="004274BD" w:rsidRPr="00B3146B" w:rsidRDefault="004274BD" w:rsidP="00FE629A">
            <w:pPr>
              <w:autoSpaceDE w:val="0"/>
              <w:autoSpaceDN w:val="0"/>
              <w:adjustRightInd w:val="0"/>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i/>
                <w:iCs/>
                <w:color w:val="404040" w:themeColor="text1" w:themeTint="BF"/>
                <w:sz w:val="18"/>
                <w:szCs w:val="18"/>
              </w:rPr>
            </w:pPr>
            <w:r w:rsidRPr="00B3146B">
              <w:rPr>
                <w:rFonts w:ascii="Calibri" w:eastAsia="Calibri" w:hAnsi="Calibri" w:cs="Calibri"/>
                <w:i/>
                <w:iCs/>
                <w:color w:val="404040" w:themeColor="text1" w:themeTint="BF"/>
                <w:sz w:val="18"/>
                <w:szCs w:val="18"/>
              </w:rPr>
              <w:t>хил. лв.</w:t>
            </w:r>
          </w:p>
        </w:tc>
      </w:tr>
      <w:tr w:rsidR="004274BD" w:rsidRPr="00B3146B" w14:paraId="6991E8E0" w14:textId="77777777" w:rsidTr="00FE629A">
        <w:trPr>
          <w:trHeight w:val="20"/>
        </w:trPr>
        <w:tc>
          <w:tcPr>
            <w:cnfStyle w:val="001000000000" w:firstRow="0" w:lastRow="0" w:firstColumn="1" w:lastColumn="0" w:oddVBand="0" w:evenVBand="0" w:oddHBand="0" w:evenHBand="0" w:firstRowFirstColumn="0" w:firstRowLastColumn="0" w:lastRowFirstColumn="0" w:lastRowLastColumn="0"/>
            <w:tcW w:w="4001" w:type="pct"/>
          </w:tcPr>
          <w:p w14:paraId="7297281D" w14:textId="77777777" w:rsidR="004274BD" w:rsidRPr="00B3146B" w:rsidRDefault="004274BD" w:rsidP="00FE629A">
            <w:pPr>
              <w:autoSpaceDE w:val="0"/>
              <w:autoSpaceDN w:val="0"/>
              <w:adjustRightInd w:val="0"/>
              <w:spacing w:line="276" w:lineRule="auto"/>
              <w:jc w:val="both"/>
              <w:rPr>
                <w:rFonts w:ascii="Calibri" w:eastAsia="Calibri" w:hAnsi="Calibri" w:cs="Calibri"/>
                <w:b w:val="0"/>
                <w:bCs w:val="0"/>
                <w:color w:val="404040" w:themeColor="text1" w:themeTint="BF"/>
                <w:sz w:val="18"/>
                <w:szCs w:val="18"/>
              </w:rPr>
            </w:pPr>
            <w:r w:rsidRPr="00B3146B">
              <w:rPr>
                <w:rFonts w:ascii="Calibri" w:eastAsia="Calibri" w:hAnsi="Calibri" w:cs="Calibri"/>
                <w:b w:val="0"/>
                <w:bCs w:val="0"/>
                <w:color w:val="404040" w:themeColor="text1" w:themeTint="BF"/>
                <w:sz w:val="18"/>
                <w:szCs w:val="18"/>
              </w:rPr>
              <w:t>разходи за персонала</w:t>
            </w:r>
          </w:p>
        </w:tc>
        <w:tc>
          <w:tcPr>
            <w:tcW w:w="999" w:type="pct"/>
          </w:tcPr>
          <w:p w14:paraId="2BEACB9C" w14:textId="77777777" w:rsidR="004274BD" w:rsidRPr="00B3146B" w:rsidRDefault="004274BD" w:rsidP="00FE629A">
            <w:pPr>
              <w:autoSpaceDE w:val="0"/>
              <w:autoSpaceDN w:val="0"/>
              <w:adjustRightInd w:val="0"/>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04040" w:themeColor="text1" w:themeTint="BF"/>
                <w:sz w:val="18"/>
                <w:szCs w:val="18"/>
                <w:lang w:val="en-US"/>
              </w:rPr>
            </w:pPr>
            <w:r w:rsidRPr="00B3146B">
              <w:rPr>
                <w:rFonts w:ascii="Calibri" w:eastAsia="Calibri" w:hAnsi="Calibri" w:cs="Calibri"/>
                <w:color w:val="404040" w:themeColor="text1" w:themeTint="BF"/>
                <w:sz w:val="18"/>
                <w:szCs w:val="18"/>
                <w:lang w:val="en-US"/>
              </w:rPr>
              <w:t>632</w:t>
            </w:r>
          </w:p>
        </w:tc>
      </w:tr>
      <w:tr w:rsidR="004274BD" w:rsidRPr="00B3146B" w14:paraId="5FC0E625" w14:textId="77777777" w:rsidTr="00FE62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01" w:type="pct"/>
          </w:tcPr>
          <w:p w14:paraId="1D9FC4F9" w14:textId="77777777" w:rsidR="004274BD" w:rsidRPr="00B3146B" w:rsidRDefault="004274BD" w:rsidP="00FE629A">
            <w:pPr>
              <w:autoSpaceDE w:val="0"/>
              <w:autoSpaceDN w:val="0"/>
              <w:adjustRightInd w:val="0"/>
              <w:spacing w:line="276" w:lineRule="auto"/>
              <w:jc w:val="both"/>
              <w:rPr>
                <w:rFonts w:ascii="Calibri" w:eastAsia="Calibri" w:hAnsi="Calibri" w:cs="Calibri"/>
                <w:b w:val="0"/>
                <w:bCs w:val="0"/>
                <w:color w:val="404040" w:themeColor="text1" w:themeTint="BF"/>
                <w:sz w:val="18"/>
                <w:szCs w:val="18"/>
              </w:rPr>
            </w:pPr>
            <w:r w:rsidRPr="00B3146B">
              <w:rPr>
                <w:rFonts w:ascii="Calibri" w:eastAsia="Calibri" w:hAnsi="Calibri" w:cs="Calibri"/>
                <w:b w:val="0"/>
                <w:bCs w:val="0"/>
                <w:color w:val="404040" w:themeColor="text1" w:themeTint="BF"/>
                <w:sz w:val="18"/>
                <w:szCs w:val="18"/>
              </w:rPr>
              <w:t>консултантски и одиторски услуги</w:t>
            </w:r>
          </w:p>
        </w:tc>
        <w:tc>
          <w:tcPr>
            <w:tcW w:w="999" w:type="pct"/>
          </w:tcPr>
          <w:p w14:paraId="15545801" w14:textId="77777777" w:rsidR="004274BD" w:rsidRPr="00B3146B" w:rsidRDefault="004274BD" w:rsidP="00FE629A">
            <w:pPr>
              <w:autoSpaceDE w:val="0"/>
              <w:autoSpaceDN w:val="0"/>
              <w:adjustRightInd w:val="0"/>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404040" w:themeColor="text1" w:themeTint="BF"/>
                <w:sz w:val="18"/>
                <w:szCs w:val="18"/>
                <w:lang w:val="en-US"/>
              </w:rPr>
            </w:pPr>
            <w:r w:rsidRPr="00B3146B">
              <w:rPr>
                <w:rFonts w:ascii="Calibri" w:eastAsia="Calibri" w:hAnsi="Calibri" w:cs="Calibri"/>
                <w:color w:val="404040" w:themeColor="text1" w:themeTint="BF"/>
                <w:sz w:val="18"/>
                <w:szCs w:val="18"/>
                <w:lang w:val="en-US"/>
              </w:rPr>
              <w:t>25</w:t>
            </w:r>
          </w:p>
        </w:tc>
      </w:tr>
      <w:tr w:rsidR="004274BD" w:rsidRPr="00B3146B" w14:paraId="5EDF33BF" w14:textId="77777777" w:rsidTr="00FE629A">
        <w:trPr>
          <w:trHeight w:val="20"/>
        </w:trPr>
        <w:tc>
          <w:tcPr>
            <w:cnfStyle w:val="001000000000" w:firstRow="0" w:lastRow="0" w:firstColumn="1" w:lastColumn="0" w:oddVBand="0" w:evenVBand="0" w:oddHBand="0" w:evenHBand="0" w:firstRowFirstColumn="0" w:firstRowLastColumn="0" w:lastRowFirstColumn="0" w:lastRowLastColumn="0"/>
            <w:tcW w:w="4001" w:type="pct"/>
          </w:tcPr>
          <w:p w14:paraId="0649F3BC" w14:textId="77777777" w:rsidR="004274BD" w:rsidRPr="00B3146B" w:rsidRDefault="004274BD" w:rsidP="00FE629A">
            <w:pPr>
              <w:autoSpaceDE w:val="0"/>
              <w:autoSpaceDN w:val="0"/>
              <w:adjustRightInd w:val="0"/>
              <w:spacing w:line="276" w:lineRule="auto"/>
              <w:jc w:val="both"/>
              <w:rPr>
                <w:rFonts w:ascii="Calibri" w:eastAsia="Calibri" w:hAnsi="Calibri" w:cs="Calibri"/>
                <w:b w:val="0"/>
                <w:bCs w:val="0"/>
                <w:color w:val="404040" w:themeColor="text1" w:themeTint="BF"/>
                <w:sz w:val="18"/>
                <w:szCs w:val="18"/>
              </w:rPr>
            </w:pPr>
            <w:r w:rsidRPr="00B3146B">
              <w:rPr>
                <w:rFonts w:ascii="Calibri" w:eastAsia="Calibri" w:hAnsi="Calibri" w:cs="Calibri"/>
                <w:b w:val="0"/>
                <w:bCs w:val="0"/>
                <w:color w:val="404040" w:themeColor="text1" w:themeTint="BF"/>
                <w:sz w:val="18"/>
                <w:szCs w:val="18"/>
              </w:rPr>
              <w:t>ит разходи и комуникации</w:t>
            </w:r>
          </w:p>
        </w:tc>
        <w:tc>
          <w:tcPr>
            <w:tcW w:w="999" w:type="pct"/>
          </w:tcPr>
          <w:p w14:paraId="5E18220D" w14:textId="77777777" w:rsidR="004274BD" w:rsidRPr="00B3146B" w:rsidRDefault="004274BD" w:rsidP="00FE629A">
            <w:pPr>
              <w:autoSpaceDE w:val="0"/>
              <w:autoSpaceDN w:val="0"/>
              <w:adjustRightInd w:val="0"/>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04040" w:themeColor="text1" w:themeTint="BF"/>
                <w:sz w:val="18"/>
                <w:szCs w:val="18"/>
                <w:lang w:val="en-US"/>
              </w:rPr>
            </w:pPr>
            <w:r w:rsidRPr="00B3146B">
              <w:rPr>
                <w:rFonts w:ascii="Calibri" w:eastAsia="Calibri" w:hAnsi="Calibri" w:cs="Calibri"/>
                <w:color w:val="404040" w:themeColor="text1" w:themeTint="BF"/>
                <w:sz w:val="18"/>
                <w:szCs w:val="18"/>
                <w:lang w:val="en-US"/>
              </w:rPr>
              <w:t>17</w:t>
            </w:r>
          </w:p>
        </w:tc>
      </w:tr>
      <w:tr w:rsidR="004274BD" w:rsidRPr="00B3146B" w14:paraId="53D0A019" w14:textId="77777777" w:rsidTr="00FE62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01" w:type="pct"/>
          </w:tcPr>
          <w:p w14:paraId="33D11D39" w14:textId="77777777" w:rsidR="004274BD" w:rsidRPr="00B3146B" w:rsidRDefault="004274BD" w:rsidP="00FE629A">
            <w:pPr>
              <w:autoSpaceDE w:val="0"/>
              <w:autoSpaceDN w:val="0"/>
              <w:adjustRightInd w:val="0"/>
              <w:spacing w:line="276" w:lineRule="auto"/>
              <w:jc w:val="both"/>
              <w:rPr>
                <w:rFonts w:ascii="Calibri" w:eastAsia="Calibri" w:hAnsi="Calibri" w:cs="Calibri"/>
                <w:b w:val="0"/>
                <w:bCs w:val="0"/>
                <w:color w:val="404040" w:themeColor="text1" w:themeTint="BF"/>
                <w:sz w:val="18"/>
                <w:szCs w:val="18"/>
              </w:rPr>
            </w:pPr>
            <w:r w:rsidRPr="00B3146B">
              <w:rPr>
                <w:rFonts w:ascii="Calibri" w:eastAsia="Calibri" w:hAnsi="Calibri" w:cs="Calibri"/>
                <w:b w:val="0"/>
                <w:bCs w:val="0"/>
                <w:color w:val="404040" w:themeColor="text1" w:themeTint="BF"/>
                <w:sz w:val="18"/>
                <w:szCs w:val="18"/>
              </w:rPr>
              <w:t>поддръжка офис и материали</w:t>
            </w:r>
          </w:p>
        </w:tc>
        <w:tc>
          <w:tcPr>
            <w:tcW w:w="999" w:type="pct"/>
          </w:tcPr>
          <w:p w14:paraId="785AF0B1" w14:textId="77777777" w:rsidR="004274BD" w:rsidRPr="00B3146B" w:rsidRDefault="004274BD" w:rsidP="00FE629A">
            <w:pPr>
              <w:autoSpaceDE w:val="0"/>
              <w:autoSpaceDN w:val="0"/>
              <w:adjustRightInd w:val="0"/>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404040" w:themeColor="text1" w:themeTint="BF"/>
                <w:sz w:val="18"/>
                <w:szCs w:val="18"/>
                <w:lang w:val="en-US"/>
              </w:rPr>
            </w:pPr>
            <w:r w:rsidRPr="00B3146B">
              <w:rPr>
                <w:rFonts w:ascii="Calibri" w:eastAsia="Calibri" w:hAnsi="Calibri" w:cs="Calibri"/>
                <w:color w:val="404040" w:themeColor="text1" w:themeTint="BF"/>
                <w:sz w:val="18"/>
                <w:szCs w:val="18"/>
                <w:lang w:val="en-US"/>
              </w:rPr>
              <w:t>14</w:t>
            </w:r>
          </w:p>
        </w:tc>
      </w:tr>
      <w:tr w:rsidR="004274BD" w:rsidRPr="00B3146B" w14:paraId="2606E77F" w14:textId="77777777" w:rsidTr="00FE629A">
        <w:trPr>
          <w:trHeight w:val="20"/>
        </w:trPr>
        <w:tc>
          <w:tcPr>
            <w:cnfStyle w:val="001000000000" w:firstRow="0" w:lastRow="0" w:firstColumn="1" w:lastColumn="0" w:oddVBand="0" w:evenVBand="0" w:oddHBand="0" w:evenHBand="0" w:firstRowFirstColumn="0" w:firstRowLastColumn="0" w:lastRowFirstColumn="0" w:lastRowLastColumn="0"/>
            <w:tcW w:w="4001" w:type="pct"/>
          </w:tcPr>
          <w:p w14:paraId="059ACB35" w14:textId="77777777" w:rsidR="004274BD" w:rsidRPr="00B3146B" w:rsidRDefault="004274BD" w:rsidP="00FE629A">
            <w:pPr>
              <w:autoSpaceDE w:val="0"/>
              <w:autoSpaceDN w:val="0"/>
              <w:adjustRightInd w:val="0"/>
              <w:spacing w:line="276" w:lineRule="auto"/>
              <w:jc w:val="both"/>
              <w:rPr>
                <w:rFonts w:ascii="Calibri" w:eastAsia="Calibri" w:hAnsi="Calibri" w:cs="Calibri"/>
                <w:b w:val="0"/>
                <w:bCs w:val="0"/>
                <w:color w:val="404040" w:themeColor="text1" w:themeTint="BF"/>
                <w:sz w:val="18"/>
                <w:szCs w:val="18"/>
              </w:rPr>
            </w:pPr>
            <w:r w:rsidRPr="00B3146B">
              <w:rPr>
                <w:rFonts w:ascii="Calibri" w:eastAsia="Calibri" w:hAnsi="Calibri" w:cs="Calibri"/>
                <w:b w:val="0"/>
                <w:bCs w:val="0"/>
                <w:color w:val="404040" w:themeColor="text1" w:themeTint="BF"/>
                <w:sz w:val="18"/>
                <w:szCs w:val="18"/>
              </w:rPr>
              <w:t>маркетинг и корпоративни комуникации</w:t>
            </w:r>
          </w:p>
        </w:tc>
        <w:tc>
          <w:tcPr>
            <w:tcW w:w="999" w:type="pct"/>
          </w:tcPr>
          <w:p w14:paraId="1E7267DA" w14:textId="77777777" w:rsidR="004274BD" w:rsidRPr="00B3146B" w:rsidRDefault="004274BD" w:rsidP="00FE629A">
            <w:pPr>
              <w:autoSpaceDE w:val="0"/>
              <w:autoSpaceDN w:val="0"/>
              <w:adjustRightInd w:val="0"/>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04040" w:themeColor="text1" w:themeTint="BF"/>
                <w:sz w:val="18"/>
                <w:szCs w:val="18"/>
                <w:lang w:val="en-US"/>
              </w:rPr>
            </w:pPr>
            <w:r w:rsidRPr="00B3146B">
              <w:rPr>
                <w:rFonts w:ascii="Calibri" w:eastAsia="Calibri" w:hAnsi="Calibri" w:cs="Calibri"/>
                <w:color w:val="404040" w:themeColor="text1" w:themeTint="BF"/>
                <w:sz w:val="18"/>
                <w:szCs w:val="18"/>
                <w:lang w:val="en-US"/>
              </w:rPr>
              <w:t>12</w:t>
            </w:r>
          </w:p>
        </w:tc>
      </w:tr>
      <w:tr w:rsidR="004274BD" w:rsidRPr="00B3146B" w14:paraId="4B463CBC" w14:textId="77777777" w:rsidTr="00FE62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01" w:type="pct"/>
          </w:tcPr>
          <w:p w14:paraId="71EBA9AF" w14:textId="77777777" w:rsidR="004274BD" w:rsidRPr="00B3146B" w:rsidRDefault="004274BD" w:rsidP="00FE629A">
            <w:pPr>
              <w:autoSpaceDE w:val="0"/>
              <w:autoSpaceDN w:val="0"/>
              <w:adjustRightInd w:val="0"/>
              <w:spacing w:line="276" w:lineRule="auto"/>
              <w:jc w:val="both"/>
              <w:rPr>
                <w:rFonts w:ascii="Calibri" w:eastAsia="Calibri" w:hAnsi="Calibri" w:cs="Calibri"/>
                <w:b w:val="0"/>
                <w:bCs w:val="0"/>
                <w:color w:val="404040" w:themeColor="text1" w:themeTint="BF"/>
                <w:sz w:val="18"/>
                <w:szCs w:val="18"/>
              </w:rPr>
            </w:pPr>
            <w:r w:rsidRPr="00B3146B">
              <w:rPr>
                <w:rFonts w:ascii="Calibri" w:eastAsia="Calibri" w:hAnsi="Calibri" w:cs="Calibri"/>
                <w:b w:val="0"/>
                <w:bCs w:val="0"/>
                <w:color w:val="404040" w:themeColor="text1" w:themeTint="BF"/>
                <w:sz w:val="18"/>
                <w:szCs w:val="18"/>
              </w:rPr>
              <w:t>други разходи</w:t>
            </w:r>
          </w:p>
        </w:tc>
        <w:tc>
          <w:tcPr>
            <w:tcW w:w="999" w:type="pct"/>
          </w:tcPr>
          <w:p w14:paraId="78D98167" w14:textId="77777777" w:rsidR="004274BD" w:rsidRPr="00B3146B" w:rsidRDefault="004274BD" w:rsidP="00FE629A">
            <w:pPr>
              <w:autoSpaceDE w:val="0"/>
              <w:autoSpaceDN w:val="0"/>
              <w:adjustRightInd w:val="0"/>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404040" w:themeColor="text1" w:themeTint="BF"/>
                <w:sz w:val="18"/>
                <w:szCs w:val="18"/>
                <w:lang w:val="en-US"/>
              </w:rPr>
            </w:pPr>
            <w:r w:rsidRPr="00B3146B">
              <w:rPr>
                <w:rFonts w:ascii="Calibri" w:eastAsia="Calibri" w:hAnsi="Calibri" w:cs="Calibri"/>
                <w:color w:val="404040" w:themeColor="text1" w:themeTint="BF"/>
                <w:sz w:val="18"/>
                <w:szCs w:val="18"/>
                <w:lang w:val="en-US"/>
              </w:rPr>
              <w:t>24</w:t>
            </w:r>
          </w:p>
        </w:tc>
      </w:tr>
      <w:tr w:rsidR="004274BD" w:rsidRPr="00B3146B" w14:paraId="0889F19D" w14:textId="77777777" w:rsidTr="00FE629A">
        <w:trPr>
          <w:trHeight w:val="20"/>
        </w:trPr>
        <w:tc>
          <w:tcPr>
            <w:cnfStyle w:val="001000000000" w:firstRow="0" w:lastRow="0" w:firstColumn="1" w:lastColumn="0" w:oddVBand="0" w:evenVBand="0" w:oddHBand="0" w:evenHBand="0" w:firstRowFirstColumn="0" w:firstRowLastColumn="0" w:lastRowFirstColumn="0" w:lastRowLastColumn="0"/>
            <w:tcW w:w="4001" w:type="pct"/>
          </w:tcPr>
          <w:p w14:paraId="6094DCED" w14:textId="77777777" w:rsidR="004274BD" w:rsidRPr="00B3146B" w:rsidRDefault="004274BD" w:rsidP="00FE629A">
            <w:pPr>
              <w:autoSpaceDE w:val="0"/>
              <w:autoSpaceDN w:val="0"/>
              <w:adjustRightInd w:val="0"/>
              <w:spacing w:line="276" w:lineRule="auto"/>
              <w:jc w:val="both"/>
              <w:rPr>
                <w:rFonts w:ascii="Calibri" w:eastAsia="Calibri" w:hAnsi="Calibri" w:cs="Calibri"/>
                <w:b w:val="0"/>
                <w:bCs w:val="0"/>
                <w:color w:val="404040" w:themeColor="text1" w:themeTint="BF"/>
                <w:sz w:val="18"/>
                <w:szCs w:val="18"/>
              </w:rPr>
            </w:pPr>
            <w:r w:rsidRPr="00B3146B">
              <w:rPr>
                <w:rFonts w:ascii="Calibri" w:eastAsia="Calibri" w:hAnsi="Calibri" w:cs="Calibri"/>
                <w:b w:val="0"/>
                <w:bCs w:val="0"/>
                <w:color w:val="404040" w:themeColor="text1" w:themeTint="BF"/>
                <w:sz w:val="18"/>
                <w:szCs w:val="18"/>
              </w:rPr>
              <w:t>амортизации на дълготрайни материални и нематериални активи</w:t>
            </w:r>
          </w:p>
        </w:tc>
        <w:tc>
          <w:tcPr>
            <w:tcW w:w="999" w:type="pct"/>
          </w:tcPr>
          <w:p w14:paraId="49EC47C3" w14:textId="77777777" w:rsidR="004274BD" w:rsidRPr="00B3146B" w:rsidRDefault="004274BD" w:rsidP="00FE629A">
            <w:pPr>
              <w:autoSpaceDE w:val="0"/>
              <w:autoSpaceDN w:val="0"/>
              <w:adjustRightInd w:val="0"/>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04040" w:themeColor="text1" w:themeTint="BF"/>
                <w:sz w:val="18"/>
                <w:szCs w:val="18"/>
                <w:lang w:val="en-US"/>
              </w:rPr>
            </w:pPr>
            <w:r w:rsidRPr="00B3146B">
              <w:rPr>
                <w:rFonts w:ascii="Calibri" w:eastAsia="Calibri" w:hAnsi="Calibri" w:cs="Calibri"/>
                <w:color w:val="404040" w:themeColor="text1" w:themeTint="BF"/>
                <w:sz w:val="18"/>
                <w:szCs w:val="18"/>
                <w:lang w:val="en-US"/>
              </w:rPr>
              <w:t>26</w:t>
            </w:r>
          </w:p>
        </w:tc>
      </w:tr>
      <w:tr w:rsidR="004274BD" w:rsidRPr="00B3146B" w14:paraId="01C3D5F0" w14:textId="77777777" w:rsidTr="00FE62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01" w:type="pct"/>
          </w:tcPr>
          <w:p w14:paraId="2F06CB7C" w14:textId="77777777" w:rsidR="004274BD" w:rsidRPr="00B3146B" w:rsidRDefault="004274BD" w:rsidP="00FE629A">
            <w:pPr>
              <w:autoSpaceDE w:val="0"/>
              <w:autoSpaceDN w:val="0"/>
              <w:adjustRightInd w:val="0"/>
              <w:spacing w:line="276" w:lineRule="auto"/>
              <w:jc w:val="both"/>
              <w:rPr>
                <w:rFonts w:ascii="Calibri" w:eastAsia="Calibri" w:hAnsi="Calibri" w:cs="Calibri"/>
                <w:b w:val="0"/>
                <w:bCs w:val="0"/>
                <w:color w:val="404040" w:themeColor="text1" w:themeTint="BF"/>
                <w:sz w:val="18"/>
                <w:szCs w:val="18"/>
              </w:rPr>
            </w:pPr>
            <w:r w:rsidRPr="00B3146B">
              <w:rPr>
                <w:rFonts w:ascii="Calibri" w:eastAsia="Calibri" w:hAnsi="Calibri" w:cs="Calibri"/>
                <w:b w:val="0"/>
                <w:bCs w:val="0"/>
                <w:color w:val="404040" w:themeColor="text1" w:themeTint="BF"/>
                <w:sz w:val="18"/>
                <w:szCs w:val="18"/>
              </w:rPr>
              <w:lastRenderedPageBreak/>
              <w:t>Амортизации на активи с право на ползване (офис)</w:t>
            </w:r>
          </w:p>
        </w:tc>
        <w:tc>
          <w:tcPr>
            <w:tcW w:w="999" w:type="pct"/>
          </w:tcPr>
          <w:p w14:paraId="32B91769" w14:textId="77777777" w:rsidR="004274BD" w:rsidRPr="00B3146B" w:rsidRDefault="004274BD" w:rsidP="00FE629A">
            <w:pPr>
              <w:autoSpaceDE w:val="0"/>
              <w:autoSpaceDN w:val="0"/>
              <w:adjustRightInd w:val="0"/>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404040" w:themeColor="text1" w:themeTint="BF"/>
                <w:sz w:val="18"/>
                <w:szCs w:val="18"/>
                <w:lang w:val="en-US"/>
              </w:rPr>
            </w:pPr>
            <w:r w:rsidRPr="00B3146B">
              <w:rPr>
                <w:rFonts w:ascii="Calibri" w:eastAsia="Calibri" w:hAnsi="Calibri" w:cs="Calibri"/>
                <w:color w:val="404040" w:themeColor="text1" w:themeTint="BF"/>
                <w:sz w:val="18"/>
                <w:szCs w:val="18"/>
                <w:lang w:val="en-US"/>
              </w:rPr>
              <w:t>56</w:t>
            </w:r>
          </w:p>
        </w:tc>
      </w:tr>
      <w:tr w:rsidR="004274BD" w:rsidRPr="00B3146B" w14:paraId="3C5CCE54" w14:textId="77777777" w:rsidTr="00FE629A">
        <w:trPr>
          <w:trHeight w:val="20"/>
        </w:trPr>
        <w:tc>
          <w:tcPr>
            <w:cnfStyle w:val="001000000000" w:firstRow="0" w:lastRow="0" w:firstColumn="1" w:lastColumn="0" w:oddVBand="0" w:evenVBand="0" w:oddHBand="0" w:evenHBand="0" w:firstRowFirstColumn="0" w:firstRowLastColumn="0" w:lastRowFirstColumn="0" w:lastRowLastColumn="0"/>
            <w:tcW w:w="4001" w:type="pct"/>
          </w:tcPr>
          <w:p w14:paraId="50F313E8" w14:textId="77777777" w:rsidR="004274BD" w:rsidRPr="00B3146B" w:rsidRDefault="004274BD" w:rsidP="00FE629A">
            <w:pPr>
              <w:autoSpaceDE w:val="0"/>
              <w:autoSpaceDN w:val="0"/>
              <w:adjustRightInd w:val="0"/>
              <w:spacing w:line="276" w:lineRule="auto"/>
              <w:jc w:val="both"/>
              <w:rPr>
                <w:rFonts w:ascii="Calibri" w:eastAsia="Calibri" w:hAnsi="Calibri" w:cs="Calibri"/>
                <w:b w:val="0"/>
                <w:bCs w:val="0"/>
                <w:color w:val="404040" w:themeColor="text1" w:themeTint="BF"/>
                <w:sz w:val="18"/>
                <w:szCs w:val="18"/>
              </w:rPr>
            </w:pPr>
            <w:r w:rsidRPr="00B3146B">
              <w:rPr>
                <w:rFonts w:ascii="Calibri" w:eastAsia="Calibri" w:hAnsi="Calibri" w:cs="Calibri"/>
                <w:b w:val="0"/>
                <w:bCs w:val="0"/>
                <w:color w:val="404040" w:themeColor="text1" w:themeTint="BF"/>
                <w:sz w:val="18"/>
                <w:szCs w:val="18"/>
              </w:rPr>
              <w:t>Амортизации на активи с право на ползване (лек автомобил)</w:t>
            </w:r>
          </w:p>
        </w:tc>
        <w:tc>
          <w:tcPr>
            <w:tcW w:w="999" w:type="pct"/>
          </w:tcPr>
          <w:p w14:paraId="184F7C35" w14:textId="77777777" w:rsidR="004274BD" w:rsidRPr="00B3146B" w:rsidRDefault="004274BD" w:rsidP="00FE629A">
            <w:pPr>
              <w:autoSpaceDE w:val="0"/>
              <w:autoSpaceDN w:val="0"/>
              <w:adjustRightInd w:val="0"/>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04040" w:themeColor="text1" w:themeTint="BF"/>
                <w:sz w:val="18"/>
                <w:szCs w:val="18"/>
                <w:lang w:val="en-US"/>
              </w:rPr>
            </w:pPr>
            <w:r w:rsidRPr="00B3146B">
              <w:rPr>
                <w:rFonts w:ascii="Calibri" w:eastAsia="Calibri" w:hAnsi="Calibri" w:cs="Calibri"/>
                <w:color w:val="404040" w:themeColor="text1" w:themeTint="BF"/>
                <w:sz w:val="18"/>
                <w:szCs w:val="18"/>
                <w:lang w:val="en-US"/>
              </w:rPr>
              <w:t>3</w:t>
            </w:r>
          </w:p>
        </w:tc>
      </w:tr>
      <w:tr w:rsidR="004274BD" w:rsidRPr="00B3146B" w14:paraId="72EF8758" w14:textId="77777777" w:rsidTr="00FE62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01" w:type="pct"/>
          </w:tcPr>
          <w:p w14:paraId="4F643485" w14:textId="77777777" w:rsidR="004274BD" w:rsidRPr="00B3146B" w:rsidRDefault="004274BD" w:rsidP="00FE629A">
            <w:pPr>
              <w:autoSpaceDE w:val="0"/>
              <w:autoSpaceDN w:val="0"/>
              <w:adjustRightInd w:val="0"/>
              <w:spacing w:line="276" w:lineRule="auto"/>
              <w:jc w:val="both"/>
              <w:rPr>
                <w:rFonts w:ascii="Calibri" w:eastAsia="Calibri" w:hAnsi="Calibri" w:cs="Calibri"/>
                <w:b w:val="0"/>
                <w:bCs w:val="0"/>
                <w:color w:val="404040" w:themeColor="text1" w:themeTint="BF"/>
                <w:sz w:val="18"/>
                <w:szCs w:val="18"/>
              </w:rPr>
            </w:pPr>
            <w:r w:rsidRPr="00B3146B">
              <w:rPr>
                <w:rFonts w:ascii="Calibri" w:eastAsia="Calibri" w:hAnsi="Calibri" w:cs="Calibri"/>
                <w:b w:val="0"/>
                <w:bCs w:val="0"/>
                <w:color w:val="404040" w:themeColor="text1" w:themeTint="BF"/>
                <w:sz w:val="18"/>
                <w:szCs w:val="18"/>
              </w:rPr>
              <w:t>финансови разходи за лихви по лизинги</w:t>
            </w:r>
          </w:p>
        </w:tc>
        <w:tc>
          <w:tcPr>
            <w:tcW w:w="999" w:type="pct"/>
          </w:tcPr>
          <w:p w14:paraId="523FC182" w14:textId="77777777" w:rsidR="004274BD" w:rsidRPr="00B3146B" w:rsidRDefault="004274BD" w:rsidP="00FE629A">
            <w:pPr>
              <w:autoSpaceDE w:val="0"/>
              <w:autoSpaceDN w:val="0"/>
              <w:adjustRightInd w:val="0"/>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404040" w:themeColor="text1" w:themeTint="BF"/>
                <w:sz w:val="18"/>
                <w:szCs w:val="18"/>
                <w:lang w:val="en-US"/>
              </w:rPr>
            </w:pPr>
            <w:r w:rsidRPr="00B3146B">
              <w:rPr>
                <w:rFonts w:ascii="Calibri" w:eastAsia="Calibri" w:hAnsi="Calibri" w:cs="Calibri"/>
                <w:color w:val="404040" w:themeColor="text1" w:themeTint="BF"/>
                <w:sz w:val="18"/>
                <w:szCs w:val="18"/>
                <w:lang w:val="en-US"/>
              </w:rPr>
              <w:t>2</w:t>
            </w:r>
          </w:p>
        </w:tc>
      </w:tr>
      <w:tr w:rsidR="004274BD" w:rsidRPr="00B3146B" w14:paraId="1EA97743" w14:textId="77777777" w:rsidTr="00FE629A">
        <w:trPr>
          <w:trHeight w:val="20"/>
        </w:trPr>
        <w:tc>
          <w:tcPr>
            <w:cnfStyle w:val="001000000000" w:firstRow="0" w:lastRow="0" w:firstColumn="1" w:lastColumn="0" w:oddVBand="0" w:evenVBand="0" w:oddHBand="0" w:evenHBand="0" w:firstRowFirstColumn="0" w:firstRowLastColumn="0" w:lastRowFirstColumn="0" w:lastRowLastColumn="0"/>
            <w:tcW w:w="4001" w:type="pct"/>
          </w:tcPr>
          <w:p w14:paraId="6A28231E" w14:textId="77777777" w:rsidR="004274BD" w:rsidRPr="00B3146B" w:rsidRDefault="004274BD" w:rsidP="00FE629A">
            <w:pPr>
              <w:autoSpaceDE w:val="0"/>
              <w:autoSpaceDN w:val="0"/>
              <w:adjustRightInd w:val="0"/>
              <w:spacing w:line="276" w:lineRule="auto"/>
              <w:jc w:val="both"/>
              <w:rPr>
                <w:rFonts w:ascii="Calibri" w:eastAsia="Calibri" w:hAnsi="Calibri" w:cs="Calibri"/>
                <w:color w:val="404040" w:themeColor="text1" w:themeTint="BF"/>
                <w:sz w:val="18"/>
                <w:szCs w:val="18"/>
              </w:rPr>
            </w:pPr>
            <w:r w:rsidRPr="00B3146B">
              <w:rPr>
                <w:rFonts w:ascii="Calibri" w:eastAsia="Calibri" w:hAnsi="Calibri" w:cs="Calibri"/>
                <w:color w:val="404040" w:themeColor="text1" w:themeTint="BF"/>
                <w:sz w:val="18"/>
                <w:szCs w:val="18"/>
              </w:rPr>
              <w:t>общо</w:t>
            </w:r>
          </w:p>
        </w:tc>
        <w:tc>
          <w:tcPr>
            <w:tcW w:w="999" w:type="pct"/>
          </w:tcPr>
          <w:p w14:paraId="20D82252" w14:textId="77777777" w:rsidR="004274BD" w:rsidRPr="00B3146B" w:rsidRDefault="004274BD" w:rsidP="00FE629A">
            <w:pPr>
              <w:autoSpaceDE w:val="0"/>
              <w:autoSpaceDN w:val="0"/>
              <w:adjustRightInd w:val="0"/>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404040" w:themeColor="text1" w:themeTint="BF"/>
                <w:sz w:val="18"/>
                <w:szCs w:val="18"/>
                <w:lang w:val="en-US"/>
              </w:rPr>
            </w:pPr>
            <w:r w:rsidRPr="00B3146B">
              <w:rPr>
                <w:rFonts w:ascii="Calibri" w:eastAsia="Calibri" w:hAnsi="Calibri" w:cs="Calibri"/>
                <w:b/>
                <w:bCs/>
                <w:color w:val="404040" w:themeColor="text1" w:themeTint="BF"/>
                <w:sz w:val="18"/>
                <w:szCs w:val="18"/>
                <w:lang w:val="en-US"/>
              </w:rPr>
              <w:t>811</w:t>
            </w:r>
          </w:p>
        </w:tc>
      </w:tr>
    </w:tbl>
    <w:p w14:paraId="66510627" w14:textId="77777777" w:rsidR="004274BD" w:rsidRPr="00B3146B" w:rsidRDefault="004274BD" w:rsidP="004274BD">
      <w:pPr>
        <w:spacing w:before="240" w:after="120" w:line="276" w:lineRule="auto"/>
        <w:jc w:val="both"/>
        <w:rPr>
          <w:rFonts w:ascii="Calibri" w:eastAsia="Times New Roman" w:hAnsi="Calibri" w:cs="Calibri"/>
          <w:iCs/>
          <w:color w:val="262626" w:themeColor="text1" w:themeTint="D9"/>
          <w:lang w:eastAsia="bg-BG"/>
        </w:rPr>
      </w:pPr>
      <w:r w:rsidRPr="00B3146B">
        <w:rPr>
          <w:rFonts w:ascii="Calibri" w:eastAsia="Times New Roman" w:hAnsi="Calibri" w:cs="Calibri"/>
          <w:iCs/>
          <w:color w:val="262626" w:themeColor="text1" w:themeTint="D9"/>
          <w:lang w:eastAsia="bg-BG"/>
        </w:rPr>
        <w:t xml:space="preserve">Във връзка с прилагането на МСФО 16 Лизинг лизинговите договори за наем на недвижим имот и лек автомобил се отчитат, като са признати активи с право на ползване и задължения по лизинги за тези лизинги, които преди са били класифицирани като оперативни, с изключение на лизингите на активи с ниска стойност. Активите с право на ползване се амортизират на линейна база за по-краткия от срока на лизинга и очакваните полезни животи на активите. Задълженията по лизинги са оценени по сегашната стойност на лизинговите плащания, които ще бъдат извършени за срока на лизинга. След първоначално признаване размерът на лизинговите задължения се увеличават с лихвата и се намаляват с извършените лизингови плащания. </w:t>
      </w:r>
    </w:p>
    <w:p w14:paraId="4D65E494" w14:textId="7F5799D2" w:rsidR="004274BD" w:rsidRPr="00B3146B" w:rsidRDefault="00D42F7F" w:rsidP="004274BD">
      <w:pPr>
        <w:autoSpaceDE w:val="0"/>
        <w:autoSpaceDN w:val="0"/>
        <w:adjustRightInd w:val="0"/>
        <w:spacing w:before="120" w:after="120" w:line="276" w:lineRule="auto"/>
        <w:jc w:val="both"/>
        <w:rPr>
          <w:rFonts w:ascii="Calibri" w:eastAsia="Calibri" w:hAnsi="Calibri" w:cs="Calibri"/>
          <w:b/>
          <w:i/>
          <w:color w:val="404040" w:themeColor="text1" w:themeTint="BF"/>
        </w:rPr>
      </w:pPr>
      <w:r w:rsidRPr="00B3146B">
        <w:rPr>
          <w:rFonts w:ascii="Calibri" w:eastAsia="Calibri" w:hAnsi="Calibri" w:cs="Calibri"/>
          <w:b/>
          <w:i/>
          <w:color w:val="404040" w:themeColor="text1" w:themeTint="BF"/>
        </w:rPr>
        <w:t>1</w:t>
      </w:r>
      <w:r w:rsidR="004274BD" w:rsidRPr="00B3146B">
        <w:rPr>
          <w:rFonts w:ascii="Calibri" w:eastAsia="Calibri" w:hAnsi="Calibri" w:cs="Calibri"/>
          <w:b/>
          <w:i/>
          <w:color w:val="404040" w:themeColor="text1" w:themeTint="BF"/>
        </w:rPr>
        <w:t>.2. Доходи от нетно изменение на задълженията по оперативни програми за покриване на възнагражденията на финансови посредници</w:t>
      </w:r>
    </w:p>
    <w:p w14:paraId="58FED682" w14:textId="77777777" w:rsidR="004274BD" w:rsidRPr="00B3146B" w:rsidRDefault="004274BD" w:rsidP="004274BD">
      <w:pPr>
        <w:autoSpaceDE w:val="0"/>
        <w:autoSpaceDN w:val="0"/>
        <w:adjustRightInd w:val="0"/>
        <w:spacing w:after="120" w:line="276" w:lineRule="auto"/>
        <w:jc w:val="both"/>
        <w:rPr>
          <w:rFonts w:ascii="Calibri" w:eastAsia="Times New Roman" w:hAnsi="Calibri" w:cs="Calibri"/>
          <w:iCs/>
          <w:color w:val="262626" w:themeColor="text1" w:themeTint="D9"/>
          <w:lang w:eastAsia="bg-BG"/>
        </w:rPr>
      </w:pPr>
      <w:r w:rsidRPr="00B3146B">
        <w:rPr>
          <w:rFonts w:ascii="Calibri" w:eastAsia="Times New Roman" w:hAnsi="Calibri" w:cs="Calibri"/>
          <w:iCs/>
          <w:color w:val="262626" w:themeColor="text1" w:themeTint="D9"/>
          <w:lang w:eastAsia="bg-BG"/>
        </w:rPr>
        <w:t>За периода януари – март 2020 г. са отчетени доходи от нетно изменение на задълженията по оперативни програми за покриване на възнаграждения на финансови посредници в размер на 500 хил. лв., които са свързани с изпълнението на ОПИК.</w:t>
      </w:r>
    </w:p>
    <w:p w14:paraId="437823C6" w14:textId="6212D51C" w:rsidR="004274BD" w:rsidRPr="00B3146B" w:rsidRDefault="00D42F7F" w:rsidP="004274BD">
      <w:pPr>
        <w:autoSpaceDE w:val="0"/>
        <w:autoSpaceDN w:val="0"/>
        <w:adjustRightInd w:val="0"/>
        <w:spacing w:before="120" w:after="120" w:line="276" w:lineRule="auto"/>
        <w:jc w:val="both"/>
        <w:rPr>
          <w:rFonts w:ascii="Calibri" w:eastAsia="Calibri" w:hAnsi="Calibri" w:cs="Calibri"/>
          <w:b/>
          <w:i/>
          <w:color w:val="404040" w:themeColor="text1" w:themeTint="BF"/>
        </w:rPr>
      </w:pPr>
      <w:r w:rsidRPr="00B3146B">
        <w:rPr>
          <w:rFonts w:ascii="Calibri" w:eastAsia="Calibri" w:hAnsi="Calibri" w:cs="Calibri"/>
          <w:b/>
          <w:i/>
          <w:color w:val="404040" w:themeColor="text1" w:themeTint="BF"/>
        </w:rPr>
        <w:t>1</w:t>
      </w:r>
      <w:r w:rsidR="004274BD" w:rsidRPr="00B3146B">
        <w:rPr>
          <w:rFonts w:ascii="Calibri" w:eastAsia="Calibri" w:hAnsi="Calibri" w:cs="Calibri"/>
          <w:b/>
          <w:i/>
          <w:color w:val="404040" w:themeColor="text1" w:themeTint="BF"/>
        </w:rPr>
        <w:t>.3. Дейност на Управление „Проектна информация и финансиране“ (предходно наименование Звено за координация)</w:t>
      </w:r>
    </w:p>
    <w:p w14:paraId="73014801" w14:textId="77777777" w:rsidR="004274BD" w:rsidRPr="00B3146B" w:rsidRDefault="004274BD" w:rsidP="004274BD">
      <w:pPr>
        <w:autoSpaceDE w:val="0"/>
        <w:autoSpaceDN w:val="0"/>
        <w:adjustRightInd w:val="0"/>
        <w:spacing w:before="120" w:after="120" w:line="276" w:lineRule="auto"/>
        <w:jc w:val="both"/>
        <w:rPr>
          <w:rFonts w:ascii="Calibri" w:eastAsia="Calibri" w:hAnsi="Calibri" w:cs="Calibri"/>
          <w:bCs/>
          <w:iCs/>
          <w:color w:val="262626" w:themeColor="text1" w:themeTint="D9"/>
        </w:rPr>
      </w:pPr>
      <w:r w:rsidRPr="00B3146B">
        <w:rPr>
          <w:rFonts w:ascii="Calibri" w:eastAsia="Calibri" w:hAnsi="Calibri" w:cs="Calibri"/>
          <w:color w:val="262626" w:themeColor="text1" w:themeTint="D9"/>
        </w:rPr>
        <w:t xml:space="preserve">За периода януари – март 2020 г. разходи за дейността на </w:t>
      </w:r>
      <w:r w:rsidRPr="00B3146B">
        <w:rPr>
          <w:rFonts w:ascii="Calibri" w:eastAsia="Calibri" w:hAnsi="Calibri" w:cs="Calibri"/>
          <w:bCs/>
          <w:iCs/>
          <w:color w:val="262626" w:themeColor="text1" w:themeTint="D9"/>
        </w:rPr>
        <w:t>Управление „Проектна информация и финансиране“ включват:</w:t>
      </w:r>
    </w:p>
    <w:tbl>
      <w:tblPr>
        <w:tblStyle w:val="PlainTable3"/>
        <w:tblW w:w="5000" w:type="pct"/>
        <w:tblLook w:val="04A0" w:firstRow="1" w:lastRow="0" w:firstColumn="1" w:lastColumn="0" w:noHBand="0" w:noVBand="1"/>
      </w:tblPr>
      <w:tblGrid>
        <w:gridCol w:w="7258"/>
        <w:gridCol w:w="1812"/>
      </w:tblGrid>
      <w:tr w:rsidR="004274BD" w:rsidRPr="00B3146B" w14:paraId="4DC351DD" w14:textId="77777777" w:rsidTr="00FE629A">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4001" w:type="pct"/>
          </w:tcPr>
          <w:p w14:paraId="13344FD8" w14:textId="77777777" w:rsidR="004274BD" w:rsidRPr="00B3146B" w:rsidRDefault="004274BD" w:rsidP="00FE629A">
            <w:pPr>
              <w:autoSpaceDE w:val="0"/>
              <w:autoSpaceDN w:val="0"/>
              <w:adjustRightInd w:val="0"/>
              <w:spacing w:line="276" w:lineRule="auto"/>
              <w:jc w:val="both"/>
              <w:rPr>
                <w:rFonts w:ascii="Calibri" w:eastAsia="Calibri" w:hAnsi="Calibri" w:cs="Calibri"/>
                <w:color w:val="404040" w:themeColor="text1" w:themeTint="BF"/>
                <w:sz w:val="18"/>
                <w:szCs w:val="18"/>
              </w:rPr>
            </w:pPr>
            <w:r w:rsidRPr="00B3146B">
              <w:rPr>
                <w:rFonts w:ascii="Calibri" w:eastAsia="Calibri" w:hAnsi="Calibri" w:cs="Calibri"/>
                <w:b w:val="0"/>
                <w:i/>
                <w:color w:val="262626" w:themeColor="text1" w:themeTint="D9"/>
              </w:rPr>
              <w:t xml:space="preserve"> </w:t>
            </w:r>
            <w:r w:rsidRPr="00B3146B">
              <w:rPr>
                <w:rFonts w:ascii="Calibri" w:eastAsia="Calibri" w:hAnsi="Calibri" w:cs="Calibri"/>
                <w:color w:val="404040" w:themeColor="text1" w:themeTint="BF"/>
                <w:sz w:val="18"/>
                <w:szCs w:val="18"/>
              </w:rPr>
              <w:t>вид разход</w:t>
            </w:r>
          </w:p>
        </w:tc>
        <w:tc>
          <w:tcPr>
            <w:tcW w:w="999" w:type="pct"/>
          </w:tcPr>
          <w:p w14:paraId="58E7C026" w14:textId="77777777" w:rsidR="004274BD" w:rsidRPr="00B3146B" w:rsidRDefault="004274BD" w:rsidP="00FE629A">
            <w:pPr>
              <w:autoSpaceDE w:val="0"/>
              <w:autoSpaceDN w:val="0"/>
              <w:adjustRightInd w:val="0"/>
              <w:spacing w:line="276" w:lineRule="auto"/>
              <w:jc w:val="right"/>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404040" w:themeColor="text1" w:themeTint="BF"/>
                <w:sz w:val="18"/>
                <w:szCs w:val="18"/>
              </w:rPr>
            </w:pPr>
            <w:r w:rsidRPr="00B3146B">
              <w:rPr>
                <w:rFonts w:ascii="Calibri" w:eastAsia="Calibri" w:hAnsi="Calibri" w:cs="Calibri"/>
                <w:color w:val="404040" w:themeColor="text1" w:themeTint="BF"/>
                <w:sz w:val="18"/>
                <w:szCs w:val="18"/>
              </w:rPr>
              <w:t>1.-3.2020</w:t>
            </w:r>
          </w:p>
        </w:tc>
      </w:tr>
      <w:tr w:rsidR="004274BD" w:rsidRPr="00B3146B" w14:paraId="14D39EA8" w14:textId="77777777" w:rsidTr="00FE62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01" w:type="pct"/>
          </w:tcPr>
          <w:p w14:paraId="59285FE1" w14:textId="77777777" w:rsidR="004274BD" w:rsidRPr="00B3146B" w:rsidRDefault="004274BD" w:rsidP="00FE629A">
            <w:pPr>
              <w:autoSpaceDE w:val="0"/>
              <w:autoSpaceDN w:val="0"/>
              <w:adjustRightInd w:val="0"/>
              <w:spacing w:line="276" w:lineRule="auto"/>
              <w:jc w:val="both"/>
              <w:rPr>
                <w:rFonts w:ascii="Calibri" w:eastAsia="Calibri" w:hAnsi="Calibri" w:cs="Calibri"/>
                <w:color w:val="404040" w:themeColor="text1" w:themeTint="BF"/>
                <w:sz w:val="18"/>
                <w:szCs w:val="18"/>
              </w:rPr>
            </w:pPr>
          </w:p>
        </w:tc>
        <w:tc>
          <w:tcPr>
            <w:tcW w:w="999" w:type="pct"/>
          </w:tcPr>
          <w:p w14:paraId="7CF31759" w14:textId="77777777" w:rsidR="004274BD" w:rsidRPr="00B3146B" w:rsidRDefault="004274BD" w:rsidP="00FE629A">
            <w:pPr>
              <w:autoSpaceDE w:val="0"/>
              <w:autoSpaceDN w:val="0"/>
              <w:adjustRightInd w:val="0"/>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i/>
                <w:iCs/>
                <w:color w:val="404040" w:themeColor="text1" w:themeTint="BF"/>
                <w:sz w:val="18"/>
                <w:szCs w:val="18"/>
              </w:rPr>
            </w:pPr>
            <w:r w:rsidRPr="00B3146B">
              <w:rPr>
                <w:rFonts w:ascii="Calibri" w:eastAsia="Calibri" w:hAnsi="Calibri" w:cs="Calibri"/>
                <w:i/>
                <w:iCs/>
                <w:color w:val="404040" w:themeColor="text1" w:themeTint="BF"/>
                <w:sz w:val="18"/>
                <w:szCs w:val="18"/>
              </w:rPr>
              <w:t>хил. лв.</w:t>
            </w:r>
          </w:p>
        </w:tc>
      </w:tr>
      <w:tr w:rsidR="004274BD" w:rsidRPr="00B3146B" w14:paraId="10153213" w14:textId="77777777" w:rsidTr="00FE629A">
        <w:trPr>
          <w:trHeight w:val="20"/>
        </w:trPr>
        <w:tc>
          <w:tcPr>
            <w:cnfStyle w:val="001000000000" w:firstRow="0" w:lastRow="0" w:firstColumn="1" w:lastColumn="0" w:oddVBand="0" w:evenVBand="0" w:oddHBand="0" w:evenHBand="0" w:firstRowFirstColumn="0" w:firstRowLastColumn="0" w:lastRowFirstColumn="0" w:lastRowLastColumn="0"/>
            <w:tcW w:w="4001" w:type="pct"/>
          </w:tcPr>
          <w:p w14:paraId="157A471C" w14:textId="77777777" w:rsidR="004274BD" w:rsidRPr="00B3146B" w:rsidRDefault="004274BD" w:rsidP="00FE629A">
            <w:pPr>
              <w:autoSpaceDE w:val="0"/>
              <w:autoSpaceDN w:val="0"/>
              <w:adjustRightInd w:val="0"/>
              <w:spacing w:line="276" w:lineRule="auto"/>
              <w:jc w:val="both"/>
              <w:rPr>
                <w:rFonts w:ascii="Calibri" w:eastAsia="Calibri" w:hAnsi="Calibri" w:cs="Calibri"/>
                <w:b w:val="0"/>
                <w:bCs w:val="0"/>
                <w:color w:val="404040" w:themeColor="text1" w:themeTint="BF"/>
                <w:sz w:val="18"/>
                <w:szCs w:val="18"/>
              </w:rPr>
            </w:pPr>
            <w:r w:rsidRPr="00B3146B">
              <w:rPr>
                <w:rFonts w:ascii="Calibri" w:eastAsia="Calibri" w:hAnsi="Calibri" w:cs="Calibri"/>
                <w:b w:val="0"/>
                <w:bCs w:val="0"/>
                <w:color w:val="404040" w:themeColor="text1" w:themeTint="BF"/>
                <w:sz w:val="18"/>
                <w:szCs w:val="18"/>
              </w:rPr>
              <w:t>Възнаграждения и осигуровки, вкл. административно обслужване</w:t>
            </w:r>
          </w:p>
        </w:tc>
        <w:tc>
          <w:tcPr>
            <w:tcW w:w="999" w:type="pct"/>
          </w:tcPr>
          <w:p w14:paraId="0F06B9DE" w14:textId="77777777" w:rsidR="004274BD" w:rsidRPr="00B3146B" w:rsidRDefault="004274BD" w:rsidP="00FE629A">
            <w:pPr>
              <w:autoSpaceDE w:val="0"/>
              <w:autoSpaceDN w:val="0"/>
              <w:adjustRightInd w:val="0"/>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04040" w:themeColor="text1" w:themeTint="BF"/>
                <w:sz w:val="18"/>
                <w:szCs w:val="18"/>
              </w:rPr>
            </w:pPr>
            <w:r w:rsidRPr="00B3146B">
              <w:rPr>
                <w:rFonts w:ascii="Calibri" w:eastAsia="Calibri" w:hAnsi="Calibri" w:cs="Calibri"/>
                <w:color w:val="404040" w:themeColor="text1" w:themeTint="BF"/>
                <w:sz w:val="18"/>
                <w:szCs w:val="18"/>
              </w:rPr>
              <w:t>57</w:t>
            </w:r>
          </w:p>
        </w:tc>
      </w:tr>
      <w:tr w:rsidR="004274BD" w:rsidRPr="00B3146B" w14:paraId="3CE4CA9C" w14:textId="77777777" w:rsidTr="00FE62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01" w:type="pct"/>
          </w:tcPr>
          <w:p w14:paraId="182EADC4" w14:textId="77777777" w:rsidR="004274BD" w:rsidRPr="00B3146B" w:rsidRDefault="004274BD" w:rsidP="00FE629A">
            <w:pPr>
              <w:autoSpaceDE w:val="0"/>
              <w:autoSpaceDN w:val="0"/>
              <w:adjustRightInd w:val="0"/>
              <w:spacing w:line="276" w:lineRule="auto"/>
              <w:jc w:val="both"/>
              <w:rPr>
                <w:rFonts w:ascii="Calibri" w:eastAsia="Calibri" w:hAnsi="Calibri" w:cs="Calibri"/>
                <w:b w:val="0"/>
                <w:bCs w:val="0"/>
                <w:color w:val="404040" w:themeColor="text1" w:themeTint="BF"/>
                <w:sz w:val="18"/>
                <w:szCs w:val="18"/>
              </w:rPr>
            </w:pPr>
            <w:r w:rsidRPr="00B3146B">
              <w:rPr>
                <w:rFonts w:ascii="Calibri" w:eastAsia="Calibri" w:hAnsi="Calibri" w:cs="Calibri"/>
                <w:b w:val="0"/>
                <w:bCs w:val="0"/>
                <w:color w:val="404040" w:themeColor="text1" w:themeTint="BF"/>
                <w:sz w:val="18"/>
                <w:szCs w:val="18"/>
              </w:rPr>
              <w:t>поддръжка офис, материали и други разходи</w:t>
            </w:r>
          </w:p>
        </w:tc>
        <w:tc>
          <w:tcPr>
            <w:tcW w:w="999" w:type="pct"/>
          </w:tcPr>
          <w:p w14:paraId="51CCE7C8" w14:textId="77777777" w:rsidR="004274BD" w:rsidRPr="00B3146B" w:rsidRDefault="004274BD" w:rsidP="00FE629A">
            <w:pPr>
              <w:autoSpaceDE w:val="0"/>
              <w:autoSpaceDN w:val="0"/>
              <w:adjustRightInd w:val="0"/>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404040" w:themeColor="text1" w:themeTint="BF"/>
                <w:sz w:val="18"/>
                <w:szCs w:val="18"/>
              </w:rPr>
            </w:pPr>
            <w:r w:rsidRPr="00B3146B">
              <w:rPr>
                <w:rFonts w:ascii="Calibri" w:eastAsia="Calibri" w:hAnsi="Calibri" w:cs="Calibri"/>
                <w:color w:val="404040" w:themeColor="text1" w:themeTint="BF"/>
                <w:sz w:val="18"/>
                <w:szCs w:val="18"/>
              </w:rPr>
              <w:t>4</w:t>
            </w:r>
          </w:p>
        </w:tc>
      </w:tr>
      <w:tr w:rsidR="004274BD" w:rsidRPr="00B3146B" w14:paraId="1F87FA91" w14:textId="77777777" w:rsidTr="00FE629A">
        <w:trPr>
          <w:trHeight w:val="20"/>
        </w:trPr>
        <w:tc>
          <w:tcPr>
            <w:cnfStyle w:val="001000000000" w:firstRow="0" w:lastRow="0" w:firstColumn="1" w:lastColumn="0" w:oddVBand="0" w:evenVBand="0" w:oddHBand="0" w:evenHBand="0" w:firstRowFirstColumn="0" w:firstRowLastColumn="0" w:lastRowFirstColumn="0" w:lastRowLastColumn="0"/>
            <w:tcW w:w="4001" w:type="pct"/>
          </w:tcPr>
          <w:p w14:paraId="303D8C2E" w14:textId="77777777" w:rsidR="004274BD" w:rsidRPr="00B3146B" w:rsidRDefault="004274BD" w:rsidP="00FE629A">
            <w:pPr>
              <w:autoSpaceDE w:val="0"/>
              <w:autoSpaceDN w:val="0"/>
              <w:adjustRightInd w:val="0"/>
              <w:spacing w:line="276" w:lineRule="auto"/>
              <w:jc w:val="both"/>
              <w:rPr>
                <w:rFonts w:ascii="Calibri" w:eastAsia="Calibri" w:hAnsi="Calibri" w:cs="Calibri"/>
                <w:b w:val="0"/>
                <w:bCs w:val="0"/>
                <w:color w:val="404040" w:themeColor="text1" w:themeTint="BF"/>
                <w:sz w:val="18"/>
                <w:szCs w:val="18"/>
              </w:rPr>
            </w:pPr>
            <w:r w:rsidRPr="00B3146B">
              <w:rPr>
                <w:rFonts w:ascii="Calibri" w:eastAsia="Calibri" w:hAnsi="Calibri" w:cs="Calibri"/>
                <w:b w:val="0"/>
                <w:bCs w:val="0"/>
                <w:color w:val="404040" w:themeColor="text1" w:themeTint="BF"/>
                <w:sz w:val="18"/>
                <w:szCs w:val="18"/>
              </w:rPr>
              <w:t>Амортизации на активи с право на ползване (офис)</w:t>
            </w:r>
          </w:p>
        </w:tc>
        <w:tc>
          <w:tcPr>
            <w:tcW w:w="999" w:type="pct"/>
          </w:tcPr>
          <w:p w14:paraId="44377B74" w14:textId="77777777" w:rsidR="004274BD" w:rsidRPr="00B3146B" w:rsidRDefault="004274BD" w:rsidP="00FE629A">
            <w:pPr>
              <w:autoSpaceDE w:val="0"/>
              <w:autoSpaceDN w:val="0"/>
              <w:adjustRightInd w:val="0"/>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04040" w:themeColor="text1" w:themeTint="BF"/>
                <w:sz w:val="18"/>
                <w:szCs w:val="18"/>
              </w:rPr>
            </w:pPr>
            <w:r w:rsidRPr="00B3146B">
              <w:rPr>
                <w:rFonts w:ascii="Calibri" w:eastAsia="Calibri" w:hAnsi="Calibri" w:cs="Calibri"/>
                <w:color w:val="404040" w:themeColor="text1" w:themeTint="BF"/>
                <w:sz w:val="18"/>
                <w:szCs w:val="18"/>
              </w:rPr>
              <w:t>3</w:t>
            </w:r>
          </w:p>
        </w:tc>
      </w:tr>
      <w:tr w:rsidR="004274BD" w:rsidRPr="00B3146B" w14:paraId="424B14AE" w14:textId="77777777" w:rsidTr="00FE62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01" w:type="pct"/>
          </w:tcPr>
          <w:p w14:paraId="3EA455F5" w14:textId="77777777" w:rsidR="004274BD" w:rsidRPr="00B3146B" w:rsidRDefault="004274BD" w:rsidP="00FE629A">
            <w:pPr>
              <w:autoSpaceDE w:val="0"/>
              <w:autoSpaceDN w:val="0"/>
              <w:adjustRightInd w:val="0"/>
              <w:spacing w:line="276" w:lineRule="auto"/>
              <w:jc w:val="both"/>
              <w:rPr>
                <w:rFonts w:ascii="Calibri" w:eastAsia="Calibri" w:hAnsi="Calibri" w:cs="Calibri"/>
                <w:b w:val="0"/>
                <w:bCs w:val="0"/>
                <w:color w:val="404040" w:themeColor="text1" w:themeTint="BF"/>
                <w:sz w:val="18"/>
                <w:szCs w:val="18"/>
              </w:rPr>
            </w:pPr>
            <w:r w:rsidRPr="00B3146B">
              <w:rPr>
                <w:rFonts w:ascii="Calibri" w:eastAsia="Calibri" w:hAnsi="Calibri" w:cs="Calibri"/>
                <w:b w:val="0"/>
                <w:bCs w:val="0"/>
                <w:color w:val="404040" w:themeColor="text1" w:themeTint="BF"/>
                <w:sz w:val="18"/>
                <w:szCs w:val="18"/>
              </w:rPr>
              <w:t>амортизации на дълготрайни материални и нематериални активи</w:t>
            </w:r>
          </w:p>
        </w:tc>
        <w:tc>
          <w:tcPr>
            <w:tcW w:w="999" w:type="pct"/>
          </w:tcPr>
          <w:p w14:paraId="41826435" w14:textId="77777777" w:rsidR="004274BD" w:rsidRPr="00B3146B" w:rsidRDefault="004274BD" w:rsidP="00FE629A">
            <w:pPr>
              <w:autoSpaceDE w:val="0"/>
              <w:autoSpaceDN w:val="0"/>
              <w:adjustRightInd w:val="0"/>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404040" w:themeColor="text1" w:themeTint="BF"/>
                <w:sz w:val="18"/>
                <w:szCs w:val="18"/>
              </w:rPr>
            </w:pPr>
            <w:r w:rsidRPr="00B3146B">
              <w:rPr>
                <w:rFonts w:ascii="Calibri" w:eastAsia="Calibri" w:hAnsi="Calibri" w:cs="Calibri"/>
                <w:color w:val="404040" w:themeColor="text1" w:themeTint="BF"/>
                <w:sz w:val="18"/>
                <w:szCs w:val="18"/>
              </w:rPr>
              <w:t>1</w:t>
            </w:r>
          </w:p>
        </w:tc>
      </w:tr>
      <w:tr w:rsidR="004274BD" w:rsidRPr="00B3146B" w14:paraId="48480AE2" w14:textId="77777777" w:rsidTr="00FE629A">
        <w:trPr>
          <w:trHeight w:val="20"/>
        </w:trPr>
        <w:tc>
          <w:tcPr>
            <w:cnfStyle w:val="001000000000" w:firstRow="0" w:lastRow="0" w:firstColumn="1" w:lastColumn="0" w:oddVBand="0" w:evenVBand="0" w:oddHBand="0" w:evenHBand="0" w:firstRowFirstColumn="0" w:firstRowLastColumn="0" w:lastRowFirstColumn="0" w:lastRowLastColumn="0"/>
            <w:tcW w:w="4001" w:type="pct"/>
          </w:tcPr>
          <w:p w14:paraId="55651F5E" w14:textId="77777777" w:rsidR="004274BD" w:rsidRPr="00B3146B" w:rsidRDefault="004274BD" w:rsidP="00FE629A">
            <w:pPr>
              <w:autoSpaceDE w:val="0"/>
              <w:autoSpaceDN w:val="0"/>
              <w:adjustRightInd w:val="0"/>
              <w:spacing w:line="276" w:lineRule="auto"/>
              <w:jc w:val="both"/>
              <w:rPr>
                <w:rFonts w:ascii="Calibri" w:eastAsia="Calibri" w:hAnsi="Calibri" w:cs="Calibri"/>
                <w:color w:val="404040" w:themeColor="text1" w:themeTint="BF"/>
                <w:sz w:val="18"/>
                <w:szCs w:val="18"/>
              </w:rPr>
            </w:pPr>
            <w:r w:rsidRPr="00B3146B">
              <w:rPr>
                <w:rFonts w:ascii="Calibri" w:eastAsia="Calibri" w:hAnsi="Calibri" w:cs="Calibri"/>
                <w:color w:val="404040" w:themeColor="text1" w:themeTint="BF"/>
                <w:sz w:val="18"/>
                <w:szCs w:val="18"/>
              </w:rPr>
              <w:t>общо</w:t>
            </w:r>
          </w:p>
        </w:tc>
        <w:tc>
          <w:tcPr>
            <w:tcW w:w="999" w:type="pct"/>
          </w:tcPr>
          <w:p w14:paraId="23712FEB" w14:textId="77777777" w:rsidR="004274BD" w:rsidRPr="00B3146B" w:rsidRDefault="004274BD" w:rsidP="00FE629A">
            <w:pPr>
              <w:autoSpaceDE w:val="0"/>
              <w:autoSpaceDN w:val="0"/>
              <w:adjustRightInd w:val="0"/>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404040" w:themeColor="text1" w:themeTint="BF"/>
                <w:sz w:val="18"/>
                <w:szCs w:val="18"/>
              </w:rPr>
            </w:pPr>
            <w:r w:rsidRPr="00B3146B">
              <w:rPr>
                <w:rFonts w:ascii="Calibri" w:eastAsia="Calibri" w:hAnsi="Calibri" w:cs="Calibri"/>
                <w:b/>
                <w:bCs/>
                <w:color w:val="404040" w:themeColor="text1" w:themeTint="BF"/>
                <w:sz w:val="18"/>
                <w:szCs w:val="18"/>
              </w:rPr>
              <w:t>65</w:t>
            </w:r>
          </w:p>
        </w:tc>
      </w:tr>
    </w:tbl>
    <w:p w14:paraId="0ED66901" w14:textId="4C21F17A" w:rsidR="004274BD" w:rsidRPr="00B3146B" w:rsidRDefault="00D42F7F" w:rsidP="004274BD">
      <w:pPr>
        <w:autoSpaceDE w:val="0"/>
        <w:autoSpaceDN w:val="0"/>
        <w:adjustRightInd w:val="0"/>
        <w:spacing w:before="120" w:after="120" w:line="276" w:lineRule="auto"/>
        <w:jc w:val="both"/>
        <w:rPr>
          <w:rFonts w:ascii="Calibri" w:eastAsia="Calibri" w:hAnsi="Calibri" w:cs="Calibri"/>
          <w:b/>
          <w:i/>
          <w:color w:val="404040" w:themeColor="text1" w:themeTint="BF"/>
        </w:rPr>
      </w:pPr>
      <w:r w:rsidRPr="00B3146B">
        <w:rPr>
          <w:rFonts w:ascii="Calibri" w:eastAsia="Calibri" w:hAnsi="Calibri" w:cs="Calibri"/>
          <w:b/>
          <w:i/>
          <w:color w:val="404040" w:themeColor="text1" w:themeTint="BF"/>
        </w:rPr>
        <w:t>1</w:t>
      </w:r>
      <w:r w:rsidR="004274BD" w:rsidRPr="00B3146B">
        <w:rPr>
          <w:rFonts w:ascii="Calibri" w:eastAsia="Calibri" w:hAnsi="Calibri" w:cs="Calibri"/>
          <w:b/>
          <w:i/>
          <w:color w:val="404040" w:themeColor="text1" w:themeTint="BF"/>
        </w:rPr>
        <w:t>.4. Финансов резултат за периода</w:t>
      </w:r>
    </w:p>
    <w:p w14:paraId="52870A3A" w14:textId="77777777" w:rsidR="004274BD" w:rsidRPr="00B3146B" w:rsidRDefault="004274BD" w:rsidP="004274BD">
      <w:pPr>
        <w:autoSpaceDE w:val="0"/>
        <w:autoSpaceDN w:val="0"/>
        <w:adjustRightInd w:val="0"/>
        <w:spacing w:before="120" w:after="120" w:line="276" w:lineRule="auto"/>
        <w:jc w:val="both"/>
        <w:rPr>
          <w:rFonts w:ascii="Calibri" w:hAnsi="Calibri" w:cs="Calibri"/>
          <w:color w:val="262626" w:themeColor="text1" w:themeTint="D9"/>
          <w:lang w:eastAsia="en-GB"/>
        </w:rPr>
      </w:pPr>
      <w:r w:rsidRPr="00B3146B">
        <w:rPr>
          <w:rFonts w:ascii="Calibri" w:eastAsia="Calibri" w:hAnsi="Calibri" w:cs="Calibri"/>
          <w:color w:val="262626" w:themeColor="text1" w:themeTint="D9"/>
        </w:rPr>
        <w:t>Към 31 март</w:t>
      </w:r>
      <w:r w:rsidRPr="00B3146B">
        <w:rPr>
          <w:rFonts w:ascii="Calibri" w:hAnsi="Calibri" w:cs="Calibri"/>
          <w:color w:val="262626" w:themeColor="text1" w:themeTint="D9"/>
          <w:lang w:eastAsia="en-GB"/>
        </w:rPr>
        <w:t xml:space="preserve"> 2020 г. текущият финансов резултат е отрицателен в размер на 65 хил. лв. Реализираният финансов резултат за периода </w:t>
      </w:r>
      <w:r w:rsidRPr="00B3146B">
        <w:rPr>
          <w:rFonts w:ascii="Calibri" w:eastAsia="Calibri" w:hAnsi="Calibri" w:cs="Calibri"/>
          <w:color w:val="262626" w:themeColor="text1" w:themeTint="D9"/>
        </w:rPr>
        <w:t xml:space="preserve">включва непокрити с приходи от възнаграждения за управление по оперативни програми разходи, които са възникнали от дейността на </w:t>
      </w:r>
      <w:r w:rsidRPr="00B3146B">
        <w:rPr>
          <w:rFonts w:ascii="Calibri" w:eastAsia="Calibri" w:hAnsi="Calibri" w:cs="Calibri"/>
          <w:bCs/>
          <w:iCs/>
          <w:color w:val="262626" w:themeColor="text1" w:themeTint="D9"/>
        </w:rPr>
        <w:t>Управление „Проектна информация и финансиране“ (ПИФ)</w:t>
      </w:r>
      <w:r w:rsidRPr="00B3146B">
        <w:rPr>
          <w:rFonts w:ascii="Calibri" w:eastAsia="Calibri" w:hAnsi="Calibri" w:cs="Calibri"/>
          <w:color w:val="262626" w:themeColor="text1" w:themeTint="D9"/>
        </w:rPr>
        <w:t xml:space="preserve"> и по същество не са част от основната дейност на Дружеството за управление на финансови инструменти. Разходите за ПИФ </w:t>
      </w:r>
      <w:r w:rsidRPr="00B3146B">
        <w:rPr>
          <w:rFonts w:ascii="Calibri" w:hAnsi="Calibri" w:cs="Calibri"/>
          <w:color w:val="262626" w:themeColor="text1" w:themeTint="D9"/>
          <w:lang w:eastAsia="en-GB"/>
        </w:rPr>
        <w:t xml:space="preserve">се покриват чрез увеличение на капитала от едноличния собственик на капитала Министерство на финансите. В съответствие с това, основният капитал на Дружеството е увеличен два пъти с решение на едноличния собственик, както следва: от </w:t>
      </w:r>
      <w:r w:rsidRPr="00B3146B">
        <w:rPr>
          <w:rFonts w:ascii="Calibri" w:hAnsi="Calibri" w:cs="Calibri"/>
          <w:color w:val="262626" w:themeColor="text1" w:themeTint="D9"/>
          <w:lang w:val="ru-RU" w:eastAsia="en-GB"/>
        </w:rPr>
        <w:t xml:space="preserve">09.11.2018 </w:t>
      </w:r>
      <w:r w:rsidRPr="00B3146B">
        <w:rPr>
          <w:rFonts w:ascii="Calibri" w:hAnsi="Calibri" w:cs="Calibri"/>
          <w:color w:val="262626" w:themeColor="text1" w:themeTint="D9"/>
          <w:lang w:eastAsia="en-GB"/>
        </w:rPr>
        <w:t>г. и от 11.07.2019 г., като капиталът е увеличен с по 340 хил. лв. и при двете решения или общо с 680 хил. лв.</w:t>
      </w:r>
    </w:p>
    <w:p w14:paraId="21A03C1F" w14:textId="37C277EC" w:rsidR="004274BD" w:rsidRPr="00B3146B" w:rsidRDefault="00D42F7F" w:rsidP="004274BD">
      <w:pPr>
        <w:autoSpaceDE w:val="0"/>
        <w:autoSpaceDN w:val="0"/>
        <w:adjustRightInd w:val="0"/>
        <w:spacing w:before="120" w:after="120" w:line="276" w:lineRule="auto"/>
        <w:jc w:val="both"/>
        <w:rPr>
          <w:rFonts w:ascii="Calibri" w:hAnsi="Calibri" w:cs="Calibri"/>
          <w:b/>
          <w:color w:val="595959" w:themeColor="text1" w:themeTint="A6"/>
          <w:lang w:eastAsia="en-GB"/>
        </w:rPr>
      </w:pPr>
      <w:r w:rsidRPr="00B3146B">
        <w:rPr>
          <w:rFonts w:ascii="Calibri" w:hAnsi="Calibri" w:cs="Calibri"/>
          <w:b/>
          <w:color w:val="595959" w:themeColor="text1" w:themeTint="A6"/>
          <w:lang w:eastAsia="en-GB"/>
        </w:rPr>
        <w:t>2</w:t>
      </w:r>
      <w:r w:rsidR="004274BD" w:rsidRPr="00B3146B">
        <w:rPr>
          <w:rFonts w:ascii="Calibri" w:hAnsi="Calibri" w:cs="Calibri"/>
          <w:b/>
          <w:color w:val="595959" w:themeColor="text1" w:themeTint="A6"/>
          <w:lang w:eastAsia="en-GB"/>
        </w:rPr>
        <w:t>. Преглед на показателите в Отчета за финансовото състояние</w:t>
      </w:r>
    </w:p>
    <w:p w14:paraId="1B2F3E11" w14:textId="77777777" w:rsidR="004274BD" w:rsidRPr="00B3146B" w:rsidRDefault="004274BD" w:rsidP="004274BD">
      <w:pPr>
        <w:autoSpaceDE w:val="0"/>
        <w:autoSpaceDN w:val="0"/>
        <w:adjustRightInd w:val="0"/>
        <w:spacing w:before="120" w:after="120" w:line="276" w:lineRule="auto"/>
        <w:jc w:val="both"/>
        <w:rPr>
          <w:rFonts w:ascii="Calibri" w:hAnsi="Calibri" w:cs="Calibri"/>
          <w:color w:val="262626" w:themeColor="text1" w:themeTint="D9"/>
          <w:lang w:eastAsia="en-GB"/>
        </w:rPr>
      </w:pPr>
      <w:r w:rsidRPr="00B3146B">
        <w:rPr>
          <w:rFonts w:ascii="Calibri" w:hAnsi="Calibri" w:cs="Calibri"/>
          <w:color w:val="262626" w:themeColor="text1" w:themeTint="D9"/>
          <w:lang w:eastAsia="en-GB"/>
        </w:rPr>
        <w:t>Към 31 март 2020 г. общата сума на</w:t>
      </w:r>
      <w:r w:rsidRPr="00B3146B">
        <w:rPr>
          <w:rFonts w:ascii="Calibri" w:hAnsi="Calibri" w:cs="Calibri"/>
          <w:b/>
          <w:color w:val="262626" w:themeColor="text1" w:themeTint="D9"/>
          <w:lang w:eastAsia="en-GB"/>
        </w:rPr>
        <w:t xml:space="preserve"> активите</w:t>
      </w:r>
      <w:r w:rsidRPr="00B3146B">
        <w:rPr>
          <w:rFonts w:ascii="Calibri" w:hAnsi="Calibri" w:cs="Calibri"/>
          <w:color w:val="262626" w:themeColor="text1" w:themeTint="D9"/>
          <w:lang w:eastAsia="en-GB"/>
        </w:rPr>
        <w:t xml:space="preserve"> на Дружеството е в размер на 348 862 хил. лв. Най-голям дял в активите имат паричните средства – 62.7%, следвани от позициите отнасящи се до дейността </w:t>
      </w:r>
      <w:proofErr w:type="spellStart"/>
      <w:r w:rsidRPr="00B3146B">
        <w:rPr>
          <w:rFonts w:ascii="Calibri" w:hAnsi="Calibri" w:cs="Calibri"/>
          <w:color w:val="262626" w:themeColor="text1" w:themeTint="D9"/>
          <w:lang w:eastAsia="en-GB"/>
        </w:rPr>
        <w:t>ФнФ</w:t>
      </w:r>
      <w:proofErr w:type="spellEnd"/>
      <w:r w:rsidRPr="00B3146B">
        <w:rPr>
          <w:rFonts w:ascii="Calibri" w:hAnsi="Calibri" w:cs="Calibri"/>
          <w:color w:val="262626" w:themeColor="text1" w:themeTint="D9"/>
          <w:lang w:eastAsia="en-GB"/>
        </w:rPr>
        <w:t xml:space="preserve"> – вземания от финансови посредници за инвестиции в кредити, инвестиции в дялови инструменти и вземания за такси за управление – 36.9%.</w:t>
      </w:r>
    </w:p>
    <w:p w14:paraId="7E6CCC9E" w14:textId="77777777" w:rsidR="004274BD" w:rsidRPr="00B3146B" w:rsidRDefault="004274BD" w:rsidP="004274BD">
      <w:pPr>
        <w:autoSpaceDE w:val="0"/>
        <w:autoSpaceDN w:val="0"/>
        <w:adjustRightInd w:val="0"/>
        <w:spacing w:before="120" w:after="120" w:line="276" w:lineRule="auto"/>
        <w:jc w:val="both"/>
        <w:rPr>
          <w:rFonts w:ascii="Calibri" w:hAnsi="Calibri" w:cs="Calibri"/>
          <w:color w:val="262626" w:themeColor="text1" w:themeTint="D9"/>
          <w:lang w:eastAsia="en-GB"/>
        </w:rPr>
      </w:pPr>
      <w:r w:rsidRPr="00B3146B">
        <w:rPr>
          <w:rFonts w:ascii="Calibri" w:hAnsi="Calibri" w:cs="Calibri"/>
          <w:i/>
          <w:color w:val="262626" w:themeColor="text1" w:themeTint="D9"/>
          <w:u w:val="single"/>
          <w:lang w:eastAsia="en-GB"/>
        </w:rPr>
        <w:lastRenderedPageBreak/>
        <w:t>Паричните средства и паричните еквиваленти</w:t>
      </w:r>
      <w:r w:rsidRPr="00B3146B">
        <w:rPr>
          <w:rFonts w:ascii="Calibri" w:hAnsi="Calibri" w:cs="Calibri"/>
          <w:color w:val="262626" w:themeColor="text1" w:themeTint="D9"/>
          <w:lang w:eastAsia="en-GB"/>
        </w:rPr>
        <w:t xml:space="preserve"> са в размер на 218 570 хил. лв. и включват:</w:t>
      </w:r>
    </w:p>
    <w:tbl>
      <w:tblPr>
        <w:tblStyle w:val="PlainTable3"/>
        <w:tblW w:w="5000" w:type="pct"/>
        <w:tblLook w:val="04A0" w:firstRow="1" w:lastRow="0" w:firstColumn="1" w:lastColumn="0" w:noHBand="0" w:noVBand="1"/>
      </w:tblPr>
      <w:tblGrid>
        <w:gridCol w:w="7258"/>
        <w:gridCol w:w="1812"/>
      </w:tblGrid>
      <w:tr w:rsidR="004274BD" w:rsidRPr="00B3146B" w14:paraId="38189297" w14:textId="77777777" w:rsidTr="00FE629A">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4001" w:type="pct"/>
          </w:tcPr>
          <w:p w14:paraId="2EF2BD50" w14:textId="77777777" w:rsidR="004274BD" w:rsidRPr="00B3146B" w:rsidRDefault="004274BD" w:rsidP="00FE629A">
            <w:pPr>
              <w:autoSpaceDE w:val="0"/>
              <w:autoSpaceDN w:val="0"/>
              <w:adjustRightInd w:val="0"/>
              <w:spacing w:line="276" w:lineRule="auto"/>
              <w:jc w:val="both"/>
              <w:rPr>
                <w:rFonts w:ascii="Calibri" w:eastAsia="Calibri" w:hAnsi="Calibri" w:cs="Calibri"/>
                <w:color w:val="404040" w:themeColor="text1" w:themeTint="BF"/>
                <w:sz w:val="18"/>
                <w:szCs w:val="18"/>
              </w:rPr>
            </w:pPr>
          </w:p>
        </w:tc>
        <w:tc>
          <w:tcPr>
            <w:tcW w:w="999" w:type="pct"/>
          </w:tcPr>
          <w:p w14:paraId="31557FE7" w14:textId="77777777" w:rsidR="004274BD" w:rsidRPr="00B3146B" w:rsidRDefault="004274BD" w:rsidP="00FE629A">
            <w:pPr>
              <w:autoSpaceDE w:val="0"/>
              <w:autoSpaceDN w:val="0"/>
              <w:adjustRightInd w:val="0"/>
              <w:spacing w:line="276" w:lineRule="auto"/>
              <w:jc w:val="right"/>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404040" w:themeColor="text1" w:themeTint="BF"/>
                <w:sz w:val="18"/>
                <w:szCs w:val="18"/>
              </w:rPr>
            </w:pPr>
            <w:r w:rsidRPr="00B3146B">
              <w:rPr>
                <w:rFonts w:ascii="Calibri" w:eastAsia="Calibri" w:hAnsi="Calibri" w:cs="Calibri"/>
                <w:color w:val="404040" w:themeColor="text1" w:themeTint="BF"/>
                <w:sz w:val="18"/>
                <w:szCs w:val="18"/>
              </w:rPr>
              <w:t>31.03.2020</w:t>
            </w:r>
          </w:p>
        </w:tc>
      </w:tr>
      <w:tr w:rsidR="004274BD" w:rsidRPr="00B3146B" w14:paraId="65F7AB49" w14:textId="77777777" w:rsidTr="00FE62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01" w:type="pct"/>
          </w:tcPr>
          <w:p w14:paraId="21BC843F" w14:textId="77777777" w:rsidR="004274BD" w:rsidRPr="00B3146B" w:rsidRDefault="004274BD" w:rsidP="00FE629A">
            <w:pPr>
              <w:autoSpaceDE w:val="0"/>
              <w:autoSpaceDN w:val="0"/>
              <w:adjustRightInd w:val="0"/>
              <w:spacing w:line="276" w:lineRule="auto"/>
              <w:jc w:val="both"/>
              <w:rPr>
                <w:rFonts w:ascii="Calibri" w:eastAsia="Calibri" w:hAnsi="Calibri" w:cs="Calibri"/>
                <w:color w:val="404040" w:themeColor="text1" w:themeTint="BF"/>
                <w:sz w:val="18"/>
                <w:szCs w:val="18"/>
              </w:rPr>
            </w:pPr>
            <w:r w:rsidRPr="00B3146B">
              <w:rPr>
                <w:rFonts w:ascii="Calibri" w:hAnsi="Calibri" w:cs="Calibri"/>
                <w:i/>
                <w:color w:val="404040" w:themeColor="text1" w:themeTint="BF"/>
                <w:spacing w:val="-2"/>
                <w:sz w:val="18"/>
                <w:szCs w:val="18"/>
              </w:rPr>
              <w:t>П</w:t>
            </w:r>
            <w:r w:rsidRPr="00B3146B">
              <w:rPr>
                <w:rFonts w:ascii="Calibri" w:hAnsi="Calibri" w:cs="Calibri"/>
                <w:i/>
                <w:color w:val="404040" w:themeColor="text1" w:themeTint="BF"/>
                <w:spacing w:val="-2"/>
                <w:sz w:val="16"/>
                <w:szCs w:val="16"/>
              </w:rPr>
              <w:t>арични средства по сметки за оперативни програми</w:t>
            </w:r>
          </w:p>
        </w:tc>
        <w:tc>
          <w:tcPr>
            <w:tcW w:w="999" w:type="pct"/>
          </w:tcPr>
          <w:p w14:paraId="582A331C" w14:textId="77777777" w:rsidR="004274BD" w:rsidRPr="00B3146B" w:rsidRDefault="004274BD" w:rsidP="00FE629A">
            <w:pPr>
              <w:autoSpaceDE w:val="0"/>
              <w:autoSpaceDN w:val="0"/>
              <w:adjustRightInd w:val="0"/>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i/>
                <w:iCs/>
                <w:color w:val="404040" w:themeColor="text1" w:themeTint="BF"/>
                <w:sz w:val="18"/>
                <w:szCs w:val="18"/>
              </w:rPr>
            </w:pPr>
            <w:r w:rsidRPr="00B3146B">
              <w:rPr>
                <w:rFonts w:ascii="Calibri" w:eastAsia="Calibri" w:hAnsi="Calibri" w:cs="Calibri"/>
                <w:i/>
                <w:iCs/>
                <w:color w:val="404040" w:themeColor="text1" w:themeTint="BF"/>
                <w:sz w:val="18"/>
                <w:szCs w:val="18"/>
              </w:rPr>
              <w:t>хил. лв.</w:t>
            </w:r>
          </w:p>
        </w:tc>
      </w:tr>
      <w:tr w:rsidR="004274BD" w:rsidRPr="00B3146B" w14:paraId="3AEBF45B" w14:textId="77777777" w:rsidTr="00FE629A">
        <w:trPr>
          <w:trHeight w:val="20"/>
        </w:trPr>
        <w:tc>
          <w:tcPr>
            <w:cnfStyle w:val="001000000000" w:firstRow="0" w:lastRow="0" w:firstColumn="1" w:lastColumn="0" w:oddVBand="0" w:evenVBand="0" w:oddHBand="0" w:evenHBand="0" w:firstRowFirstColumn="0" w:firstRowLastColumn="0" w:lastRowFirstColumn="0" w:lastRowLastColumn="0"/>
            <w:tcW w:w="4001" w:type="pct"/>
          </w:tcPr>
          <w:p w14:paraId="697301DC" w14:textId="77777777" w:rsidR="004274BD" w:rsidRPr="00B3146B" w:rsidRDefault="004274BD" w:rsidP="00FE629A">
            <w:pPr>
              <w:autoSpaceDE w:val="0"/>
              <w:autoSpaceDN w:val="0"/>
              <w:adjustRightInd w:val="0"/>
              <w:spacing w:line="276" w:lineRule="auto"/>
              <w:jc w:val="both"/>
              <w:rPr>
                <w:rFonts w:ascii="Calibri" w:eastAsia="Calibri" w:hAnsi="Calibri" w:cs="Calibri"/>
                <w:b w:val="0"/>
                <w:bCs w:val="0"/>
                <w:color w:val="404040" w:themeColor="text1" w:themeTint="BF"/>
                <w:sz w:val="18"/>
                <w:szCs w:val="18"/>
              </w:rPr>
            </w:pPr>
            <w:r w:rsidRPr="00B3146B">
              <w:rPr>
                <w:rFonts w:ascii="Calibri" w:eastAsia="Calibri" w:hAnsi="Calibri" w:cs="Calibri"/>
                <w:b w:val="0"/>
                <w:bCs w:val="0"/>
                <w:color w:val="404040" w:themeColor="text1" w:themeTint="BF"/>
                <w:sz w:val="18"/>
                <w:szCs w:val="18"/>
              </w:rPr>
              <w:t>ОП „Иновации и конкурентоспособност“</w:t>
            </w:r>
          </w:p>
        </w:tc>
        <w:tc>
          <w:tcPr>
            <w:tcW w:w="999" w:type="pct"/>
          </w:tcPr>
          <w:p w14:paraId="7C1B35CD" w14:textId="77777777" w:rsidR="004274BD" w:rsidRPr="00B3146B" w:rsidRDefault="004274BD" w:rsidP="00FE629A">
            <w:pPr>
              <w:autoSpaceDE w:val="0"/>
              <w:autoSpaceDN w:val="0"/>
              <w:adjustRightInd w:val="0"/>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04040" w:themeColor="text1" w:themeTint="BF"/>
                <w:sz w:val="18"/>
                <w:szCs w:val="18"/>
              </w:rPr>
            </w:pPr>
            <w:r w:rsidRPr="00B3146B">
              <w:rPr>
                <w:rFonts w:ascii="Calibri" w:eastAsia="Calibri" w:hAnsi="Calibri" w:cs="Calibri"/>
                <w:color w:val="404040" w:themeColor="text1" w:themeTint="BF"/>
                <w:sz w:val="18"/>
                <w:szCs w:val="18"/>
              </w:rPr>
              <w:t>100 994</w:t>
            </w:r>
          </w:p>
        </w:tc>
      </w:tr>
      <w:tr w:rsidR="004274BD" w:rsidRPr="00B3146B" w14:paraId="53450595" w14:textId="77777777" w:rsidTr="00FE62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01" w:type="pct"/>
          </w:tcPr>
          <w:p w14:paraId="090A1CB5" w14:textId="77777777" w:rsidR="004274BD" w:rsidRPr="00B3146B" w:rsidRDefault="004274BD" w:rsidP="00FE629A">
            <w:pPr>
              <w:autoSpaceDE w:val="0"/>
              <w:autoSpaceDN w:val="0"/>
              <w:adjustRightInd w:val="0"/>
              <w:spacing w:line="276" w:lineRule="auto"/>
              <w:jc w:val="both"/>
              <w:rPr>
                <w:rFonts w:ascii="Calibri" w:eastAsia="Calibri" w:hAnsi="Calibri" w:cs="Calibri"/>
                <w:b w:val="0"/>
                <w:bCs w:val="0"/>
                <w:color w:val="404040" w:themeColor="text1" w:themeTint="BF"/>
                <w:sz w:val="18"/>
                <w:szCs w:val="18"/>
              </w:rPr>
            </w:pPr>
            <w:r w:rsidRPr="00B3146B">
              <w:rPr>
                <w:rFonts w:ascii="Calibri" w:eastAsia="Calibri" w:hAnsi="Calibri" w:cs="Calibri"/>
                <w:b w:val="0"/>
                <w:bCs w:val="0"/>
                <w:color w:val="404040" w:themeColor="text1" w:themeTint="BF"/>
                <w:sz w:val="18"/>
                <w:szCs w:val="18"/>
              </w:rPr>
              <w:t>ОП „Региони в растеж"</w:t>
            </w:r>
          </w:p>
        </w:tc>
        <w:tc>
          <w:tcPr>
            <w:tcW w:w="999" w:type="pct"/>
          </w:tcPr>
          <w:p w14:paraId="63FBF078" w14:textId="77777777" w:rsidR="004274BD" w:rsidRPr="00B3146B" w:rsidRDefault="004274BD" w:rsidP="00FE629A">
            <w:pPr>
              <w:autoSpaceDE w:val="0"/>
              <w:autoSpaceDN w:val="0"/>
              <w:adjustRightInd w:val="0"/>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404040" w:themeColor="text1" w:themeTint="BF"/>
                <w:sz w:val="18"/>
                <w:szCs w:val="18"/>
              </w:rPr>
            </w:pPr>
            <w:r w:rsidRPr="00B3146B">
              <w:rPr>
                <w:rFonts w:ascii="Calibri" w:eastAsia="Calibri" w:hAnsi="Calibri" w:cs="Calibri"/>
                <w:color w:val="404040" w:themeColor="text1" w:themeTint="BF"/>
                <w:sz w:val="18"/>
                <w:szCs w:val="18"/>
              </w:rPr>
              <w:t>70 254</w:t>
            </w:r>
          </w:p>
        </w:tc>
      </w:tr>
      <w:tr w:rsidR="004274BD" w:rsidRPr="00B3146B" w14:paraId="17DAAF2D" w14:textId="77777777" w:rsidTr="00FE629A">
        <w:trPr>
          <w:trHeight w:val="20"/>
        </w:trPr>
        <w:tc>
          <w:tcPr>
            <w:cnfStyle w:val="001000000000" w:firstRow="0" w:lastRow="0" w:firstColumn="1" w:lastColumn="0" w:oddVBand="0" w:evenVBand="0" w:oddHBand="0" w:evenHBand="0" w:firstRowFirstColumn="0" w:firstRowLastColumn="0" w:lastRowFirstColumn="0" w:lastRowLastColumn="0"/>
            <w:tcW w:w="4001" w:type="pct"/>
          </w:tcPr>
          <w:p w14:paraId="19F404BD" w14:textId="77777777" w:rsidR="004274BD" w:rsidRPr="00B3146B" w:rsidRDefault="004274BD" w:rsidP="00FE629A">
            <w:pPr>
              <w:autoSpaceDE w:val="0"/>
              <w:autoSpaceDN w:val="0"/>
              <w:adjustRightInd w:val="0"/>
              <w:spacing w:line="276" w:lineRule="auto"/>
              <w:jc w:val="both"/>
              <w:rPr>
                <w:rFonts w:ascii="Calibri" w:eastAsia="Calibri" w:hAnsi="Calibri" w:cs="Calibri"/>
                <w:b w:val="0"/>
                <w:bCs w:val="0"/>
                <w:color w:val="404040" w:themeColor="text1" w:themeTint="BF"/>
                <w:sz w:val="18"/>
                <w:szCs w:val="18"/>
              </w:rPr>
            </w:pPr>
            <w:r w:rsidRPr="00B3146B">
              <w:rPr>
                <w:rFonts w:ascii="Calibri" w:eastAsia="Calibri" w:hAnsi="Calibri" w:cs="Calibri"/>
                <w:b w:val="0"/>
                <w:bCs w:val="0"/>
                <w:color w:val="404040" w:themeColor="text1" w:themeTint="BF"/>
                <w:sz w:val="18"/>
                <w:szCs w:val="18"/>
              </w:rPr>
              <w:t>ОП „Развитие на човешките ресурси"</w:t>
            </w:r>
          </w:p>
        </w:tc>
        <w:tc>
          <w:tcPr>
            <w:tcW w:w="999" w:type="pct"/>
          </w:tcPr>
          <w:p w14:paraId="416697CF" w14:textId="77777777" w:rsidR="004274BD" w:rsidRPr="00B3146B" w:rsidRDefault="004274BD" w:rsidP="00FE629A">
            <w:pPr>
              <w:autoSpaceDE w:val="0"/>
              <w:autoSpaceDN w:val="0"/>
              <w:adjustRightInd w:val="0"/>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04040" w:themeColor="text1" w:themeTint="BF"/>
                <w:sz w:val="18"/>
                <w:szCs w:val="18"/>
              </w:rPr>
            </w:pPr>
            <w:r w:rsidRPr="00B3146B">
              <w:rPr>
                <w:rFonts w:ascii="Calibri" w:eastAsia="Calibri" w:hAnsi="Calibri" w:cs="Calibri"/>
                <w:color w:val="404040" w:themeColor="text1" w:themeTint="BF"/>
                <w:sz w:val="18"/>
                <w:szCs w:val="18"/>
              </w:rPr>
              <w:t>12 356</w:t>
            </w:r>
          </w:p>
        </w:tc>
      </w:tr>
      <w:tr w:rsidR="004274BD" w:rsidRPr="00B3146B" w14:paraId="1ECF4066" w14:textId="77777777" w:rsidTr="00FE62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01" w:type="pct"/>
          </w:tcPr>
          <w:p w14:paraId="3B7F160F" w14:textId="77777777" w:rsidR="004274BD" w:rsidRPr="00B3146B" w:rsidRDefault="004274BD" w:rsidP="00FE629A">
            <w:pPr>
              <w:autoSpaceDE w:val="0"/>
              <w:autoSpaceDN w:val="0"/>
              <w:adjustRightInd w:val="0"/>
              <w:spacing w:line="276" w:lineRule="auto"/>
              <w:jc w:val="both"/>
              <w:rPr>
                <w:rFonts w:ascii="Calibri" w:eastAsia="Calibri" w:hAnsi="Calibri" w:cs="Calibri"/>
                <w:b w:val="0"/>
                <w:bCs w:val="0"/>
                <w:color w:val="404040" w:themeColor="text1" w:themeTint="BF"/>
                <w:sz w:val="18"/>
                <w:szCs w:val="18"/>
              </w:rPr>
            </w:pPr>
            <w:r w:rsidRPr="00B3146B">
              <w:rPr>
                <w:rFonts w:ascii="Calibri" w:eastAsia="Calibri" w:hAnsi="Calibri" w:cs="Calibri"/>
                <w:b w:val="0"/>
                <w:bCs w:val="0"/>
                <w:color w:val="404040" w:themeColor="text1" w:themeTint="BF"/>
                <w:sz w:val="18"/>
                <w:szCs w:val="18"/>
              </w:rPr>
              <w:t>ОП „Околна среда", Ос Води</w:t>
            </w:r>
          </w:p>
        </w:tc>
        <w:tc>
          <w:tcPr>
            <w:tcW w:w="999" w:type="pct"/>
          </w:tcPr>
          <w:p w14:paraId="157E0695" w14:textId="77777777" w:rsidR="004274BD" w:rsidRPr="00B3146B" w:rsidRDefault="004274BD" w:rsidP="00FE629A">
            <w:pPr>
              <w:autoSpaceDE w:val="0"/>
              <w:autoSpaceDN w:val="0"/>
              <w:adjustRightInd w:val="0"/>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404040" w:themeColor="text1" w:themeTint="BF"/>
                <w:sz w:val="18"/>
                <w:szCs w:val="18"/>
              </w:rPr>
            </w:pPr>
            <w:r w:rsidRPr="00B3146B">
              <w:rPr>
                <w:rFonts w:ascii="Calibri" w:eastAsia="Calibri" w:hAnsi="Calibri" w:cs="Calibri"/>
                <w:color w:val="404040" w:themeColor="text1" w:themeTint="BF"/>
                <w:sz w:val="18"/>
                <w:szCs w:val="18"/>
              </w:rPr>
              <w:t>8 636</w:t>
            </w:r>
          </w:p>
        </w:tc>
      </w:tr>
      <w:tr w:rsidR="004274BD" w:rsidRPr="00B3146B" w14:paraId="1FC87CD4" w14:textId="77777777" w:rsidTr="00FE629A">
        <w:trPr>
          <w:trHeight w:val="20"/>
        </w:trPr>
        <w:tc>
          <w:tcPr>
            <w:cnfStyle w:val="001000000000" w:firstRow="0" w:lastRow="0" w:firstColumn="1" w:lastColumn="0" w:oddVBand="0" w:evenVBand="0" w:oddHBand="0" w:evenHBand="0" w:firstRowFirstColumn="0" w:firstRowLastColumn="0" w:lastRowFirstColumn="0" w:lastRowLastColumn="0"/>
            <w:tcW w:w="4001" w:type="pct"/>
          </w:tcPr>
          <w:p w14:paraId="0FE63A5C" w14:textId="77777777" w:rsidR="004274BD" w:rsidRPr="00B3146B" w:rsidRDefault="004274BD" w:rsidP="00FE629A">
            <w:pPr>
              <w:autoSpaceDE w:val="0"/>
              <w:autoSpaceDN w:val="0"/>
              <w:adjustRightInd w:val="0"/>
              <w:spacing w:line="276" w:lineRule="auto"/>
              <w:jc w:val="both"/>
              <w:rPr>
                <w:rFonts w:ascii="Calibri" w:eastAsia="Calibri" w:hAnsi="Calibri" w:cs="Calibri"/>
                <w:b w:val="0"/>
                <w:bCs w:val="0"/>
                <w:color w:val="404040" w:themeColor="text1" w:themeTint="BF"/>
                <w:sz w:val="18"/>
                <w:szCs w:val="18"/>
              </w:rPr>
            </w:pPr>
            <w:r w:rsidRPr="00B3146B">
              <w:rPr>
                <w:rFonts w:ascii="Calibri" w:eastAsia="Calibri" w:hAnsi="Calibri" w:cs="Calibri"/>
                <w:b w:val="0"/>
                <w:bCs w:val="0"/>
                <w:color w:val="404040" w:themeColor="text1" w:themeTint="BF"/>
                <w:sz w:val="18"/>
                <w:szCs w:val="18"/>
              </w:rPr>
              <w:t>ОП „Околна среда", Ос Отпадъци</w:t>
            </w:r>
          </w:p>
        </w:tc>
        <w:tc>
          <w:tcPr>
            <w:tcW w:w="999" w:type="pct"/>
          </w:tcPr>
          <w:p w14:paraId="0E59A2D5" w14:textId="77777777" w:rsidR="004274BD" w:rsidRPr="00B3146B" w:rsidRDefault="004274BD" w:rsidP="00FE629A">
            <w:pPr>
              <w:autoSpaceDE w:val="0"/>
              <w:autoSpaceDN w:val="0"/>
              <w:adjustRightInd w:val="0"/>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04040" w:themeColor="text1" w:themeTint="BF"/>
                <w:sz w:val="18"/>
                <w:szCs w:val="18"/>
              </w:rPr>
            </w:pPr>
            <w:r w:rsidRPr="00B3146B">
              <w:rPr>
                <w:rFonts w:ascii="Calibri" w:eastAsia="Calibri" w:hAnsi="Calibri" w:cs="Calibri"/>
                <w:color w:val="404040" w:themeColor="text1" w:themeTint="BF"/>
                <w:sz w:val="18"/>
                <w:szCs w:val="18"/>
              </w:rPr>
              <w:t>12 612</w:t>
            </w:r>
          </w:p>
        </w:tc>
      </w:tr>
      <w:tr w:rsidR="004274BD" w:rsidRPr="00B3146B" w14:paraId="22D04AA0" w14:textId="77777777" w:rsidTr="00FE62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pct"/>
          </w:tcPr>
          <w:p w14:paraId="69699460" w14:textId="77777777" w:rsidR="004274BD" w:rsidRPr="00B3146B" w:rsidRDefault="004274BD" w:rsidP="00FE629A">
            <w:pPr>
              <w:autoSpaceDE w:val="0"/>
              <w:autoSpaceDN w:val="0"/>
              <w:adjustRightInd w:val="0"/>
              <w:spacing w:line="276" w:lineRule="auto"/>
              <w:jc w:val="both"/>
              <w:rPr>
                <w:rFonts w:ascii="Calibri" w:eastAsia="Calibri" w:hAnsi="Calibri" w:cs="Calibri"/>
                <w:b w:val="0"/>
                <w:bCs w:val="0"/>
                <w:color w:val="404040" w:themeColor="text1" w:themeTint="BF"/>
                <w:sz w:val="18"/>
                <w:szCs w:val="18"/>
              </w:rPr>
            </w:pPr>
            <w:r w:rsidRPr="00B3146B">
              <w:rPr>
                <w:rFonts w:ascii="Calibri" w:eastAsia="Calibri" w:hAnsi="Calibri" w:cs="Calibri"/>
                <w:b w:val="0"/>
                <w:bCs w:val="0"/>
                <w:color w:val="404040" w:themeColor="text1" w:themeTint="BF"/>
                <w:sz w:val="18"/>
                <w:szCs w:val="18"/>
              </w:rPr>
              <w:t>Инициатива JESSICA</w:t>
            </w:r>
          </w:p>
        </w:tc>
        <w:tc>
          <w:tcPr>
            <w:tcW w:w="0" w:type="pct"/>
          </w:tcPr>
          <w:p w14:paraId="126E0C08" w14:textId="77777777" w:rsidR="004274BD" w:rsidRPr="00B3146B" w:rsidRDefault="004274BD" w:rsidP="00FE629A">
            <w:pPr>
              <w:autoSpaceDE w:val="0"/>
              <w:autoSpaceDN w:val="0"/>
              <w:adjustRightInd w:val="0"/>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404040" w:themeColor="text1" w:themeTint="BF"/>
                <w:sz w:val="18"/>
                <w:szCs w:val="18"/>
              </w:rPr>
            </w:pPr>
            <w:r w:rsidRPr="00B3146B">
              <w:rPr>
                <w:rFonts w:ascii="Calibri" w:eastAsia="Calibri" w:hAnsi="Calibri" w:cs="Calibri"/>
                <w:color w:val="404040" w:themeColor="text1" w:themeTint="BF"/>
                <w:sz w:val="18"/>
                <w:szCs w:val="18"/>
              </w:rPr>
              <w:t>12 002</w:t>
            </w:r>
          </w:p>
        </w:tc>
      </w:tr>
      <w:tr w:rsidR="004274BD" w:rsidRPr="00B3146B" w14:paraId="71AB8DD1" w14:textId="77777777" w:rsidTr="00FE629A">
        <w:trPr>
          <w:trHeight w:val="20"/>
        </w:trPr>
        <w:tc>
          <w:tcPr>
            <w:cnfStyle w:val="001000000000" w:firstRow="0" w:lastRow="0" w:firstColumn="1" w:lastColumn="0" w:oddVBand="0" w:evenVBand="0" w:oddHBand="0" w:evenHBand="0" w:firstRowFirstColumn="0" w:firstRowLastColumn="0" w:lastRowFirstColumn="0" w:lastRowLastColumn="0"/>
            <w:tcW w:w="4001" w:type="pct"/>
          </w:tcPr>
          <w:p w14:paraId="2BCBAD0D" w14:textId="77777777" w:rsidR="004274BD" w:rsidRPr="00B3146B" w:rsidRDefault="004274BD" w:rsidP="00FE629A">
            <w:pPr>
              <w:autoSpaceDE w:val="0"/>
              <w:autoSpaceDN w:val="0"/>
              <w:adjustRightInd w:val="0"/>
              <w:spacing w:line="276" w:lineRule="auto"/>
              <w:jc w:val="both"/>
              <w:rPr>
                <w:rFonts w:ascii="Calibri" w:eastAsia="Calibri" w:hAnsi="Calibri" w:cs="Calibri"/>
                <w:b w:val="0"/>
                <w:bCs w:val="0"/>
                <w:color w:val="404040" w:themeColor="text1" w:themeTint="BF"/>
                <w:sz w:val="18"/>
                <w:szCs w:val="18"/>
              </w:rPr>
            </w:pPr>
          </w:p>
        </w:tc>
        <w:tc>
          <w:tcPr>
            <w:tcW w:w="999" w:type="pct"/>
          </w:tcPr>
          <w:p w14:paraId="3FBA85CB" w14:textId="77777777" w:rsidR="004274BD" w:rsidRPr="00B3146B" w:rsidRDefault="004274BD" w:rsidP="00FE629A">
            <w:pPr>
              <w:autoSpaceDE w:val="0"/>
              <w:autoSpaceDN w:val="0"/>
              <w:adjustRightInd w:val="0"/>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404040" w:themeColor="text1" w:themeTint="BF"/>
                <w:sz w:val="18"/>
                <w:szCs w:val="18"/>
              </w:rPr>
            </w:pPr>
            <w:r w:rsidRPr="00B3146B">
              <w:rPr>
                <w:rFonts w:ascii="Calibri" w:eastAsia="Calibri" w:hAnsi="Calibri" w:cs="Calibri"/>
                <w:b/>
                <w:bCs/>
                <w:color w:val="404040" w:themeColor="text1" w:themeTint="BF"/>
                <w:sz w:val="18"/>
                <w:szCs w:val="18"/>
              </w:rPr>
              <w:t>216 854</w:t>
            </w:r>
          </w:p>
        </w:tc>
      </w:tr>
      <w:tr w:rsidR="004274BD" w:rsidRPr="00B3146B" w14:paraId="3FF094AD" w14:textId="77777777" w:rsidTr="00FE62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pct"/>
          </w:tcPr>
          <w:p w14:paraId="5D6C794B" w14:textId="77777777" w:rsidR="004274BD" w:rsidRPr="00B3146B" w:rsidRDefault="004274BD" w:rsidP="00FE629A">
            <w:pPr>
              <w:autoSpaceDE w:val="0"/>
              <w:autoSpaceDN w:val="0"/>
              <w:adjustRightInd w:val="0"/>
              <w:spacing w:line="276" w:lineRule="auto"/>
              <w:jc w:val="both"/>
              <w:rPr>
                <w:rFonts w:ascii="Calibri" w:eastAsia="Calibri" w:hAnsi="Calibri" w:cs="Calibri"/>
                <w:b w:val="0"/>
                <w:color w:val="404040" w:themeColor="text1" w:themeTint="BF"/>
                <w:sz w:val="18"/>
                <w:szCs w:val="18"/>
              </w:rPr>
            </w:pPr>
            <w:r w:rsidRPr="00B3146B">
              <w:rPr>
                <w:rFonts w:ascii="Calibri" w:hAnsi="Calibri" w:cs="Calibri"/>
                <w:i/>
                <w:color w:val="404040" w:themeColor="text1" w:themeTint="BF"/>
                <w:spacing w:val="-2"/>
                <w:sz w:val="18"/>
                <w:szCs w:val="18"/>
              </w:rPr>
              <w:t>П</w:t>
            </w:r>
            <w:r w:rsidRPr="00B3146B">
              <w:rPr>
                <w:rFonts w:ascii="Calibri" w:hAnsi="Calibri" w:cs="Calibri"/>
                <w:i/>
                <w:color w:val="404040" w:themeColor="text1" w:themeTint="BF"/>
                <w:spacing w:val="-2"/>
                <w:sz w:val="16"/>
                <w:szCs w:val="16"/>
              </w:rPr>
              <w:t>арични средства по сметка за издръжка</w:t>
            </w:r>
          </w:p>
        </w:tc>
        <w:tc>
          <w:tcPr>
            <w:tcW w:w="0" w:type="pct"/>
          </w:tcPr>
          <w:p w14:paraId="25762184" w14:textId="77777777" w:rsidR="004274BD" w:rsidRPr="00B3146B" w:rsidRDefault="004274BD" w:rsidP="00FE629A">
            <w:pPr>
              <w:autoSpaceDE w:val="0"/>
              <w:autoSpaceDN w:val="0"/>
              <w:adjustRightInd w:val="0"/>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404040" w:themeColor="text1" w:themeTint="BF"/>
                <w:sz w:val="18"/>
                <w:szCs w:val="18"/>
              </w:rPr>
            </w:pPr>
          </w:p>
        </w:tc>
      </w:tr>
      <w:tr w:rsidR="004274BD" w:rsidRPr="00B3146B" w14:paraId="3A01A231" w14:textId="77777777" w:rsidTr="00FE629A">
        <w:trPr>
          <w:trHeight w:val="20"/>
        </w:trPr>
        <w:tc>
          <w:tcPr>
            <w:cnfStyle w:val="001000000000" w:firstRow="0" w:lastRow="0" w:firstColumn="1" w:lastColumn="0" w:oddVBand="0" w:evenVBand="0" w:oddHBand="0" w:evenHBand="0" w:firstRowFirstColumn="0" w:firstRowLastColumn="0" w:lastRowFirstColumn="0" w:lastRowLastColumn="0"/>
            <w:tcW w:w="4001" w:type="pct"/>
          </w:tcPr>
          <w:p w14:paraId="0B8494E1" w14:textId="77777777" w:rsidR="004274BD" w:rsidRPr="00B3146B" w:rsidRDefault="004274BD" w:rsidP="00FE629A">
            <w:pPr>
              <w:autoSpaceDE w:val="0"/>
              <w:autoSpaceDN w:val="0"/>
              <w:adjustRightInd w:val="0"/>
              <w:spacing w:line="276" w:lineRule="auto"/>
              <w:jc w:val="both"/>
              <w:rPr>
                <w:rFonts w:ascii="Calibri" w:eastAsia="Calibri" w:hAnsi="Calibri" w:cs="Calibri"/>
                <w:b w:val="0"/>
                <w:color w:val="404040" w:themeColor="text1" w:themeTint="BF"/>
                <w:sz w:val="18"/>
                <w:szCs w:val="18"/>
              </w:rPr>
            </w:pPr>
            <w:r w:rsidRPr="00B3146B">
              <w:rPr>
                <w:rFonts w:ascii="Calibri" w:eastAsia="Calibri" w:hAnsi="Calibri" w:cs="Calibri"/>
                <w:b w:val="0"/>
                <w:color w:val="404040" w:themeColor="text1" w:themeTint="BF"/>
                <w:sz w:val="18"/>
                <w:szCs w:val="18"/>
              </w:rPr>
              <w:t>на съхранение в БНБ</w:t>
            </w:r>
          </w:p>
        </w:tc>
        <w:tc>
          <w:tcPr>
            <w:tcW w:w="999" w:type="pct"/>
          </w:tcPr>
          <w:p w14:paraId="78504205" w14:textId="77777777" w:rsidR="004274BD" w:rsidRPr="00B3146B" w:rsidRDefault="004274BD" w:rsidP="00FE629A">
            <w:pPr>
              <w:autoSpaceDE w:val="0"/>
              <w:autoSpaceDN w:val="0"/>
              <w:adjustRightInd w:val="0"/>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04040" w:themeColor="text1" w:themeTint="BF"/>
                <w:sz w:val="18"/>
                <w:szCs w:val="18"/>
              </w:rPr>
            </w:pPr>
            <w:r w:rsidRPr="00B3146B">
              <w:rPr>
                <w:rFonts w:ascii="Calibri" w:eastAsia="Calibri" w:hAnsi="Calibri" w:cs="Calibri"/>
                <w:color w:val="404040" w:themeColor="text1" w:themeTint="BF"/>
                <w:sz w:val="18"/>
                <w:szCs w:val="18"/>
              </w:rPr>
              <w:t>1 702</w:t>
            </w:r>
          </w:p>
        </w:tc>
      </w:tr>
      <w:tr w:rsidR="004274BD" w:rsidRPr="00B3146B" w14:paraId="35238F1C" w14:textId="77777777" w:rsidTr="00FE62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01" w:type="pct"/>
          </w:tcPr>
          <w:p w14:paraId="6BB80CB0" w14:textId="77777777" w:rsidR="004274BD" w:rsidRPr="00B3146B" w:rsidRDefault="004274BD" w:rsidP="00FE629A">
            <w:pPr>
              <w:autoSpaceDE w:val="0"/>
              <w:autoSpaceDN w:val="0"/>
              <w:adjustRightInd w:val="0"/>
              <w:spacing w:line="276" w:lineRule="auto"/>
              <w:jc w:val="both"/>
              <w:rPr>
                <w:rFonts w:ascii="Calibri" w:eastAsia="Calibri" w:hAnsi="Calibri" w:cs="Calibri"/>
                <w:b w:val="0"/>
                <w:color w:val="404040" w:themeColor="text1" w:themeTint="BF"/>
                <w:sz w:val="18"/>
                <w:szCs w:val="18"/>
              </w:rPr>
            </w:pPr>
            <w:r w:rsidRPr="00B3146B">
              <w:rPr>
                <w:rFonts w:ascii="Calibri" w:eastAsia="Calibri" w:hAnsi="Calibri" w:cs="Calibri"/>
                <w:b w:val="0"/>
                <w:color w:val="404040" w:themeColor="text1" w:themeTint="BF"/>
                <w:sz w:val="18"/>
                <w:szCs w:val="18"/>
              </w:rPr>
              <w:t>на съхранение в Уникредит булбанк</w:t>
            </w:r>
          </w:p>
        </w:tc>
        <w:tc>
          <w:tcPr>
            <w:tcW w:w="999" w:type="pct"/>
          </w:tcPr>
          <w:p w14:paraId="0ECBA271" w14:textId="77777777" w:rsidR="004274BD" w:rsidRPr="00B3146B" w:rsidRDefault="004274BD" w:rsidP="00FE629A">
            <w:pPr>
              <w:autoSpaceDE w:val="0"/>
              <w:autoSpaceDN w:val="0"/>
              <w:adjustRightInd w:val="0"/>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404040" w:themeColor="text1" w:themeTint="BF"/>
                <w:sz w:val="18"/>
                <w:szCs w:val="18"/>
              </w:rPr>
            </w:pPr>
            <w:r w:rsidRPr="00B3146B">
              <w:rPr>
                <w:rFonts w:ascii="Calibri" w:eastAsia="Calibri" w:hAnsi="Calibri" w:cs="Calibri"/>
                <w:color w:val="404040" w:themeColor="text1" w:themeTint="BF"/>
                <w:sz w:val="18"/>
                <w:szCs w:val="18"/>
              </w:rPr>
              <w:t>14</w:t>
            </w:r>
          </w:p>
        </w:tc>
      </w:tr>
      <w:tr w:rsidR="004274BD" w:rsidRPr="00B3146B" w14:paraId="425AD486" w14:textId="77777777" w:rsidTr="00FE629A">
        <w:trPr>
          <w:trHeight w:val="20"/>
        </w:trPr>
        <w:tc>
          <w:tcPr>
            <w:cnfStyle w:val="001000000000" w:firstRow="0" w:lastRow="0" w:firstColumn="1" w:lastColumn="0" w:oddVBand="0" w:evenVBand="0" w:oddHBand="0" w:evenHBand="0" w:firstRowFirstColumn="0" w:firstRowLastColumn="0" w:lastRowFirstColumn="0" w:lastRowLastColumn="0"/>
            <w:tcW w:w="4001" w:type="pct"/>
          </w:tcPr>
          <w:p w14:paraId="3035F8A5" w14:textId="77777777" w:rsidR="004274BD" w:rsidRPr="00B3146B" w:rsidRDefault="004274BD" w:rsidP="00FE629A">
            <w:pPr>
              <w:autoSpaceDE w:val="0"/>
              <w:autoSpaceDN w:val="0"/>
              <w:adjustRightInd w:val="0"/>
              <w:spacing w:line="276" w:lineRule="auto"/>
              <w:jc w:val="both"/>
              <w:rPr>
                <w:rFonts w:ascii="Calibri" w:eastAsia="Calibri" w:hAnsi="Calibri" w:cs="Calibri"/>
                <w:b w:val="0"/>
                <w:color w:val="404040" w:themeColor="text1" w:themeTint="BF"/>
                <w:sz w:val="18"/>
                <w:szCs w:val="18"/>
              </w:rPr>
            </w:pPr>
            <w:r w:rsidRPr="00B3146B">
              <w:rPr>
                <w:rFonts w:ascii="Calibri" w:eastAsia="Calibri" w:hAnsi="Calibri" w:cs="Calibri"/>
                <w:b w:val="0"/>
                <w:color w:val="404040" w:themeColor="text1" w:themeTint="BF"/>
                <w:sz w:val="18"/>
                <w:szCs w:val="18"/>
              </w:rPr>
              <w:t>в брой</w:t>
            </w:r>
          </w:p>
        </w:tc>
        <w:tc>
          <w:tcPr>
            <w:tcW w:w="999" w:type="pct"/>
          </w:tcPr>
          <w:p w14:paraId="219092C2" w14:textId="77777777" w:rsidR="004274BD" w:rsidRPr="00B3146B" w:rsidRDefault="004274BD" w:rsidP="00FE629A">
            <w:pPr>
              <w:autoSpaceDE w:val="0"/>
              <w:autoSpaceDN w:val="0"/>
              <w:adjustRightInd w:val="0"/>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04040" w:themeColor="text1" w:themeTint="BF"/>
                <w:sz w:val="18"/>
                <w:szCs w:val="18"/>
              </w:rPr>
            </w:pPr>
            <w:r w:rsidRPr="00B3146B">
              <w:rPr>
                <w:rFonts w:ascii="Calibri" w:eastAsia="Calibri" w:hAnsi="Calibri" w:cs="Calibri"/>
                <w:color w:val="404040" w:themeColor="text1" w:themeTint="BF"/>
                <w:sz w:val="18"/>
                <w:szCs w:val="18"/>
              </w:rPr>
              <w:t>-</w:t>
            </w:r>
          </w:p>
        </w:tc>
      </w:tr>
      <w:tr w:rsidR="004274BD" w:rsidRPr="00B3146B" w14:paraId="33B507BC" w14:textId="77777777" w:rsidTr="00FE62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01" w:type="pct"/>
          </w:tcPr>
          <w:p w14:paraId="3197ED6D" w14:textId="77777777" w:rsidR="004274BD" w:rsidRPr="00B3146B" w:rsidRDefault="004274BD" w:rsidP="00FE629A">
            <w:pPr>
              <w:autoSpaceDE w:val="0"/>
              <w:autoSpaceDN w:val="0"/>
              <w:adjustRightInd w:val="0"/>
              <w:spacing w:line="276" w:lineRule="auto"/>
              <w:jc w:val="both"/>
              <w:rPr>
                <w:rFonts w:ascii="Calibri" w:eastAsia="Calibri" w:hAnsi="Calibri" w:cs="Calibri"/>
                <w:b w:val="0"/>
                <w:color w:val="404040" w:themeColor="text1" w:themeTint="BF"/>
                <w:sz w:val="18"/>
                <w:szCs w:val="18"/>
              </w:rPr>
            </w:pPr>
          </w:p>
        </w:tc>
        <w:tc>
          <w:tcPr>
            <w:tcW w:w="999" w:type="pct"/>
          </w:tcPr>
          <w:p w14:paraId="2C7C32C9" w14:textId="77777777" w:rsidR="004274BD" w:rsidRPr="00B3146B" w:rsidRDefault="004274BD" w:rsidP="00FE629A">
            <w:pPr>
              <w:autoSpaceDE w:val="0"/>
              <w:autoSpaceDN w:val="0"/>
              <w:adjustRightInd w:val="0"/>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404040" w:themeColor="text1" w:themeTint="BF"/>
                <w:sz w:val="18"/>
                <w:szCs w:val="18"/>
              </w:rPr>
            </w:pPr>
            <w:r w:rsidRPr="00B3146B">
              <w:rPr>
                <w:rFonts w:ascii="Calibri" w:eastAsia="Calibri" w:hAnsi="Calibri" w:cs="Calibri"/>
                <w:b/>
                <w:bCs/>
                <w:color w:val="404040" w:themeColor="text1" w:themeTint="BF"/>
                <w:sz w:val="18"/>
                <w:szCs w:val="18"/>
              </w:rPr>
              <w:t>1 716</w:t>
            </w:r>
          </w:p>
        </w:tc>
      </w:tr>
      <w:tr w:rsidR="004274BD" w:rsidRPr="00B3146B" w14:paraId="3D5D607F" w14:textId="77777777" w:rsidTr="00FE629A">
        <w:trPr>
          <w:trHeight w:val="20"/>
        </w:trPr>
        <w:tc>
          <w:tcPr>
            <w:cnfStyle w:val="001000000000" w:firstRow="0" w:lastRow="0" w:firstColumn="1" w:lastColumn="0" w:oddVBand="0" w:evenVBand="0" w:oddHBand="0" w:evenHBand="0" w:firstRowFirstColumn="0" w:firstRowLastColumn="0" w:lastRowFirstColumn="0" w:lastRowLastColumn="0"/>
            <w:tcW w:w="4001" w:type="pct"/>
          </w:tcPr>
          <w:p w14:paraId="42F69269" w14:textId="77777777" w:rsidR="004274BD" w:rsidRPr="00B3146B" w:rsidRDefault="004274BD" w:rsidP="00FE629A">
            <w:pPr>
              <w:autoSpaceDE w:val="0"/>
              <w:autoSpaceDN w:val="0"/>
              <w:adjustRightInd w:val="0"/>
              <w:spacing w:line="276" w:lineRule="auto"/>
              <w:jc w:val="both"/>
              <w:rPr>
                <w:rFonts w:ascii="Calibri" w:eastAsia="Calibri" w:hAnsi="Calibri" w:cs="Calibri"/>
                <w:b w:val="0"/>
                <w:color w:val="404040" w:themeColor="text1" w:themeTint="BF"/>
                <w:sz w:val="18"/>
                <w:szCs w:val="18"/>
              </w:rPr>
            </w:pPr>
          </w:p>
        </w:tc>
        <w:tc>
          <w:tcPr>
            <w:tcW w:w="999" w:type="pct"/>
          </w:tcPr>
          <w:p w14:paraId="085B9B31" w14:textId="77777777" w:rsidR="004274BD" w:rsidRPr="00B3146B" w:rsidRDefault="004274BD" w:rsidP="00FE629A">
            <w:pPr>
              <w:autoSpaceDE w:val="0"/>
              <w:autoSpaceDN w:val="0"/>
              <w:adjustRightInd w:val="0"/>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404040" w:themeColor="text1" w:themeTint="BF"/>
                <w:sz w:val="18"/>
                <w:szCs w:val="18"/>
              </w:rPr>
            </w:pPr>
          </w:p>
        </w:tc>
      </w:tr>
      <w:tr w:rsidR="004274BD" w:rsidRPr="00B3146B" w14:paraId="45CA77D1" w14:textId="77777777" w:rsidTr="00FE62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01" w:type="pct"/>
          </w:tcPr>
          <w:p w14:paraId="424BBCBB" w14:textId="77777777" w:rsidR="004274BD" w:rsidRPr="00B3146B" w:rsidRDefault="004274BD" w:rsidP="00FE629A">
            <w:pPr>
              <w:autoSpaceDE w:val="0"/>
              <w:autoSpaceDN w:val="0"/>
              <w:adjustRightInd w:val="0"/>
              <w:spacing w:line="276" w:lineRule="auto"/>
              <w:jc w:val="both"/>
              <w:rPr>
                <w:rFonts w:ascii="Calibri" w:eastAsia="Calibri" w:hAnsi="Calibri" w:cs="Calibri"/>
                <w:color w:val="404040" w:themeColor="text1" w:themeTint="BF"/>
                <w:sz w:val="18"/>
                <w:szCs w:val="18"/>
              </w:rPr>
            </w:pPr>
            <w:r w:rsidRPr="00B3146B">
              <w:rPr>
                <w:rFonts w:ascii="Calibri" w:eastAsia="Calibri" w:hAnsi="Calibri" w:cs="Calibri"/>
                <w:color w:val="404040" w:themeColor="text1" w:themeTint="BF"/>
                <w:sz w:val="18"/>
                <w:szCs w:val="18"/>
              </w:rPr>
              <w:t>общо парични средства и парични еквиваленти</w:t>
            </w:r>
          </w:p>
        </w:tc>
        <w:tc>
          <w:tcPr>
            <w:tcW w:w="999" w:type="pct"/>
          </w:tcPr>
          <w:p w14:paraId="6E942E8B" w14:textId="77777777" w:rsidR="004274BD" w:rsidRPr="00B3146B" w:rsidRDefault="004274BD" w:rsidP="00FE629A">
            <w:pPr>
              <w:autoSpaceDE w:val="0"/>
              <w:autoSpaceDN w:val="0"/>
              <w:adjustRightInd w:val="0"/>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404040" w:themeColor="text1" w:themeTint="BF"/>
                <w:sz w:val="18"/>
                <w:szCs w:val="18"/>
              </w:rPr>
            </w:pPr>
            <w:r w:rsidRPr="00B3146B">
              <w:rPr>
                <w:rFonts w:ascii="Calibri" w:eastAsia="Calibri" w:hAnsi="Calibri" w:cs="Calibri"/>
                <w:b/>
                <w:bCs/>
                <w:color w:val="404040" w:themeColor="text1" w:themeTint="BF"/>
                <w:sz w:val="18"/>
                <w:szCs w:val="18"/>
              </w:rPr>
              <w:t>218 570</w:t>
            </w:r>
          </w:p>
        </w:tc>
      </w:tr>
    </w:tbl>
    <w:p w14:paraId="0363675E" w14:textId="77777777" w:rsidR="004274BD" w:rsidRPr="00B3146B" w:rsidRDefault="004274BD" w:rsidP="004274BD">
      <w:pPr>
        <w:autoSpaceDE w:val="0"/>
        <w:autoSpaceDN w:val="0"/>
        <w:adjustRightInd w:val="0"/>
        <w:spacing w:before="120" w:after="120" w:line="276" w:lineRule="auto"/>
        <w:jc w:val="both"/>
        <w:rPr>
          <w:rFonts w:ascii="Calibri" w:eastAsia="Calibri" w:hAnsi="Calibri" w:cs="Calibri"/>
          <w:color w:val="262626" w:themeColor="text1" w:themeTint="D9"/>
        </w:rPr>
      </w:pPr>
      <w:r w:rsidRPr="00B3146B">
        <w:rPr>
          <w:rFonts w:ascii="Calibri" w:eastAsia="Calibri" w:hAnsi="Calibri" w:cs="Calibri"/>
          <w:color w:val="262626" w:themeColor="text1" w:themeTint="D9"/>
        </w:rPr>
        <w:t xml:space="preserve">Паричните средства по сметки за оперативна програма „Региони в растеж“ включват и заделени парични средства в размер на 33 100 хил. лв. по специално открити банкови сметки в БНБ. Средствата са блокирани във връзка с изпълнение на финансовия инструмент ФГР София, ФГР Южна България и ФГР Северна България в частта </w:t>
      </w:r>
      <w:proofErr w:type="spellStart"/>
      <w:r w:rsidRPr="00B3146B">
        <w:rPr>
          <w:rFonts w:ascii="Calibri" w:eastAsia="Calibri" w:hAnsi="Calibri" w:cs="Calibri"/>
          <w:color w:val="262626" w:themeColor="text1" w:themeTint="D9"/>
        </w:rPr>
        <w:t>портфейлна</w:t>
      </w:r>
      <w:proofErr w:type="spellEnd"/>
      <w:r w:rsidRPr="00B3146B">
        <w:rPr>
          <w:rFonts w:ascii="Calibri" w:eastAsia="Calibri" w:hAnsi="Calibri" w:cs="Calibri"/>
          <w:color w:val="262626" w:themeColor="text1" w:themeTint="D9"/>
        </w:rPr>
        <w:t xml:space="preserve"> гаранция за покриване на загуби по Съфинансиране до определени лимити. Върху вземанията по тези банкови сметки са учредени особени залози в полза </w:t>
      </w:r>
      <w:bookmarkStart w:id="69" w:name="_Hlk5955709"/>
      <w:r w:rsidRPr="00B3146B">
        <w:rPr>
          <w:rFonts w:ascii="Calibri" w:eastAsia="Calibri" w:hAnsi="Calibri" w:cs="Calibri"/>
          <w:color w:val="262626" w:themeColor="text1" w:themeTint="D9"/>
        </w:rPr>
        <w:t>на бенефициентите договорени с финансовите посредни</w:t>
      </w:r>
      <w:bookmarkEnd w:id="69"/>
      <w:r w:rsidRPr="00B3146B">
        <w:rPr>
          <w:rFonts w:ascii="Calibri" w:eastAsia="Calibri" w:hAnsi="Calibri" w:cs="Calibri"/>
          <w:color w:val="262626" w:themeColor="text1" w:themeTint="D9"/>
        </w:rPr>
        <w:t>ци „Фонд за устойчиви градове“ ДЗЗД и РФГР ЕАД.</w:t>
      </w:r>
    </w:p>
    <w:p w14:paraId="17813DD8" w14:textId="77777777" w:rsidR="004274BD" w:rsidRPr="00B3146B" w:rsidRDefault="004274BD" w:rsidP="004274BD">
      <w:pPr>
        <w:autoSpaceDE w:val="0"/>
        <w:autoSpaceDN w:val="0"/>
        <w:adjustRightInd w:val="0"/>
        <w:spacing w:before="120" w:after="120" w:line="276" w:lineRule="auto"/>
        <w:jc w:val="both"/>
        <w:rPr>
          <w:rFonts w:ascii="Calibri" w:eastAsia="Calibri" w:hAnsi="Calibri" w:cs="Calibri"/>
          <w:color w:val="262626" w:themeColor="text1" w:themeTint="D9"/>
        </w:rPr>
      </w:pPr>
      <w:r w:rsidRPr="00B3146B">
        <w:rPr>
          <w:rFonts w:ascii="Calibri" w:eastAsia="Calibri" w:hAnsi="Calibri" w:cs="Calibri"/>
          <w:i/>
          <w:color w:val="262626" w:themeColor="text1" w:themeTint="D9"/>
          <w:u w:val="single"/>
        </w:rPr>
        <w:t>Вземанията по предоставен ресурс за инвестиции в кредити</w:t>
      </w:r>
      <w:r w:rsidRPr="00B3146B">
        <w:rPr>
          <w:rFonts w:ascii="Calibri" w:eastAsia="Calibri" w:hAnsi="Calibri" w:cs="Calibri"/>
          <w:color w:val="262626" w:themeColor="text1" w:themeTint="D9"/>
        </w:rPr>
        <w:t xml:space="preserve"> към 31 март 2020 г. в размер на       122 139 хил. лв. са възникнали на основание сключени оперативни споразумения с финансови посредници за изпълнение на финансови инструменти по оперативните програми и включват следните компоненти:</w:t>
      </w:r>
    </w:p>
    <w:tbl>
      <w:tblPr>
        <w:tblStyle w:val="PlainTable3"/>
        <w:tblW w:w="5000" w:type="pct"/>
        <w:tblLook w:val="04A0" w:firstRow="1" w:lastRow="0" w:firstColumn="1" w:lastColumn="0" w:noHBand="0" w:noVBand="1"/>
      </w:tblPr>
      <w:tblGrid>
        <w:gridCol w:w="6048"/>
        <w:gridCol w:w="1511"/>
        <w:gridCol w:w="1511"/>
      </w:tblGrid>
      <w:tr w:rsidR="004274BD" w:rsidRPr="00B3146B" w14:paraId="60441FB5" w14:textId="77777777" w:rsidTr="00FE629A">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3334" w:type="pct"/>
          </w:tcPr>
          <w:p w14:paraId="542E3FE4" w14:textId="77777777" w:rsidR="004274BD" w:rsidRPr="00B3146B" w:rsidRDefault="004274BD" w:rsidP="00FE629A">
            <w:pPr>
              <w:autoSpaceDE w:val="0"/>
              <w:autoSpaceDN w:val="0"/>
              <w:adjustRightInd w:val="0"/>
              <w:spacing w:line="276" w:lineRule="auto"/>
              <w:jc w:val="both"/>
              <w:rPr>
                <w:rFonts w:ascii="Calibri" w:eastAsia="Calibri" w:hAnsi="Calibri" w:cs="Calibri"/>
                <w:color w:val="404040" w:themeColor="text1" w:themeTint="BF"/>
                <w:sz w:val="18"/>
                <w:szCs w:val="18"/>
              </w:rPr>
            </w:pPr>
          </w:p>
        </w:tc>
        <w:tc>
          <w:tcPr>
            <w:tcW w:w="833" w:type="pct"/>
          </w:tcPr>
          <w:p w14:paraId="0D55DF0E" w14:textId="77777777" w:rsidR="004274BD" w:rsidRPr="00B3146B" w:rsidRDefault="004274BD" w:rsidP="00FE629A">
            <w:pPr>
              <w:autoSpaceDE w:val="0"/>
              <w:autoSpaceDN w:val="0"/>
              <w:adjustRightInd w:val="0"/>
              <w:spacing w:line="276" w:lineRule="auto"/>
              <w:jc w:val="right"/>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404040" w:themeColor="text1" w:themeTint="BF"/>
                <w:sz w:val="18"/>
                <w:szCs w:val="18"/>
              </w:rPr>
            </w:pPr>
          </w:p>
        </w:tc>
        <w:tc>
          <w:tcPr>
            <w:tcW w:w="833" w:type="pct"/>
          </w:tcPr>
          <w:p w14:paraId="325ACBAB" w14:textId="77777777" w:rsidR="004274BD" w:rsidRPr="00B3146B" w:rsidRDefault="004274BD" w:rsidP="00FE629A">
            <w:pPr>
              <w:autoSpaceDE w:val="0"/>
              <w:autoSpaceDN w:val="0"/>
              <w:adjustRightInd w:val="0"/>
              <w:spacing w:line="276" w:lineRule="auto"/>
              <w:jc w:val="right"/>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404040" w:themeColor="text1" w:themeTint="BF"/>
                <w:sz w:val="18"/>
                <w:szCs w:val="18"/>
              </w:rPr>
            </w:pPr>
            <w:r w:rsidRPr="00B3146B">
              <w:rPr>
                <w:rFonts w:ascii="Calibri" w:eastAsia="Calibri" w:hAnsi="Calibri" w:cs="Calibri"/>
                <w:color w:val="404040" w:themeColor="text1" w:themeTint="BF"/>
                <w:sz w:val="18"/>
                <w:szCs w:val="18"/>
              </w:rPr>
              <w:t>31.03.2020</w:t>
            </w:r>
          </w:p>
        </w:tc>
      </w:tr>
      <w:tr w:rsidR="004274BD" w:rsidRPr="00B3146B" w14:paraId="1AF64642" w14:textId="77777777" w:rsidTr="00FE62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34" w:type="pct"/>
          </w:tcPr>
          <w:p w14:paraId="308152A0" w14:textId="77777777" w:rsidR="004274BD" w:rsidRPr="00B3146B" w:rsidRDefault="004274BD" w:rsidP="00FE629A">
            <w:pPr>
              <w:autoSpaceDE w:val="0"/>
              <w:autoSpaceDN w:val="0"/>
              <w:adjustRightInd w:val="0"/>
              <w:spacing w:line="276" w:lineRule="auto"/>
              <w:jc w:val="both"/>
              <w:rPr>
                <w:rFonts w:ascii="Calibri" w:eastAsia="Calibri" w:hAnsi="Calibri" w:cs="Calibri"/>
                <w:color w:val="404040" w:themeColor="text1" w:themeTint="BF"/>
                <w:sz w:val="18"/>
                <w:szCs w:val="18"/>
              </w:rPr>
            </w:pPr>
            <w:r w:rsidRPr="00B3146B">
              <w:rPr>
                <w:rFonts w:ascii="Calibri" w:eastAsia="Calibri" w:hAnsi="Calibri" w:cs="Calibri"/>
                <w:color w:val="404040" w:themeColor="text1" w:themeTint="BF"/>
                <w:sz w:val="18"/>
                <w:szCs w:val="18"/>
              </w:rPr>
              <w:t>в</w:t>
            </w:r>
            <w:r w:rsidRPr="00B3146B">
              <w:rPr>
                <w:rFonts w:ascii="Calibri" w:eastAsia="Calibri" w:hAnsi="Calibri" w:cs="Calibri"/>
                <w:color w:val="404040" w:themeColor="text1" w:themeTint="BF"/>
                <w:sz w:val="16"/>
                <w:szCs w:val="16"/>
              </w:rPr>
              <w:t>земания по предоставен ресурс за изпълнение на финансови инструменти</w:t>
            </w:r>
          </w:p>
        </w:tc>
        <w:tc>
          <w:tcPr>
            <w:tcW w:w="833" w:type="pct"/>
          </w:tcPr>
          <w:p w14:paraId="6C4B7EDE" w14:textId="77777777" w:rsidR="004274BD" w:rsidRPr="00B3146B" w:rsidRDefault="004274BD" w:rsidP="00FE629A">
            <w:pPr>
              <w:autoSpaceDE w:val="0"/>
              <w:autoSpaceDN w:val="0"/>
              <w:adjustRightInd w:val="0"/>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i/>
                <w:iCs/>
                <w:color w:val="404040" w:themeColor="text1" w:themeTint="BF"/>
                <w:sz w:val="18"/>
                <w:szCs w:val="18"/>
              </w:rPr>
            </w:pPr>
          </w:p>
        </w:tc>
        <w:tc>
          <w:tcPr>
            <w:tcW w:w="833" w:type="pct"/>
          </w:tcPr>
          <w:p w14:paraId="274EF413" w14:textId="77777777" w:rsidR="004274BD" w:rsidRPr="00B3146B" w:rsidRDefault="004274BD" w:rsidP="00FE629A">
            <w:pPr>
              <w:autoSpaceDE w:val="0"/>
              <w:autoSpaceDN w:val="0"/>
              <w:adjustRightInd w:val="0"/>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i/>
                <w:iCs/>
                <w:color w:val="404040" w:themeColor="text1" w:themeTint="BF"/>
                <w:sz w:val="18"/>
                <w:szCs w:val="18"/>
              </w:rPr>
            </w:pPr>
            <w:r w:rsidRPr="00B3146B">
              <w:rPr>
                <w:rFonts w:ascii="Calibri" w:eastAsia="Calibri" w:hAnsi="Calibri" w:cs="Calibri"/>
                <w:i/>
                <w:iCs/>
                <w:color w:val="404040" w:themeColor="text1" w:themeTint="BF"/>
                <w:sz w:val="18"/>
                <w:szCs w:val="18"/>
              </w:rPr>
              <w:t>хил. лв.</w:t>
            </w:r>
          </w:p>
        </w:tc>
      </w:tr>
      <w:tr w:rsidR="004274BD" w:rsidRPr="00B3146B" w14:paraId="14E15C82" w14:textId="77777777" w:rsidTr="00FE629A">
        <w:trPr>
          <w:trHeight w:val="20"/>
        </w:trPr>
        <w:tc>
          <w:tcPr>
            <w:cnfStyle w:val="001000000000" w:firstRow="0" w:lastRow="0" w:firstColumn="1" w:lastColumn="0" w:oddVBand="0" w:evenVBand="0" w:oddHBand="0" w:evenHBand="0" w:firstRowFirstColumn="0" w:firstRowLastColumn="0" w:lastRowFirstColumn="0" w:lastRowLastColumn="0"/>
            <w:tcW w:w="3334" w:type="pct"/>
          </w:tcPr>
          <w:p w14:paraId="74F22525" w14:textId="77777777" w:rsidR="004274BD" w:rsidRPr="00B3146B" w:rsidRDefault="004274BD" w:rsidP="00FE629A">
            <w:pPr>
              <w:autoSpaceDE w:val="0"/>
              <w:autoSpaceDN w:val="0"/>
              <w:adjustRightInd w:val="0"/>
              <w:spacing w:line="276" w:lineRule="auto"/>
              <w:jc w:val="both"/>
              <w:rPr>
                <w:rFonts w:ascii="Calibri" w:eastAsia="Calibri" w:hAnsi="Calibri" w:cs="Calibri"/>
                <w:b w:val="0"/>
                <w:bCs w:val="0"/>
                <w:color w:val="404040" w:themeColor="text1" w:themeTint="BF"/>
                <w:sz w:val="18"/>
                <w:szCs w:val="18"/>
              </w:rPr>
            </w:pPr>
            <w:r w:rsidRPr="00B3146B">
              <w:rPr>
                <w:rFonts w:ascii="Calibri" w:eastAsia="Calibri" w:hAnsi="Calibri" w:cs="Calibri"/>
                <w:b w:val="0"/>
                <w:bCs w:val="0"/>
                <w:color w:val="404040" w:themeColor="text1" w:themeTint="BF"/>
                <w:sz w:val="18"/>
                <w:szCs w:val="18"/>
              </w:rPr>
              <w:t>ЕБВР</w:t>
            </w:r>
          </w:p>
        </w:tc>
        <w:tc>
          <w:tcPr>
            <w:tcW w:w="833" w:type="pct"/>
          </w:tcPr>
          <w:p w14:paraId="0887EE1D" w14:textId="77777777" w:rsidR="004274BD" w:rsidRPr="00B3146B" w:rsidRDefault="004274BD" w:rsidP="00FE629A">
            <w:pPr>
              <w:autoSpaceDE w:val="0"/>
              <w:autoSpaceDN w:val="0"/>
              <w:adjustRightInd w:val="0"/>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04040" w:themeColor="text1" w:themeTint="BF"/>
                <w:sz w:val="18"/>
                <w:szCs w:val="18"/>
              </w:rPr>
            </w:pPr>
            <w:r w:rsidRPr="00B3146B">
              <w:rPr>
                <w:rFonts w:ascii="Calibri" w:eastAsia="Calibri" w:hAnsi="Calibri" w:cs="Calibri"/>
                <w:color w:val="404040" w:themeColor="text1" w:themeTint="BF"/>
                <w:sz w:val="18"/>
                <w:szCs w:val="18"/>
              </w:rPr>
              <w:t>ОПОС ВОДИ</w:t>
            </w:r>
          </w:p>
        </w:tc>
        <w:tc>
          <w:tcPr>
            <w:tcW w:w="833" w:type="pct"/>
          </w:tcPr>
          <w:p w14:paraId="61C670C7" w14:textId="77777777" w:rsidR="004274BD" w:rsidRPr="00B3146B" w:rsidRDefault="004274BD" w:rsidP="00FE629A">
            <w:pPr>
              <w:autoSpaceDE w:val="0"/>
              <w:autoSpaceDN w:val="0"/>
              <w:adjustRightInd w:val="0"/>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04040" w:themeColor="text1" w:themeTint="BF"/>
                <w:sz w:val="18"/>
                <w:szCs w:val="18"/>
              </w:rPr>
            </w:pPr>
            <w:r w:rsidRPr="00B3146B">
              <w:rPr>
                <w:rFonts w:ascii="Calibri" w:eastAsia="Calibri" w:hAnsi="Calibri" w:cs="Calibri"/>
                <w:color w:val="404040" w:themeColor="text1" w:themeTint="BF"/>
                <w:sz w:val="18"/>
                <w:szCs w:val="18"/>
              </w:rPr>
              <w:t>56 240</w:t>
            </w:r>
          </w:p>
        </w:tc>
      </w:tr>
      <w:tr w:rsidR="004274BD" w:rsidRPr="00B3146B" w14:paraId="3EC6694D" w14:textId="77777777" w:rsidTr="00FE62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34" w:type="pct"/>
          </w:tcPr>
          <w:p w14:paraId="24A6B561" w14:textId="77777777" w:rsidR="004274BD" w:rsidRPr="00B3146B" w:rsidRDefault="004274BD" w:rsidP="00FE629A">
            <w:pPr>
              <w:autoSpaceDE w:val="0"/>
              <w:autoSpaceDN w:val="0"/>
              <w:adjustRightInd w:val="0"/>
              <w:spacing w:line="276" w:lineRule="auto"/>
              <w:jc w:val="both"/>
              <w:rPr>
                <w:rFonts w:ascii="Calibri" w:eastAsia="Calibri" w:hAnsi="Calibri" w:cs="Calibri"/>
                <w:b w:val="0"/>
                <w:bCs w:val="0"/>
                <w:color w:val="404040" w:themeColor="text1" w:themeTint="BF"/>
                <w:sz w:val="18"/>
                <w:szCs w:val="18"/>
              </w:rPr>
            </w:pPr>
            <w:r w:rsidRPr="00B3146B">
              <w:rPr>
                <w:rFonts w:ascii="Calibri" w:eastAsia="Calibri" w:hAnsi="Calibri" w:cs="Calibri"/>
                <w:b w:val="0"/>
                <w:bCs w:val="0"/>
                <w:color w:val="404040" w:themeColor="text1" w:themeTint="BF"/>
                <w:sz w:val="18"/>
                <w:szCs w:val="18"/>
              </w:rPr>
              <w:t>Фонд за устойчиви градове ДЗЗД</w:t>
            </w:r>
          </w:p>
        </w:tc>
        <w:tc>
          <w:tcPr>
            <w:tcW w:w="833" w:type="pct"/>
          </w:tcPr>
          <w:p w14:paraId="2A890F06" w14:textId="77777777" w:rsidR="004274BD" w:rsidRPr="00B3146B" w:rsidRDefault="004274BD" w:rsidP="00FE629A">
            <w:pPr>
              <w:autoSpaceDE w:val="0"/>
              <w:autoSpaceDN w:val="0"/>
              <w:adjustRightInd w:val="0"/>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404040" w:themeColor="text1" w:themeTint="BF"/>
                <w:sz w:val="18"/>
                <w:szCs w:val="18"/>
              </w:rPr>
            </w:pPr>
            <w:r w:rsidRPr="00B3146B">
              <w:rPr>
                <w:rFonts w:ascii="Calibri" w:eastAsia="Calibri" w:hAnsi="Calibri" w:cs="Calibri"/>
                <w:color w:val="404040" w:themeColor="text1" w:themeTint="BF"/>
                <w:sz w:val="18"/>
                <w:szCs w:val="18"/>
              </w:rPr>
              <w:t>ОПРР</w:t>
            </w:r>
          </w:p>
        </w:tc>
        <w:tc>
          <w:tcPr>
            <w:tcW w:w="833" w:type="pct"/>
          </w:tcPr>
          <w:p w14:paraId="67122947" w14:textId="77777777" w:rsidR="004274BD" w:rsidRPr="00B3146B" w:rsidRDefault="004274BD" w:rsidP="00FE629A">
            <w:pPr>
              <w:autoSpaceDE w:val="0"/>
              <w:autoSpaceDN w:val="0"/>
              <w:adjustRightInd w:val="0"/>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404040" w:themeColor="text1" w:themeTint="BF"/>
                <w:sz w:val="18"/>
                <w:szCs w:val="18"/>
              </w:rPr>
            </w:pPr>
            <w:r w:rsidRPr="00B3146B">
              <w:rPr>
                <w:rFonts w:ascii="Calibri" w:eastAsia="Calibri" w:hAnsi="Calibri" w:cs="Calibri"/>
                <w:color w:val="404040" w:themeColor="text1" w:themeTint="BF"/>
                <w:sz w:val="18"/>
                <w:szCs w:val="18"/>
              </w:rPr>
              <w:t>14 147</w:t>
            </w:r>
          </w:p>
        </w:tc>
      </w:tr>
      <w:tr w:rsidR="004274BD" w:rsidRPr="00B3146B" w14:paraId="5524E2CC" w14:textId="77777777" w:rsidTr="00FE629A">
        <w:trPr>
          <w:trHeight w:val="20"/>
        </w:trPr>
        <w:tc>
          <w:tcPr>
            <w:cnfStyle w:val="001000000000" w:firstRow="0" w:lastRow="0" w:firstColumn="1" w:lastColumn="0" w:oddVBand="0" w:evenVBand="0" w:oddHBand="0" w:evenHBand="0" w:firstRowFirstColumn="0" w:firstRowLastColumn="0" w:lastRowFirstColumn="0" w:lastRowLastColumn="0"/>
            <w:tcW w:w="3334" w:type="pct"/>
          </w:tcPr>
          <w:p w14:paraId="5CC28703" w14:textId="77777777" w:rsidR="004274BD" w:rsidRPr="00B3146B" w:rsidRDefault="004274BD" w:rsidP="00FE629A">
            <w:pPr>
              <w:autoSpaceDE w:val="0"/>
              <w:autoSpaceDN w:val="0"/>
              <w:adjustRightInd w:val="0"/>
              <w:spacing w:line="276" w:lineRule="auto"/>
              <w:jc w:val="both"/>
              <w:rPr>
                <w:rFonts w:ascii="Calibri" w:eastAsia="Calibri" w:hAnsi="Calibri" w:cs="Calibri"/>
                <w:b w:val="0"/>
                <w:bCs w:val="0"/>
                <w:color w:val="404040" w:themeColor="text1" w:themeTint="BF"/>
                <w:sz w:val="18"/>
                <w:szCs w:val="18"/>
              </w:rPr>
            </w:pPr>
            <w:r w:rsidRPr="00B3146B">
              <w:rPr>
                <w:rFonts w:ascii="Calibri" w:eastAsia="Calibri" w:hAnsi="Calibri" w:cs="Calibri"/>
                <w:b w:val="0"/>
                <w:bCs w:val="0"/>
                <w:color w:val="404040" w:themeColor="text1" w:themeTint="BF"/>
                <w:sz w:val="18"/>
                <w:szCs w:val="18"/>
              </w:rPr>
              <w:t>Регионален фонд за градско развитие ЕАД</w:t>
            </w:r>
          </w:p>
        </w:tc>
        <w:tc>
          <w:tcPr>
            <w:tcW w:w="833" w:type="pct"/>
          </w:tcPr>
          <w:p w14:paraId="2DC26857" w14:textId="77777777" w:rsidR="004274BD" w:rsidRPr="00B3146B" w:rsidRDefault="004274BD" w:rsidP="00FE629A">
            <w:pPr>
              <w:autoSpaceDE w:val="0"/>
              <w:autoSpaceDN w:val="0"/>
              <w:adjustRightInd w:val="0"/>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04040" w:themeColor="text1" w:themeTint="BF"/>
                <w:sz w:val="18"/>
                <w:szCs w:val="18"/>
              </w:rPr>
            </w:pPr>
            <w:r w:rsidRPr="00B3146B">
              <w:rPr>
                <w:rFonts w:ascii="Calibri" w:eastAsia="Calibri" w:hAnsi="Calibri" w:cs="Calibri"/>
                <w:color w:val="404040" w:themeColor="text1" w:themeTint="BF"/>
                <w:sz w:val="18"/>
                <w:szCs w:val="18"/>
              </w:rPr>
              <w:t>ОПРР</w:t>
            </w:r>
          </w:p>
        </w:tc>
        <w:tc>
          <w:tcPr>
            <w:tcW w:w="833" w:type="pct"/>
          </w:tcPr>
          <w:p w14:paraId="16299AD0" w14:textId="77777777" w:rsidR="004274BD" w:rsidRPr="00B3146B" w:rsidRDefault="004274BD" w:rsidP="00FE629A">
            <w:pPr>
              <w:autoSpaceDE w:val="0"/>
              <w:autoSpaceDN w:val="0"/>
              <w:adjustRightInd w:val="0"/>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04040" w:themeColor="text1" w:themeTint="BF"/>
                <w:sz w:val="18"/>
                <w:szCs w:val="18"/>
              </w:rPr>
            </w:pPr>
            <w:r w:rsidRPr="00B3146B">
              <w:rPr>
                <w:rFonts w:ascii="Calibri" w:eastAsia="Calibri" w:hAnsi="Calibri" w:cs="Calibri"/>
                <w:color w:val="404040" w:themeColor="text1" w:themeTint="BF"/>
                <w:sz w:val="18"/>
                <w:szCs w:val="18"/>
              </w:rPr>
              <w:t>4 097</w:t>
            </w:r>
          </w:p>
        </w:tc>
      </w:tr>
      <w:tr w:rsidR="004274BD" w:rsidRPr="00B3146B" w14:paraId="2CA57751" w14:textId="77777777" w:rsidTr="00FE62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34" w:type="pct"/>
          </w:tcPr>
          <w:p w14:paraId="031D7FA9" w14:textId="77777777" w:rsidR="004274BD" w:rsidRPr="00B3146B" w:rsidRDefault="004274BD" w:rsidP="00FE629A">
            <w:pPr>
              <w:autoSpaceDE w:val="0"/>
              <w:autoSpaceDN w:val="0"/>
              <w:adjustRightInd w:val="0"/>
              <w:spacing w:line="276" w:lineRule="auto"/>
              <w:jc w:val="both"/>
              <w:rPr>
                <w:rFonts w:ascii="Calibri" w:eastAsia="Calibri" w:hAnsi="Calibri" w:cs="Calibri"/>
                <w:b w:val="0"/>
                <w:bCs w:val="0"/>
                <w:color w:val="404040" w:themeColor="text1" w:themeTint="BF"/>
                <w:sz w:val="18"/>
                <w:szCs w:val="18"/>
              </w:rPr>
            </w:pPr>
            <w:r w:rsidRPr="00B3146B">
              <w:rPr>
                <w:rFonts w:ascii="Calibri" w:eastAsia="Calibri" w:hAnsi="Calibri" w:cs="Calibri"/>
                <w:b w:val="0"/>
                <w:bCs w:val="0"/>
                <w:color w:val="404040" w:themeColor="text1" w:themeTint="BF"/>
                <w:sz w:val="18"/>
                <w:szCs w:val="18"/>
              </w:rPr>
              <w:t>ПЪРВА ИНВЕСТИЦИОННА БАНКА АД</w:t>
            </w:r>
          </w:p>
        </w:tc>
        <w:tc>
          <w:tcPr>
            <w:tcW w:w="833" w:type="pct"/>
          </w:tcPr>
          <w:p w14:paraId="1DB717D1" w14:textId="77777777" w:rsidR="004274BD" w:rsidRPr="00B3146B" w:rsidRDefault="004274BD" w:rsidP="00FE629A">
            <w:pPr>
              <w:autoSpaceDE w:val="0"/>
              <w:autoSpaceDN w:val="0"/>
              <w:adjustRightInd w:val="0"/>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404040" w:themeColor="text1" w:themeTint="BF"/>
                <w:sz w:val="18"/>
                <w:szCs w:val="18"/>
              </w:rPr>
            </w:pPr>
            <w:r w:rsidRPr="00B3146B">
              <w:rPr>
                <w:rFonts w:ascii="Calibri" w:eastAsia="Calibri" w:hAnsi="Calibri" w:cs="Calibri"/>
                <w:color w:val="404040" w:themeColor="text1" w:themeTint="BF"/>
                <w:sz w:val="18"/>
                <w:szCs w:val="18"/>
              </w:rPr>
              <w:t>ОПРЧР</w:t>
            </w:r>
          </w:p>
        </w:tc>
        <w:tc>
          <w:tcPr>
            <w:tcW w:w="833" w:type="pct"/>
          </w:tcPr>
          <w:p w14:paraId="141960DB" w14:textId="77777777" w:rsidR="004274BD" w:rsidRPr="00B3146B" w:rsidRDefault="004274BD" w:rsidP="00FE629A">
            <w:pPr>
              <w:autoSpaceDE w:val="0"/>
              <w:autoSpaceDN w:val="0"/>
              <w:adjustRightInd w:val="0"/>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404040" w:themeColor="text1" w:themeTint="BF"/>
                <w:sz w:val="18"/>
                <w:szCs w:val="18"/>
              </w:rPr>
            </w:pPr>
            <w:r w:rsidRPr="00B3146B">
              <w:rPr>
                <w:rFonts w:ascii="Calibri" w:eastAsia="Calibri" w:hAnsi="Calibri" w:cs="Calibri"/>
                <w:color w:val="404040" w:themeColor="text1" w:themeTint="BF"/>
                <w:sz w:val="18"/>
                <w:szCs w:val="18"/>
              </w:rPr>
              <w:t>2 250</w:t>
            </w:r>
          </w:p>
        </w:tc>
      </w:tr>
      <w:tr w:rsidR="004274BD" w:rsidRPr="00B3146B" w14:paraId="6DEFB014" w14:textId="77777777" w:rsidTr="00FE629A">
        <w:trPr>
          <w:trHeight w:val="20"/>
        </w:trPr>
        <w:tc>
          <w:tcPr>
            <w:cnfStyle w:val="001000000000" w:firstRow="0" w:lastRow="0" w:firstColumn="1" w:lastColumn="0" w:oddVBand="0" w:evenVBand="0" w:oddHBand="0" w:evenHBand="0" w:firstRowFirstColumn="0" w:firstRowLastColumn="0" w:lastRowFirstColumn="0" w:lastRowLastColumn="0"/>
            <w:tcW w:w="3334" w:type="pct"/>
          </w:tcPr>
          <w:p w14:paraId="62DF3C62" w14:textId="77777777" w:rsidR="004274BD" w:rsidRPr="00B3146B" w:rsidRDefault="004274BD" w:rsidP="00FE629A">
            <w:pPr>
              <w:autoSpaceDE w:val="0"/>
              <w:autoSpaceDN w:val="0"/>
              <w:adjustRightInd w:val="0"/>
              <w:spacing w:line="276" w:lineRule="auto"/>
              <w:jc w:val="both"/>
              <w:rPr>
                <w:rFonts w:ascii="Calibri" w:eastAsia="Calibri" w:hAnsi="Calibri" w:cs="Calibri"/>
                <w:b w:val="0"/>
                <w:bCs w:val="0"/>
                <w:color w:val="404040" w:themeColor="text1" w:themeTint="BF"/>
                <w:sz w:val="18"/>
                <w:szCs w:val="18"/>
              </w:rPr>
            </w:pPr>
            <w:r w:rsidRPr="00B3146B">
              <w:rPr>
                <w:rFonts w:ascii="Calibri" w:eastAsia="Calibri" w:hAnsi="Calibri" w:cs="Calibri"/>
                <w:b w:val="0"/>
                <w:bCs w:val="0"/>
                <w:color w:val="404040" w:themeColor="text1" w:themeTint="BF"/>
                <w:sz w:val="18"/>
                <w:szCs w:val="18"/>
              </w:rPr>
              <w:t>МИКРОФОНД АД</w:t>
            </w:r>
          </w:p>
        </w:tc>
        <w:tc>
          <w:tcPr>
            <w:tcW w:w="833" w:type="pct"/>
          </w:tcPr>
          <w:p w14:paraId="291C7344" w14:textId="77777777" w:rsidR="004274BD" w:rsidRPr="00B3146B" w:rsidRDefault="004274BD" w:rsidP="00FE629A">
            <w:pPr>
              <w:autoSpaceDE w:val="0"/>
              <w:autoSpaceDN w:val="0"/>
              <w:adjustRightInd w:val="0"/>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04040" w:themeColor="text1" w:themeTint="BF"/>
                <w:sz w:val="18"/>
                <w:szCs w:val="18"/>
              </w:rPr>
            </w:pPr>
            <w:r w:rsidRPr="00B3146B">
              <w:rPr>
                <w:rFonts w:ascii="Calibri" w:eastAsia="Calibri" w:hAnsi="Calibri" w:cs="Calibri"/>
                <w:color w:val="404040" w:themeColor="text1" w:themeTint="BF"/>
                <w:sz w:val="18"/>
                <w:szCs w:val="18"/>
              </w:rPr>
              <w:t>ОПРЧР</w:t>
            </w:r>
          </w:p>
        </w:tc>
        <w:tc>
          <w:tcPr>
            <w:tcW w:w="833" w:type="pct"/>
          </w:tcPr>
          <w:p w14:paraId="437EAE40" w14:textId="77777777" w:rsidR="004274BD" w:rsidRPr="00B3146B" w:rsidRDefault="004274BD" w:rsidP="00FE629A">
            <w:pPr>
              <w:autoSpaceDE w:val="0"/>
              <w:autoSpaceDN w:val="0"/>
              <w:adjustRightInd w:val="0"/>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04040" w:themeColor="text1" w:themeTint="BF"/>
                <w:sz w:val="18"/>
                <w:szCs w:val="18"/>
              </w:rPr>
            </w:pPr>
            <w:r w:rsidRPr="00B3146B">
              <w:rPr>
                <w:rFonts w:ascii="Calibri" w:eastAsia="Calibri" w:hAnsi="Calibri" w:cs="Calibri"/>
                <w:color w:val="404040" w:themeColor="text1" w:themeTint="BF"/>
                <w:sz w:val="18"/>
                <w:szCs w:val="18"/>
              </w:rPr>
              <w:t>1 120</w:t>
            </w:r>
          </w:p>
        </w:tc>
      </w:tr>
      <w:tr w:rsidR="004274BD" w:rsidRPr="00B3146B" w14:paraId="5B87C189" w14:textId="77777777" w:rsidTr="00FE62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34" w:type="pct"/>
          </w:tcPr>
          <w:p w14:paraId="1F42DF83" w14:textId="77777777" w:rsidR="004274BD" w:rsidRPr="00B3146B" w:rsidRDefault="004274BD" w:rsidP="00FE629A">
            <w:pPr>
              <w:autoSpaceDE w:val="0"/>
              <w:autoSpaceDN w:val="0"/>
              <w:adjustRightInd w:val="0"/>
              <w:spacing w:line="276" w:lineRule="auto"/>
              <w:jc w:val="both"/>
              <w:rPr>
                <w:rFonts w:ascii="Calibri" w:eastAsia="Calibri" w:hAnsi="Calibri" w:cs="Calibri"/>
                <w:b w:val="0"/>
                <w:bCs w:val="0"/>
                <w:color w:val="404040" w:themeColor="text1" w:themeTint="BF"/>
                <w:sz w:val="18"/>
                <w:szCs w:val="18"/>
              </w:rPr>
            </w:pPr>
            <w:r w:rsidRPr="00B3146B">
              <w:rPr>
                <w:rFonts w:ascii="Calibri" w:eastAsia="Calibri" w:hAnsi="Calibri" w:cs="Calibri"/>
                <w:b w:val="0"/>
                <w:bCs w:val="0"/>
                <w:color w:val="404040" w:themeColor="text1" w:themeTint="BF"/>
                <w:sz w:val="18"/>
                <w:szCs w:val="18"/>
              </w:rPr>
              <w:t>СИС КРЕДИТ АД</w:t>
            </w:r>
          </w:p>
        </w:tc>
        <w:tc>
          <w:tcPr>
            <w:tcW w:w="833" w:type="pct"/>
          </w:tcPr>
          <w:p w14:paraId="63855BF6" w14:textId="77777777" w:rsidR="004274BD" w:rsidRPr="00B3146B" w:rsidRDefault="004274BD" w:rsidP="00FE629A">
            <w:pPr>
              <w:autoSpaceDE w:val="0"/>
              <w:autoSpaceDN w:val="0"/>
              <w:adjustRightInd w:val="0"/>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404040" w:themeColor="text1" w:themeTint="BF"/>
                <w:sz w:val="18"/>
                <w:szCs w:val="18"/>
              </w:rPr>
            </w:pPr>
            <w:r w:rsidRPr="00B3146B">
              <w:rPr>
                <w:rFonts w:ascii="Calibri" w:eastAsia="Calibri" w:hAnsi="Calibri" w:cs="Calibri"/>
                <w:color w:val="404040" w:themeColor="text1" w:themeTint="BF"/>
                <w:sz w:val="18"/>
                <w:szCs w:val="18"/>
              </w:rPr>
              <w:t>ОПРЧР</w:t>
            </w:r>
          </w:p>
        </w:tc>
        <w:tc>
          <w:tcPr>
            <w:tcW w:w="833" w:type="pct"/>
          </w:tcPr>
          <w:p w14:paraId="0E25CF20" w14:textId="77777777" w:rsidR="004274BD" w:rsidRPr="00B3146B" w:rsidRDefault="004274BD" w:rsidP="00FE629A">
            <w:pPr>
              <w:autoSpaceDE w:val="0"/>
              <w:autoSpaceDN w:val="0"/>
              <w:adjustRightInd w:val="0"/>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404040" w:themeColor="text1" w:themeTint="BF"/>
                <w:sz w:val="18"/>
                <w:szCs w:val="18"/>
              </w:rPr>
            </w:pPr>
            <w:r w:rsidRPr="00B3146B">
              <w:rPr>
                <w:rFonts w:ascii="Calibri" w:eastAsia="Calibri" w:hAnsi="Calibri" w:cs="Calibri"/>
                <w:color w:val="404040" w:themeColor="text1" w:themeTint="BF"/>
                <w:sz w:val="18"/>
                <w:szCs w:val="18"/>
              </w:rPr>
              <w:t>881</w:t>
            </w:r>
          </w:p>
        </w:tc>
      </w:tr>
      <w:tr w:rsidR="004274BD" w:rsidRPr="00B3146B" w14:paraId="087290F1" w14:textId="77777777" w:rsidTr="00FE629A">
        <w:trPr>
          <w:trHeight w:val="20"/>
        </w:trPr>
        <w:tc>
          <w:tcPr>
            <w:cnfStyle w:val="001000000000" w:firstRow="0" w:lastRow="0" w:firstColumn="1" w:lastColumn="0" w:oddVBand="0" w:evenVBand="0" w:oddHBand="0" w:evenHBand="0" w:firstRowFirstColumn="0" w:firstRowLastColumn="0" w:lastRowFirstColumn="0" w:lastRowLastColumn="0"/>
            <w:tcW w:w="3334" w:type="pct"/>
          </w:tcPr>
          <w:p w14:paraId="0218867B" w14:textId="77777777" w:rsidR="004274BD" w:rsidRPr="00B3146B" w:rsidRDefault="004274BD" w:rsidP="00FE629A">
            <w:pPr>
              <w:autoSpaceDE w:val="0"/>
              <w:autoSpaceDN w:val="0"/>
              <w:adjustRightInd w:val="0"/>
              <w:spacing w:line="276" w:lineRule="auto"/>
              <w:jc w:val="both"/>
              <w:rPr>
                <w:rFonts w:ascii="Calibri" w:eastAsia="Calibri" w:hAnsi="Calibri" w:cs="Calibri"/>
                <w:b w:val="0"/>
                <w:bCs w:val="0"/>
                <w:color w:val="404040" w:themeColor="text1" w:themeTint="BF"/>
                <w:sz w:val="18"/>
                <w:szCs w:val="18"/>
              </w:rPr>
            </w:pPr>
            <w:r w:rsidRPr="00B3146B">
              <w:rPr>
                <w:rFonts w:ascii="Calibri" w:eastAsia="Calibri" w:hAnsi="Calibri" w:cs="Calibri"/>
                <w:b w:val="0"/>
                <w:bCs w:val="0"/>
                <w:color w:val="404040" w:themeColor="text1" w:themeTint="BF"/>
                <w:sz w:val="18"/>
                <w:szCs w:val="18"/>
              </w:rPr>
              <w:t>Фонд за устойчиво градско развитие ЕАД</w:t>
            </w:r>
          </w:p>
        </w:tc>
        <w:tc>
          <w:tcPr>
            <w:tcW w:w="833" w:type="pct"/>
          </w:tcPr>
          <w:p w14:paraId="01EBCAC5" w14:textId="77777777" w:rsidR="004274BD" w:rsidRPr="00B3146B" w:rsidRDefault="004274BD" w:rsidP="00FE629A">
            <w:pPr>
              <w:autoSpaceDE w:val="0"/>
              <w:autoSpaceDN w:val="0"/>
              <w:adjustRightInd w:val="0"/>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04040" w:themeColor="text1" w:themeTint="BF"/>
                <w:sz w:val="18"/>
                <w:szCs w:val="18"/>
              </w:rPr>
            </w:pPr>
            <w:r w:rsidRPr="00B3146B">
              <w:rPr>
                <w:rFonts w:ascii="Calibri" w:eastAsia="Calibri" w:hAnsi="Calibri" w:cs="Calibri"/>
                <w:color w:val="404040" w:themeColor="text1" w:themeTint="BF"/>
                <w:sz w:val="18"/>
                <w:szCs w:val="18"/>
                <w:lang w:val="en-GB"/>
              </w:rPr>
              <w:t>JESSICA</w:t>
            </w:r>
          </w:p>
        </w:tc>
        <w:tc>
          <w:tcPr>
            <w:tcW w:w="833" w:type="pct"/>
          </w:tcPr>
          <w:p w14:paraId="4DCE8FE1" w14:textId="77777777" w:rsidR="004274BD" w:rsidRPr="00B3146B" w:rsidRDefault="004274BD" w:rsidP="00FE629A">
            <w:pPr>
              <w:autoSpaceDE w:val="0"/>
              <w:autoSpaceDN w:val="0"/>
              <w:adjustRightInd w:val="0"/>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04040" w:themeColor="text1" w:themeTint="BF"/>
                <w:sz w:val="18"/>
                <w:szCs w:val="18"/>
              </w:rPr>
            </w:pPr>
            <w:r w:rsidRPr="00B3146B">
              <w:rPr>
                <w:rFonts w:ascii="Calibri" w:eastAsia="Calibri" w:hAnsi="Calibri" w:cs="Calibri"/>
                <w:color w:val="404040" w:themeColor="text1" w:themeTint="BF"/>
                <w:sz w:val="18"/>
                <w:szCs w:val="18"/>
              </w:rPr>
              <w:t>21 716</w:t>
            </w:r>
          </w:p>
        </w:tc>
      </w:tr>
      <w:tr w:rsidR="004274BD" w:rsidRPr="00B3146B" w14:paraId="324C8AEA" w14:textId="77777777" w:rsidTr="00FE62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34" w:type="pct"/>
          </w:tcPr>
          <w:p w14:paraId="2E2F1018" w14:textId="77777777" w:rsidR="004274BD" w:rsidRPr="00B3146B" w:rsidRDefault="004274BD" w:rsidP="00FE629A">
            <w:pPr>
              <w:autoSpaceDE w:val="0"/>
              <w:autoSpaceDN w:val="0"/>
              <w:adjustRightInd w:val="0"/>
              <w:spacing w:line="276" w:lineRule="auto"/>
              <w:jc w:val="both"/>
              <w:rPr>
                <w:rFonts w:ascii="Calibri" w:eastAsia="Calibri" w:hAnsi="Calibri" w:cs="Calibri"/>
                <w:b w:val="0"/>
                <w:bCs w:val="0"/>
                <w:color w:val="404040" w:themeColor="text1" w:themeTint="BF"/>
                <w:sz w:val="18"/>
                <w:szCs w:val="18"/>
              </w:rPr>
            </w:pPr>
            <w:r w:rsidRPr="00B3146B">
              <w:rPr>
                <w:rFonts w:ascii="Calibri" w:eastAsia="Calibri" w:hAnsi="Calibri" w:cs="Calibri"/>
                <w:b w:val="0"/>
                <w:bCs w:val="0"/>
                <w:color w:val="404040" w:themeColor="text1" w:themeTint="BF"/>
                <w:sz w:val="18"/>
                <w:szCs w:val="18"/>
              </w:rPr>
              <w:t>Регионален фонд за градско развитие ЕАД</w:t>
            </w:r>
          </w:p>
        </w:tc>
        <w:tc>
          <w:tcPr>
            <w:tcW w:w="833" w:type="pct"/>
          </w:tcPr>
          <w:p w14:paraId="5E893871" w14:textId="77777777" w:rsidR="004274BD" w:rsidRPr="00B3146B" w:rsidRDefault="004274BD" w:rsidP="00FE629A">
            <w:pPr>
              <w:autoSpaceDE w:val="0"/>
              <w:autoSpaceDN w:val="0"/>
              <w:adjustRightInd w:val="0"/>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404040" w:themeColor="text1" w:themeTint="BF"/>
                <w:sz w:val="18"/>
                <w:szCs w:val="18"/>
              </w:rPr>
            </w:pPr>
            <w:r w:rsidRPr="00B3146B">
              <w:rPr>
                <w:rFonts w:ascii="Calibri" w:eastAsia="Calibri" w:hAnsi="Calibri" w:cs="Calibri"/>
                <w:color w:val="404040" w:themeColor="text1" w:themeTint="BF"/>
                <w:sz w:val="18"/>
                <w:szCs w:val="18"/>
                <w:lang w:val="en-GB"/>
              </w:rPr>
              <w:t>JESSICA</w:t>
            </w:r>
          </w:p>
        </w:tc>
        <w:tc>
          <w:tcPr>
            <w:tcW w:w="833" w:type="pct"/>
          </w:tcPr>
          <w:p w14:paraId="51472B14" w14:textId="77777777" w:rsidR="004274BD" w:rsidRPr="00B3146B" w:rsidRDefault="004274BD" w:rsidP="00FE629A">
            <w:pPr>
              <w:autoSpaceDE w:val="0"/>
              <w:autoSpaceDN w:val="0"/>
              <w:adjustRightInd w:val="0"/>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404040" w:themeColor="text1" w:themeTint="BF"/>
                <w:sz w:val="18"/>
                <w:szCs w:val="18"/>
              </w:rPr>
            </w:pPr>
            <w:r w:rsidRPr="00B3146B">
              <w:rPr>
                <w:rFonts w:ascii="Calibri" w:eastAsia="Calibri" w:hAnsi="Calibri" w:cs="Calibri"/>
                <w:color w:val="404040" w:themeColor="text1" w:themeTint="BF"/>
                <w:sz w:val="18"/>
                <w:szCs w:val="18"/>
              </w:rPr>
              <w:t>21 726</w:t>
            </w:r>
          </w:p>
        </w:tc>
      </w:tr>
      <w:tr w:rsidR="004274BD" w:rsidRPr="00B3146B" w14:paraId="0DA8635D" w14:textId="77777777" w:rsidTr="00FE629A">
        <w:trPr>
          <w:trHeight w:val="20"/>
        </w:trPr>
        <w:tc>
          <w:tcPr>
            <w:cnfStyle w:val="001000000000" w:firstRow="0" w:lastRow="0" w:firstColumn="1" w:lastColumn="0" w:oddVBand="0" w:evenVBand="0" w:oddHBand="0" w:evenHBand="0" w:firstRowFirstColumn="0" w:firstRowLastColumn="0" w:lastRowFirstColumn="0" w:lastRowLastColumn="0"/>
            <w:tcW w:w="3334" w:type="pct"/>
          </w:tcPr>
          <w:p w14:paraId="3D79F505" w14:textId="77777777" w:rsidR="004274BD" w:rsidRPr="00B3146B" w:rsidRDefault="004274BD" w:rsidP="00FE629A">
            <w:pPr>
              <w:autoSpaceDE w:val="0"/>
              <w:autoSpaceDN w:val="0"/>
              <w:adjustRightInd w:val="0"/>
              <w:spacing w:line="276" w:lineRule="auto"/>
              <w:jc w:val="both"/>
              <w:rPr>
                <w:rFonts w:ascii="Calibri" w:eastAsia="Calibri" w:hAnsi="Calibri" w:cs="Calibri"/>
                <w:b w:val="0"/>
                <w:color w:val="404040" w:themeColor="text1" w:themeTint="BF"/>
                <w:sz w:val="18"/>
                <w:szCs w:val="18"/>
              </w:rPr>
            </w:pPr>
          </w:p>
        </w:tc>
        <w:tc>
          <w:tcPr>
            <w:tcW w:w="833" w:type="pct"/>
          </w:tcPr>
          <w:p w14:paraId="0AB99BA2" w14:textId="77777777" w:rsidR="004274BD" w:rsidRPr="00B3146B" w:rsidRDefault="004274BD" w:rsidP="00FE629A">
            <w:pPr>
              <w:autoSpaceDE w:val="0"/>
              <w:autoSpaceDN w:val="0"/>
              <w:adjustRightInd w:val="0"/>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04040" w:themeColor="text1" w:themeTint="BF"/>
                <w:sz w:val="18"/>
                <w:szCs w:val="18"/>
                <w:lang w:val="en-GB"/>
              </w:rPr>
            </w:pPr>
          </w:p>
        </w:tc>
        <w:tc>
          <w:tcPr>
            <w:tcW w:w="833" w:type="pct"/>
          </w:tcPr>
          <w:p w14:paraId="0D944F06" w14:textId="77777777" w:rsidR="004274BD" w:rsidRPr="00B3146B" w:rsidRDefault="004274BD" w:rsidP="00FE629A">
            <w:pPr>
              <w:autoSpaceDE w:val="0"/>
              <w:autoSpaceDN w:val="0"/>
              <w:adjustRightInd w:val="0"/>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404040" w:themeColor="text1" w:themeTint="BF"/>
                <w:sz w:val="18"/>
                <w:szCs w:val="18"/>
              </w:rPr>
            </w:pPr>
            <w:r w:rsidRPr="00B3146B">
              <w:rPr>
                <w:rFonts w:ascii="Calibri" w:eastAsia="Calibri" w:hAnsi="Calibri" w:cs="Calibri"/>
                <w:b/>
                <w:bCs/>
                <w:color w:val="404040" w:themeColor="text1" w:themeTint="BF"/>
                <w:sz w:val="18"/>
                <w:szCs w:val="18"/>
              </w:rPr>
              <w:t>122 177</w:t>
            </w:r>
          </w:p>
        </w:tc>
      </w:tr>
      <w:tr w:rsidR="004274BD" w:rsidRPr="00B3146B" w14:paraId="7EF164A8" w14:textId="77777777" w:rsidTr="00FE62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34" w:type="pct"/>
          </w:tcPr>
          <w:p w14:paraId="0FF89385" w14:textId="77777777" w:rsidR="004274BD" w:rsidRPr="00B3146B" w:rsidRDefault="004274BD" w:rsidP="00FE629A">
            <w:pPr>
              <w:autoSpaceDE w:val="0"/>
              <w:autoSpaceDN w:val="0"/>
              <w:adjustRightInd w:val="0"/>
              <w:spacing w:line="276" w:lineRule="auto"/>
              <w:jc w:val="both"/>
              <w:rPr>
                <w:rFonts w:ascii="Calibri" w:eastAsia="Calibri" w:hAnsi="Calibri" w:cs="Calibri"/>
                <w:b w:val="0"/>
                <w:color w:val="404040" w:themeColor="text1" w:themeTint="BF"/>
                <w:sz w:val="18"/>
                <w:szCs w:val="18"/>
              </w:rPr>
            </w:pPr>
            <w:r w:rsidRPr="00B3146B">
              <w:rPr>
                <w:rFonts w:ascii="Calibri" w:eastAsia="Calibri" w:hAnsi="Calibri" w:cs="Calibri"/>
                <w:color w:val="404040" w:themeColor="text1" w:themeTint="BF"/>
                <w:sz w:val="18"/>
                <w:szCs w:val="18"/>
              </w:rPr>
              <w:t>н</w:t>
            </w:r>
            <w:r w:rsidRPr="00B3146B">
              <w:rPr>
                <w:rFonts w:ascii="Calibri" w:eastAsia="Calibri" w:hAnsi="Calibri" w:cs="Calibri"/>
                <w:color w:val="404040" w:themeColor="text1" w:themeTint="BF"/>
                <w:sz w:val="16"/>
                <w:szCs w:val="16"/>
              </w:rPr>
              <w:t>ачислени задължения за възнаграждения за управление към финансовите посредници</w:t>
            </w:r>
          </w:p>
        </w:tc>
        <w:tc>
          <w:tcPr>
            <w:tcW w:w="833" w:type="pct"/>
          </w:tcPr>
          <w:p w14:paraId="4E4019A7" w14:textId="77777777" w:rsidR="004274BD" w:rsidRPr="00B3146B" w:rsidRDefault="004274BD" w:rsidP="00FE629A">
            <w:pPr>
              <w:autoSpaceDE w:val="0"/>
              <w:autoSpaceDN w:val="0"/>
              <w:adjustRightInd w:val="0"/>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404040" w:themeColor="text1" w:themeTint="BF"/>
                <w:sz w:val="18"/>
                <w:szCs w:val="18"/>
              </w:rPr>
            </w:pPr>
          </w:p>
        </w:tc>
        <w:tc>
          <w:tcPr>
            <w:tcW w:w="833" w:type="pct"/>
          </w:tcPr>
          <w:p w14:paraId="0C24E853" w14:textId="77777777" w:rsidR="004274BD" w:rsidRPr="00B3146B" w:rsidRDefault="004274BD" w:rsidP="00FE629A">
            <w:pPr>
              <w:autoSpaceDE w:val="0"/>
              <w:autoSpaceDN w:val="0"/>
              <w:adjustRightInd w:val="0"/>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404040" w:themeColor="text1" w:themeTint="BF"/>
                <w:sz w:val="18"/>
                <w:szCs w:val="18"/>
              </w:rPr>
            </w:pPr>
          </w:p>
        </w:tc>
      </w:tr>
      <w:tr w:rsidR="004274BD" w:rsidRPr="00B3146B" w14:paraId="483320B7" w14:textId="77777777" w:rsidTr="00FE629A">
        <w:trPr>
          <w:trHeight w:val="20"/>
        </w:trPr>
        <w:tc>
          <w:tcPr>
            <w:cnfStyle w:val="001000000000" w:firstRow="0" w:lastRow="0" w:firstColumn="1" w:lastColumn="0" w:oddVBand="0" w:evenVBand="0" w:oddHBand="0" w:evenHBand="0" w:firstRowFirstColumn="0" w:firstRowLastColumn="0" w:lastRowFirstColumn="0" w:lastRowLastColumn="0"/>
            <w:tcW w:w="3334" w:type="pct"/>
          </w:tcPr>
          <w:p w14:paraId="0DAF7D31" w14:textId="77777777" w:rsidR="004274BD" w:rsidRPr="00B3146B" w:rsidRDefault="004274BD" w:rsidP="00FE629A">
            <w:pPr>
              <w:autoSpaceDE w:val="0"/>
              <w:autoSpaceDN w:val="0"/>
              <w:adjustRightInd w:val="0"/>
              <w:spacing w:line="276" w:lineRule="auto"/>
              <w:jc w:val="both"/>
              <w:rPr>
                <w:rFonts w:ascii="Calibri" w:eastAsia="Calibri" w:hAnsi="Calibri" w:cs="Calibri"/>
                <w:b w:val="0"/>
                <w:bCs w:val="0"/>
                <w:color w:val="404040" w:themeColor="text1" w:themeTint="BF"/>
                <w:sz w:val="18"/>
                <w:szCs w:val="18"/>
              </w:rPr>
            </w:pPr>
            <w:r w:rsidRPr="00B3146B">
              <w:rPr>
                <w:rFonts w:ascii="Calibri" w:eastAsia="Calibri" w:hAnsi="Calibri" w:cs="Calibri"/>
                <w:b w:val="0"/>
                <w:bCs w:val="0"/>
                <w:color w:val="404040" w:themeColor="text1" w:themeTint="BF"/>
                <w:sz w:val="18"/>
                <w:szCs w:val="18"/>
              </w:rPr>
              <w:t>ОПРЧР</w:t>
            </w:r>
          </w:p>
        </w:tc>
        <w:tc>
          <w:tcPr>
            <w:tcW w:w="833" w:type="pct"/>
          </w:tcPr>
          <w:p w14:paraId="20627388" w14:textId="77777777" w:rsidR="004274BD" w:rsidRPr="00B3146B" w:rsidRDefault="004274BD" w:rsidP="00FE629A">
            <w:pPr>
              <w:autoSpaceDE w:val="0"/>
              <w:autoSpaceDN w:val="0"/>
              <w:adjustRightInd w:val="0"/>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04040" w:themeColor="text1" w:themeTint="BF"/>
                <w:sz w:val="18"/>
                <w:szCs w:val="18"/>
              </w:rPr>
            </w:pPr>
          </w:p>
        </w:tc>
        <w:tc>
          <w:tcPr>
            <w:tcW w:w="833" w:type="pct"/>
          </w:tcPr>
          <w:p w14:paraId="7BF6DAC1" w14:textId="77777777" w:rsidR="004274BD" w:rsidRPr="00B3146B" w:rsidRDefault="004274BD" w:rsidP="00FE629A">
            <w:pPr>
              <w:autoSpaceDE w:val="0"/>
              <w:autoSpaceDN w:val="0"/>
              <w:adjustRightInd w:val="0"/>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04040" w:themeColor="text1" w:themeTint="BF"/>
                <w:sz w:val="18"/>
                <w:szCs w:val="18"/>
              </w:rPr>
            </w:pPr>
            <w:r w:rsidRPr="00B3146B">
              <w:rPr>
                <w:rFonts w:ascii="Calibri" w:eastAsia="Calibri" w:hAnsi="Calibri" w:cs="Calibri"/>
                <w:color w:val="404040" w:themeColor="text1" w:themeTint="BF"/>
                <w:sz w:val="18"/>
                <w:szCs w:val="18"/>
              </w:rPr>
              <w:t>(7)</w:t>
            </w:r>
          </w:p>
        </w:tc>
      </w:tr>
      <w:tr w:rsidR="004274BD" w:rsidRPr="00B3146B" w14:paraId="054FA195" w14:textId="77777777" w:rsidTr="00FE62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34" w:type="pct"/>
          </w:tcPr>
          <w:p w14:paraId="6C7AD708" w14:textId="77777777" w:rsidR="004274BD" w:rsidRPr="00B3146B" w:rsidRDefault="004274BD" w:rsidP="00FE629A">
            <w:pPr>
              <w:autoSpaceDE w:val="0"/>
              <w:autoSpaceDN w:val="0"/>
              <w:adjustRightInd w:val="0"/>
              <w:spacing w:line="276" w:lineRule="auto"/>
              <w:jc w:val="both"/>
              <w:rPr>
                <w:rFonts w:ascii="Calibri" w:eastAsia="Calibri" w:hAnsi="Calibri" w:cs="Calibri"/>
                <w:b w:val="0"/>
                <w:color w:val="404040" w:themeColor="text1" w:themeTint="BF"/>
                <w:sz w:val="18"/>
                <w:szCs w:val="18"/>
              </w:rPr>
            </w:pPr>
          </w:p>
        </w:tc>
        <w:tc>
          <w:tcPr>
            <w:tcW w:w="833" w:type="pct"/>
          </w:tcPr>
          <w:p w14:paraId="3F9843D8" w14:textId="77777777" w:rsidR="004274BD" w:rsidRPr="00B3146B" w:rsidRDefault="004274BD" w:rsidP="00FE629A">
            <w:pPr>
              <w:autoSpaceDE w:val="0"/>
              <w:autoSpaceDN w:val="0"/>
              <w:adjustRightInd w:val="0"/>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404040" w:themeColor="text1" w:themeTint="BF"/>
                <w:sz w:val="18"/>
                <w:szCs w:val="18"/>
              </w:rPr>
            </w:pPr>
          </w:p>
        </w:tc>
        <w:tc>
          <w:tcPr>
            <w:tcW w:w="833" w:type="pct"/>
          </w:tcPr>
          <w:p w14:paraId="4F6F8BB6" w14:textId="77777777" w:rsidR="004274BD" w:rsidRPr="00B3146B" w:rsidRDefault="004274BD" w:rsidP="00FE629A">
            <w:pPr>
              <w:autoSpaceDE w:val="0"/>
              <w:autoSpaceDN w:val="0"/>
              <w:adjustRightInd w:val="0"/>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404040" w:themeColor="text1" w:themeTint="BF"/>
                <w:sz w:val="18"/>
                <w:szCs w:val="18"/>
              </w:rPr>
            </w:pPr>
            <w:r w:rsidRPr="00B3146B">
              <w:rPr>
                <w:rFonts w:ascii="Calibri" w:eastAsia="Calibri" w:hAnsi="Calibri" w:cs="Calibri"/>
                <w:b/>
                <w:bCs/>
                <w:color w:val="404040" w:themeColor="text1" w:themeTint="BF"/>
                <w:sz w:val="18"/>
                <w:szCs w:val="18"/>
              </w:rPr>
              <w:t>(7)</w:t>
            </w:r>
          </w:p>
        </w:tc>
      </w:tr>
      <w:tr w:rsidR="004274BD" w:rsidRPr="00B3146B" w14:paraId="386719A2" w14:textId="77777777" w:rsidTr="00FE629A">
        <w:trPr>
          <w:trHeight w:val="20"/>
        </w:trPr>
        <w:tc>
          <w:tcPr>
            <w:cnfStyle w:val="001000000000" w:firstRow="0" w:lastRow="0" w:firstColumn="1" w:lastColumn="0" w:oddVBand="0" w:evenVBand="0" w:oddHBand="0" w:evenHBand="0" w:firstRowFirstColumn="0" w:firstRowLastColumn="0" w:lastRowFirstColumn="0" w:lastRowLastColumn="0"/>
            <w:tcW w:w="3334" w:type="pct"/>
          </w:tcPr>
          <w:p w14:paraId="5AF68A26" w14:textId="77777777" w:rsidR="004274BD" w:rsidRPr="00B3146B" w:rsidRDefault="004274BD" w:rsidP="00FE629A">
            <w:pPr>
              <w:autoSpaceDE w:val="0"/>
              <w:autoSpaceDN w:val="0"/>
              <w:adjustRightInd w:val="0"/>
              <w:spacing w:line="276" w:lineRule="auto"/>
              <w:jc w:val="both"/>
              <w:rPr>
                <w:rFonts w:ascii="Calibri" w:eastAsia="Calibri" w:hAnsi="Calibri" w:cs="Calibri"/>
                <w:b w:val="0"/>
                <w:color w:val="404040" w:themeColor="text1" w:themeTint="BF"/>
                <w:sz w:val="18"/>
                <w:szCs w:val="18"/>
              </w:rPr>
            </w:pPr>
            <w:r w:rsidRPr="00B3146B">
              <w:rPr>
                <w:rFonts w:ascii="Calibri" w:eastAsia="Calibri" w:hAnsi="Calibri" w:cs="Calibri"/>
                <w:color w:val="404040" w:themeColor="text1" w:themeTint="BF"/>
                <w:sz w:val="18"/>
                <w:szCs w:val="18"/>
              </w:rPr>
              <w:t>п</w:t>
            </w:r>
            <w:r w:rsidRPr="00B3146B">
              <w:rPr>
                <w:rFonts w:ascii="Calibri" w:eastAsia="Calibri" w:hAnsi="Calibri" w:cs="Calibri"/>
                <w:color w:val="404040" w:themeColor="text1" w:themeTint="BF"/>
                <w:sz w:val="16"/>
                <w:szCs w:val="16"/>
              </w:rPr>
              <w:t>ровизия за очаквани кредитни загуби съгласно МСФО 9</w:t>
            </w:r>
          </w:p>
        </w:tc>
        <w:tc>
          <w:tcPr>
            <w:tcW w:w="833" w:type="pct"/>
          </w:tcPr>
          <w:p w14:paraId="3F1EB669" w14:textId="77777777" w:rsidR="004274BD" w:rsidRPr="00B3146B" w:rsidRDefault="004274BD" w:rsidP="00FE629A">
            <w:pPr>
              <w:autoSpaceDE w:val="0"/>
              <w:autoSpaceDN w:val="0"/>
              <w:adjustRightInd w:val="0"/>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404040" w:themeColor="text1" w:themeTint="BF"/>
                <w:sz w:val="18"/>
                <w:szCs w:val="18"/>
              </w:rPr>
            </w:pPr>
          </w:p>
        </w:tc>
        <w:tc>
          <w:tcPr>
            <w:tcW w:w="833" w:type="pct"/>
          </w:tcPr>
          <w:p w14:paraId="1848B57C" w14:textId="77777777" w:rsidR="004274BD" w:rsidRPr="00B3146B" w:rsidRDefault="004274BD" w:rsidP="00FE629A">
            <w:pPr>
              <w:autoSpaceDE w:val="0"/>
              <w:autoSpaceDN w:val="0"/>
              <w:adjustRightInd w:val="0"/>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404040" w:themeColor="text1" w:themeTint="BF"/>
                <w:sz w:val="18"/>
                <w:szCs w:val="18"/>
              </w:rPr>
            </w:pPr>
          </w:p>
        </w:tc>
      </w:tr>
      <w:tr w:rsidR="004274BD" w:rsidRPr="00B3146B" w14:paraId="361CDF6E" w14:textId="77777777" w:rsidTr="00FE62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34" w:type="pct"/>
          </w:tcPr>
          <w:p w14:paraId="664F2F8B" w14:textId="77777777" w:rsidR="004274BD" w:rsidRPr="00B3146B" w:rsidRDefault="004274BD" w:rsidP="00FE629A">
            <w:pPr>
              <w:autoSpaceDE w:val="0"/>
              <w:autoSpaceDN w:val="0"/>
              <w:adjustRightInd w:val="0"/>
              <w:spacing w:line="276" w:lineRule="auto"/>
              <w:jc w:val="both"/>
              <w:rPr>
                <w:rFonts w:ascii="Calibri" w:eastAsia="Calibri" w:hAnsi="Calibri" w:cs="Calibri"/>
                <w:b w:val="0"/>
                <w:color w:val="404040" w:themeColor="text1" w:themeTint="BF"/>
                <w:sz w:val="18"/>
                <w:szCs w:val="18"/>
              </w:rPr>
            </w:pPr>
            <w:r w:rsidRPr="00B3146B">
              <w:rPr>
                <w:rFonts w:ascii="Calibri" w:eastAsia="Calibri" w:hAnsi="Calibri" w:cs="Calibri"/>
                <w:b w:val="0"/>
                <w:color w:val="404040" w:themeColor="text1" w:themeTint="BF"/>
                <w:sz w:val="18"/>
                <w:szCs w:val="18"/>
              </w:rPr>
              <w:t xml:space="preserve">ЗАГУБА ОТ ОБЕЗЦЕНКА </w:t>
            </w:r>
          </w:p>
        </w:tc>
        <w:tc>
          <w:tcPr>
            <w:tcW w:w="833" w:type="pct"/>
          </w:tcPr>
          <w:p w14:paraId="06DFE395" w14:textId="77777777" w:rsidR="004274BD" w:rsidRPr="00B3146B" w:rsidRDefault="004274BD" w:rsidP="00FE629A">
            <w:pPr>
              <w:autoSpaceDE w:val="0"/>
              <w:autoSpaceDN w:val="0"/>
              <w:adjustRightInd w:val="0"/>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404040" w:themeColor="text1" w:themeTint="BF"/>
                <w:sz w:val="18"/>
                <w:szCs w:val="18"/>
              </w:rPr>
            </w:pPr>
            <w:r w:rsidRPr="00B3146B">
              <w:rPr>
                <w:rFonts w:ascii="Calibri" w:eastAsia="Calibri" w:hAnsi="Calibri" w:cs="Calibri"/>
                <w:color w:val="404040" w:themeColor="text1" w:themeTint="BF"/>
                <w:sz w:val="18"/>
                <w:szCs w:val="18"/>
              </w:rPr>
              <w:t>ОПРЧР</w:t>
            </w:r>
          </w:p>
        </w:tc>
        <w:tc>
          <w:tcPr>
            <w:tcW w:w="833" w:type="pct"/>
          </w:tcPr>
          <w:p w14:paraId="562A76D0" w14:textId="77777777" w:rsidR="004274BD" w:rsidRPr="00B3146B" w:rsidRDefault="004274BD" w:rsidP="00FE629A">
            <w:pPr>
              <w:autoSpaceDE w:val="0"/>
              <w:autoSpaceDN w:val="0"/>
              <w:adjustRightInd w:val="0"/>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404040" w:themeColor="text1" w:themeTint="BF"/>
                <w:sz w:val="18"/>
                <w:szCs w:val="18"/>
              </w:rPr>
            </w:pPr>
            <w:r w:rsidRPr="00B3146B">
              <w:rPr>
                <w:rFonts w:ascii="Calibri" w:eastAsia="Calibri" w:hAnsi="Calibri" w:cs="Calibri"/>
                <w:b/>
                <w:bCs/>
                <w:color w:val="404040" w:themeColor="text1" w:themeTint="BF"/>
                <w:sz w:val="18"/>
                <w:szCs w:val="18"/>
              </w:rPr>
              <w:t>(31)</w:t>
            </w:r>
          </w:p>
        </w:tc>
      </w:tr>
      <w:tr w:rsidR="004274BD" w:rsidRPr="00B3146B" w14:paraId="567BD04E" w14:textId="77777777" w:rsidTr="00FE629A">
        <w:trPr>
          <w:trHeight w:val="20"/>
        </w:trPr>
        <w:tc>
          <w:tcPr>
            <w:cnfStyle w:val="001000000000" w:firstRow="0" w:lastRow="0" w:firstColumn="1" w:lastColumn="0" w:oddVBand="0" w:evenVBand="0" w:oddHBand="0" w:evenHBand="0" w:firstRowFirstColumn="0" w:firstRowLastColumn="0" w:lastRowFirstColumn="0" w:lastRowLastColumn="0"/>
            <w:tcW w:w="3334" w:type="pct"/>
          </w:tcPr>
          <w:p w14:paraId="0CB45EF3" w14:textId="77777777" w:rsidR="004274BD" w:rsidRPr="00B3146B" w:rsidRDefault="004274BD" w:rsidP="00FE629A">
            <w:pPr>
              <w:autoSpaceDE w:val="0"/>
              <w:autoSpaceDN w:val="0"/>
              <w:adjustRightInd w:val="0"/>
              <w:spacing w:line="276" w:lineRule="auto"/>
              <w:jc w:val="both"/>
              <w:rPr>
                <w:rFonts w:ascii="Calibri" w:eastAsia="Calibri" w:hAnsi="Calibri" w:cs="Calibri"/>
                <w:b w:val="0"/>
                <w:color w:val="404040" w:themeColor="text1" w:themeTint="BF"/>
                <w:sz w:val="18"/>
                <w:szCs w:val="18"/>
              </w:rPr>
            </w:pPr>
          </w:p>
        </w:tc>
        <w:tc>
          <w:tcPr>
            <w:tcW w:w="833" w:type="pct"/>
          </w:tcPr>
          <w:p w14:paraId="7EAB3789" w14:textId="77777777" w:rsidR="004274BD" w:rsidRPr="00B3146B" w:rsidRDefault="004274BD" w:rsidP="00FE629A">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404040" w:themeColor="text1" w:themeTint="BF"/>
                <w:sz w:val="18"/>
                <w:szCs w:val="18"/>
              </w:rPr>
            </w:pPr>
          </w:p>
        </w:tc>
        <w:tc>
          <w:tcPr>
            <w:tcW w:w="833" w:type="pct"/>
          </w:tcPr>
          <w:p w14:paraId="097E89DE" w14:textId="77777777" w:rsidR="004274BD" w:rsidRPr="00B3146B" w:rsidRDefault="004274BD" w:rsidP="00FE629A">
            <w:pPr>
              <w:autoSpaceDE w:val="0"/>
              <w:autoSpaceDN w:val="0"/>
              <w:adjustRightInd w:val="0"/>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404040" w:themeColor="text1" w:themeTint="BF"/>
                <w:sz w:val="18"/>
                <w:szCs w:val="18"/>
              </w:rPr>
            </w:pPr>
          </w:p>
        </w:tc>
      </w:tr>
      <w:tr w:rsidR="004274BD" w:rsidRPr="00B3146B" w14:paraId="5948F449" w14:textId="77777777" w:rsidTr="00FE62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34" w:type="pct"/>
          </w:tcPr>
          <w:p w14:paraId="66F32530" w14:textId="77777777" w:rsidR="004274BD" w:rsidRPr="00B3146B" w:rsidRDefault="004274BD" w:rsidP="00FE629A">
            <w:pPr>
              <w:autoSpaceDE w:val="0"/>
              <w:autoSpaceDN w:val="0"/>
              <w:adjustRightInd w:val="0"/>
              <w:spacing w:line="276" w:lineRule="auto"/>
              <w:jc w:val="both"/>
              <w:rPr>
                <w:rFonts w:ascii="Calibri" w:eastAsia="Calibri" w:hAnsi="Calibri" w:cs="Calibri"/>
                <w:color w:val="404040" w:themeColor="text1" w:themeTint="BF"/>
                <w:sz w:val="18"/>
                <w:szCs w:val="18"/>
              </w:rPr>
            </w:pPr>
            <w:r w:rsidRPr="00B3146B">
              <w:rPr>
                <w:rFonts w:ascii="Calibri" w:eastAsia="Calibri" w:hAnsi="Calibri" w:cs="Calibri"/>
                <w:color w:val="404040" w:themeColor="text1" w:themeTint="BF"/>
                <w:sz w:val="18"/>
                <w:szCs w:val="18"/>
              </w:rPr>
              <w:t>ВЗЕМАНИЯ ПО ПРЕДОСТАВЕН РЕСУРС ЗА ИНВЕСТИЦИИ В КРЕДИТИ</w:t>
            </w:r>
          </w:p>
        </w:tc>
        <w:tc>
          <w:tcPr>
            <w:tcW w:w="833" w:type="pct"/>
          </w:tcPr>
          <w:p w14:paraId="18E68F03" w14:textId="77777777" w:rsidR="004274BD" w:rsidRPr="00B3146B" w:rsidRDefault="004274BD" w:rsidP="00FE629A">
            <w:pPr>
              <w:autoSpaceDE w:val="0"/>
              <w:autoSpaceDN w:val="0"/>
              <w:adjustRightInd w:val="0"/>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404040" w:themeColor="text1" w:themeTint="BF"/>
                <w:sz w:val="18"/>
                <w:szCs w:val="18"/>
              </w:rPr>
            </w:pPr>
          </w:p>
        </w:tc>
        <w:tc>
          <w:tcPr>
            <w:tcW w:w="833" w:type="pct"/>
          </w:tcPr>
          <w:p w14:paraId="60092122" w14:textId="77777777" w:rsidR="004274BD" w:rsidRPr="00B3146B" w:rsidRDefault="004274BD" w:rsidP="00FE629A">
            <w:pPr>
              <w:autoSpaceDE w:val="0"/>
              <w:autoSpaceDN w:val="0"/>
              <w:adjustRightInd w:val="0"/>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404040" w:themeColor="text1" w:themeTint="BF"/>
                <w:sz w:val="18"/>
                <w:szCs w:val="18"/>
              </w:rPr>
            </w:pPr>
            <w:r w:rsidRPr="00B3146B">
              <w:rPr>
                <w:rFonts w:ascii="Calibri" w:eastAsia="Calibri" w:hAnsi="Calibri" w:cs="Calibri"/>
                <w:b/>
                <w:bCs/>
                <w:color w:val="404040" w:themeColor="text1" w:themeTint="BF"/>
                <w:sz w:val="18"/>
                <w:szCs w:val="18"/>
              </w:rPr>
              <w:t>122 139</w:t>
            </w:r>
          </w:p>
        </w:tc>
      </w:tr>
    </w:tbl>
    <w:p w14:paraId="5ED073AD" w14:textId="77777777" w:rsidR="004274BD" w:rsidRPr="00B3146B" w:rsidRDefault="004274BD" w:rsidP="004274BD">
      <w:pPr>
        <w:autoSpaceDE w:val="0"/>
        <w:autoSpaceDN w:val="0"/>
        <w:adjustRightInd w:val="0"/>
        <w:spacing w:before="120" w:after="120" w:line="276" w:lineRule="auto"/>
        <w:jc w:val="both"/>
        <w:rPr>
          <w:rFonts w:ascii="Calibri" w:eastAsia="Calibri" w:hAnsi="Calibri" w:cs="Calibri"/>
          <w:i/>
          <w:iCs/>
          <w:color w:val="262626" w:themeColor="text1" w:themeTint="D9"/>
          <w:u w:val="single"/>
        </w:rPr>
      </w:pPr>
    </w:p>
    <w:p w14:paraId="7DF2A7E8" w14:textId="77777777" w:rsidR="004274BD" w:rsidRPr="00B3146B" w:rsidRDefault="004274BD" w:rsidP="004274BD">
      <w:pPr>
        <w:autoSpaceDE w:val="0"/>
        <w:autoSpaceDN w:val="0"/>
        <w:adjustRightInd w:val="0"/>
        <w:spacing w:before="120" w:after="120" w:line="276" w:lineRule="auto"/>
        <w:jc w:val="both"/>
        <w:rPr>
          <w:rFonts w:ascii="Calibri" w:eastAsia="Calibri" w:hAnsi="Calibri" w:cs="Calibri"/>
          <w:color w:val="262626" w:themeColor="text1" w:themeTint="D9"/>
        </w:rPr>
      </w:pPr>
      <w:r w:rsidRPr="00B3146B">
        <w:rPr>
          <w:rFonts w:ascii="Calibri" w:eastAsia="Calibri" w:hAnsi="Calibri" w:cs="Calibri"/>
          <w:i/>
          <w:iCs/>
          <w:color w:val="262626" w:themeColor="text1" w:themeTint="D9"/>
          <w:u w:val="single"/>
        </w:rPr>
        <w:lastRenderedPageBreak/>
        <w:t>Инвестициите в дялови инструменти</w:t>
      </w:r>
      <w:r w:rsidRPr="00B3146B">
        <w:rPr>
          <w:rFonts w:ascii="Calibri" w:eastAsia="Calibri" w:hAnsi="Calibri" w:cs="Calibri"/>
          <w:color w:val="262626" w:themeColor="text1" w:themeTint="D9"/>
        </w:rPr>
        <w:t xml:space="preserve"> включват предоставените средства в учредените три алтернативни инвестиционни фонда (АИФ) за изпълнение на финансови инструменти за дялово инвестиране. Към 31.03.2020 г. инвестициите в дялови инструменти са в размер на 6 020 хил. лв. и са ресурс предоставен на Фонд Ню </w:t>
      </w:r>
      <w:proofErr w:type="spellStart"/>
      <w:r w:rsidRPr="00B3146B">
        <w:rPr>
          <w:rFonts w:ascii="Calibri" w:eastAsia="Calibri" w:hAnsi="Calibri" w:cs="Calibri"/>
          <w:color w:val="262626" w:themeColor="text1" w:themeTint="D9"/>
        </w:rPr>
        <w:t>Вижън</w:t>
      </w:r>
      <w:proofErr w:type="spellEnd"/>
      <w:r w:rsidRPr="00B3146B">
        <w:rPr>
          <w:rFonts w:ascii="Calibri" w:eastAsia="Calibri" w:hAnsi="Calibri" w:cs="Calibri"/>
          <w:color w:val="262626" w:themeColor="text1" w:themeTint="D9"/>
        </w:rPr>
        <w:t xml:space="preserve"> 3 КД. </w:t>
      </w:r>
    </w:p>
    <w:p w14:paraId="61207D58" w14:textId="77777777" w:rsidR="004274BD" w:rsidRPr="00B3146B" w:rsidRDefault="004274BD" w:rsidP="004274BD">
      <w:pPr>
        <w:autoSpaceDE w:val="0"/>
        <w:autoSpaceDN w:val="0"/>
        <w:adjustRightInd w:val="0"/>
        <w:spacing w:before="120" w:after="120" w:line="276" w:lineRule="auto"/>
        <w:jc w:val="both"/>
        <w:rPr>
          <w:rFonts w:ascii="Calibri" w:eastAsia="Calibri" w:hAnsi="Calibri" w:cs="Calibri"/>
          <w:color w:val="262626" w:themeColor="text1" w:themeTint="D9"/>
        </w:rPr>
      </w:pPr>
      <w:r w:rsidRPr="00B3146B">
        <w:rPr>
          <w:rFonts w:ascii="Calibri" w:eastAsia="Calibri" w:hAnsi="Calibri" w:cs="Calibri"/>
          <w:color w:val="262626" w:themeColor="text1" w:themeTint="D9"/>
        </w:rPr>
        <w:t xml:space="preserve">Трите АИФ са регистрирани в Агенцията по вписванията в последното четиримесечие на 2019 г. Два от фондовете Ню </w:t>
      </w:r>
      <w:proofErr w:type="spellStart"/>
      <w:r w:rsidRPr="00B3146B">
        <w:rPr>
          <w:rFonts w:ascii="Calibri" w:eastAsia="Calibri" w:hAnsi="Calibri" w:cs="Calibri"/>
          <w:color w:val="262626" w:themeColor="text1" w:themeTint="D9"/>
        </w:rPr>
        <w:t>Вижън</w:t>
      </w:r>
      <w:proofErr w:type="spellEnd"/>
      <w:r w:rsidRPr="00B3146B">
        <w:rPr>
          <w:rFonts w:ascii="Calibri" w:eastAsia="Calibri" w:hAnsi="Calibri" w:cs="Calibri"/>
          <w:color w:val="262626" w:themeColor="text1" w:themeTint="D9"/>
        </w:rPr>
        <w:t xml:space="preserve"> 3 КД и </w:t>
      </w:r>
      <w:proofErr w:type="spellStart"/>
      <w:r w:rsidRPr="00B3146B">
        <w:rPr>
          <w:rFonts w:ascii="Calibri" w:eastAsia="Calibri" w:hAnsi="Calibri" w:cs="Calibri"/>
          <w:color w:val="262626" w:themeColor="text1" w:themeTint="D9"/>
        </w:rPr>
        <w:t>Иновейшън</w:t>
      </w:r>
      <w:proofErr w:type="spellEnd"/>
      <w:r w:rsidRPr="00B3146B">
        <w:rPr>
          <w:rFonts w:ascii="Calibri" w:eastAsia="Calibri" w:hAnsi="Calibri" w:cs="Calibri"/>
          <w:color w:val="262626" w:themeColor="text1" w:themeTint="D9"/>
        </w:rPr>
        <w:t xml:space="preserve"> </w:t>
      </w:r>
      <w:proofErr w:type="spellStart"/>
      <w:r w:rsidRPr="00B3146B">
        <w:rPr>
          <w:rFonts w:ascii="Calibri" w:eastAsia="Calibri" w:hAnsi="Calibri" w:cs="Calibri"/>
          <w:color w:val="262626" w:themeColor="text1" w:themeTint="D9"/>
        </w:rPr>
        <w:t>акселерейтър</w:t>
      </w:r>
      <w:proofErr w:type="spellEnd"/>
      <w:r w:rsidRPr="00B3146B">
        <w:rPr>
          <w:rFonts w:ascii="Calibri" w:eastAsia="Calibri" w:hAnsi="Calibri" w:cs="Calibri"/>
          <w:color w:val="262626" w:themeColor="text1" w:themeTint="D9"/>
        </w:rPr>
        <w:t xml:space="preserve"> България Фонд КДА са учредени във връзка с изпълнението на финансов инструмент Фонд за ускоряване и начално финансиране и фонда </w:t>
      </w:r>
      <w:proofErr w:type="spellStart"/>
      <w:r w:rsidRPr="00B3146B">
        <w:rPr>
          <w:rFonts w:ascii="Calibri" w:eastAsia="Calibri" w:hAnsi="Calibri" w:cs="Calibri"/>
          <w:color w:val="262626" w:themeColor="text1" w:themeTint="D9"/>
        </w:rPr>
        <w:t>Морнингсайд</w:t>
      </w:r>
      <w:proofErr w:type="spellEnd"/>
      <w:r w:rsidRPr="00B3146B">
        <w:rPr>
          <w:rFonts w:ascii="Calibri" w:eastAsia="Calibri" w:hAnsi="Calibri" w:cs="Calibri"/>
          <w:color w:val="262626" w:themeColor="text1" w:themeTint="D9"/>
        </w:rPr>
        <w:t xml:space="preserve"> Хил ФРК – КД е учреден във връзка с изпълнението на ФИ Фонд за рисков капитал.  Ангажиментите на ФМФИБ към 31.03.2020 г. към АИФ-а включват:</w:t>
      </w:r>
    </w:p>
    <w:p w14:paraId="166D384F" w14:textId="77777777" w:rsidR="00D42F7F" w:rsidRPr="00B3146B" w:rsidRDefault="00D42F7F" w:rsidP="004274BD">
      <w:pPr>
        <w:autoSpaceDE w:val="0"/>
        <w:autoSpaceDN w:val="0"/>
        <w:adjustRightInd w:val="0"/>
        <w:spacing w:before="120" w:after="120" w:line="276" w:lineRule="auto"/>
        <w:jc w:val="both"/>
        <w:rPr>
          <w:rFonts w:ascii="Calibri" w:eastAsia="Calibri" w:hAnsi="Calibri" w:cs="Calibri"/>
          <w:color w:val="262626" w:themeColor="text1" w:themeTint="D9"/>
        </w:rPr>
      </w:pPr>
    </w:p>
    <w:tbl>
      <w:tblPr>
        <w:tblStyle w:val="PlainTable3"/>
        <w:tblW w:w="9167" w:type="dxa"/>
        <w:tblLook w:val="04A0" w:firstRow="1" w:lastRow="0" w:firstColumn="1" w:lastColumn="0" w:noHBand="0" w:noVBand="1"/>
      </w:tblPr>
      <w:tblGrid>
        <w:gridCol w:w="4328"/>
        <w:gridCol w:w="834"/>
        <w:gridCol w:w="179"/>
        <w:gridCol w:w="1827"/>
        <w:gridCol w:w="30"/>
        <w:gridCol w:w="1939"/>
        <w:gridCol w:w="30"/>
      </w:tblGrid>
      <w:tr w:rsidR="004274BD" w:rsidRPr="00B3146B" w14:paraId="2E70947F" w14:textId="77777777" w:rsidTr="00FE629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8" w:type="dxa"/>
          </w:tcPr>
          <w:p w14:paraId="55012701" w14:textId="77777777" w:rsidR="004274BD" w:rsidRPr="00B3146B" w:rsidRDefault="004274BD" w:rsidP="00FE629A">
            <w:pPr>
              <w:autoSpaceDE w:val="0"/>
              <w:autoSpaceDN w:val="0"/>
              <w:adjustRightInd w:val="0"/>
              <w:spacing w:before="40" w:line="276" w:lineRule="auto"/>
              <w:jc w:val="both"/>
              <w:rPr>
                <w:rFonts w:ascii="Calibri" w:eastAsia="Calibri" w:hAnsi="Calibri" w:cs="Calibri"/>
                <w:color w:val="404040" w:themeColor="text1" w:themeTint="BF"/>
              </w:rPr>
            </w:pPr>
          </w:p>
        </w:tc>
        <w:tc>
          <w:tcPr>
            <w:tcW w:w="236" w:type="dxa"/>
          </w:tcPr>
          <w:p w14:paraId="28423E89" w14:textId="77777777" w:rsidR="004274BD" w:rsidRPr="00B3146B" w:rsidRDefault="004274BD" w:rsidP="00FE629A">
            <w:pPr>
              <w:autoSpaceDE w:val="0"/>
              <w:autoSpaceDN w:val="0"/>
              <w:adjustRightInd w:val="0"/>
              <w:spacing w:before="40" w:line="276" w:lineRule="auto"/>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404040" w:themeColor="text1" w:themeTint="BF"/>
              </w:rPr>
            </w:pPr>
          </w:p>
        </w:tc>
        <w:tc>
          <w:tcPr>
            <w:tcW w:w="4253" w:type="dxa"/>
            <w:gridSpan w:val="5"/>
          </w:tcPr>
          <w:p w14:paraId="1065DA33" w14:textId="77777777" w:rsidR="004274BD" w:rsidRPr="00B3146B" w:rsidRDefault="004274BD" w:rsidP="00FE629A">
            <w:pPr>
              <w:autoSpaceDE w:val="0"/>
              <w:autoSpaceDN w:val="0"/>
              <w:adjustRightInd w:val="0"/>
              <w:spacing w:before="40" w:line="276" w:lineRule="auto"/>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404040" w:themeColor="text1" w:themeTint="BF"/>
              </w:rPr>
            </w:pPr>
            <w:r w:rsidRPr="00B3146B">
              <w:rPr>
                <w:rFonts w:ascii="Calibri" w:eastAsia="Calibri" w:hAnsi="Calibri" w:cs="Calibri"/>
                <w:color w:val="404040" w:themeColor="text1" w:themeTint="BF"/>
              </w:rPr>
              <w:t>31.03.2020</w:t>
            </w:r>
          </w:p>
        </w:tc>
      </w:tr>
      <w:tr w:rsidR="004274BD" w:rsidRPr="00B3146B" w14:paraId="72CF67F7" w14:textId="77777777" w:rsidTr="00FE6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2FFD87EE" w14:textId="77777777" w:rsidR="004274BD" w:rsidRPr="00B3146B" w:rsidRDefault="004274BD" w:rsidP="00FE629A">
            <w:pPr>
              <w:autoSpaceDE w:val="0"/>
              <w:autoSpaceDN w:val="0"/>
              <w:adjustRightInd w:val="0"/>
              <w:spacing w:before="120" w:after="120" w:line="276" w:lineRule="auto"/>
              <w:jc w:val="both"/>
              <w:rPr>
                <w:rFonts w:ascii="Calibri" w:eastAsia="Calibri" w:hAnsi="Calibri" w:cs="Calibri"/>
                <w:color w:val="404040" w:themeColor="text1" w:themeTint="BF"/>
                <w:sz w:val="18"/>
                <w:szCs w:val="18"/>
              </w:rPr>
            </w:pPr>
            <w:r w:rsidRPr="00B3146B">
              <w:rPr>
                <w:rFonts w:ascii="Calibri" w:eastAsia="Calibri" w:hAnsi="Calibri" w:cs="Calibri"/>
                <w:color w:val="404040" w:themeColor="text1" w:themeTint="BF"/>
                <w:sz w:val="18"/>
                <w:szCs w:val="18"/>
              </w:rPr>
              <w:t>АИФ</w:t>
            </w:r>
          </w:p>
        </w:tc>
        <w:tc>
          <w:tcPr>
            <w:tcW w:w="236" w:type="dxa"/>
          </w:tcPr>
          <w:p w14:paraId="2C548D5A" w14:textId="77777777" w:rsidR="004274BD" w:rsidRPr="00B3146B" w:rsidRDefault="004274BD" w:rsidP="00FE629A">
            <w:pPr>
              <w:autoSpaceDE w:val="0"/>
              <w:autoSpaceDN w:val="0"/>
              <w:adjustRightInd w:val="0"/>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404040" w:themeColor="text1" w:themeTint="BF"/>
                <w:sz w:val="18"/>
                <w:szCs w:val="18"/>
              </w:rPr>
            </w:pPr>
            <w:r w:rsidRPr="00B3146B">
              <w:rPr>
                <w:rFonts w:ascii="Calibri" w:eastAsia="Calibri" w:hAnsi="Calibri" w:cs="Calibri"/>
                <w:color w:val="404040" w:themeColor="text1" w:themeTint="BF"/>
                <w:sz w:val="18"/>
                <w:szCs w:val="18"/>
              </w:rPr>
              <w:t>%</w:t>
            </w:r>
          </w:p>
          <w:p w14:paraId="42BF9202" w14:textId="77777777" w:rsidR="004274BD" w:rsidRPr="00B3146B" w:rsidRDefault="004274BD" w:rsidP="00FE629A">
            <w:pPr>
              <w:autoSpaceDE w:val="0"/>
              <w:autoSpaceDN w:val="0"/>
              <w:adjustRightInd w:val="0"/>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404040" w:themeColor="text1" w:themeTint="BF"/>
                <w:sz w:val="18"/>
                <w:szCs w:val="18"/>
              </w:rPr>
            </w:pPr>
            <w:r w:rsidRPr="00B3146B">
              <w:rPr>
                <w:rFonts w:ascii="Calibri" w:eastAsia="Calibri" w:hAnsi="Calibri" w:cs="Calibri"/>
                <w:color w:val="404040" w:themeColor="text1" w:themeTint="BF"/>
                <w:sz w:val="18"/>
                <w:szCs w:val="18"/>
              </w:rPr>
              <w:t>Участие на ФМФИБ</w:t>
            </w:r>
          </w:p>
        </w:tc>
        <w:tc>
          <w:tcPr>
            <w:tcW w:w="2144" w:type="dxa"/>
            <w:gridSpan w:val="3"/>
          </w:tcPr>
          <w:p w14:paraId="4A51282C" w14:textId="77777777" w:rsidR="004274BD" w:rsidRPr="00B3146B" w:rsidRDefault="004274BD" w:rsidP="00FE629A">
            <w:pPr>
              <w:autoSpaceDE w:val="0"/>
              <w:autoSpaceDN w:val="0"/>
              <w:adjustRightInd w:val="0"/>
              <w:spacing w:before="120" w:after="120"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404040" w:themeColor="text1" w:themeTint="BF"/>
                <w:sz w:val="18"/>
                <w:szCs w:val="18"/>
              </w:rPr>
            </w:pPr>
            <w:r w:rsidRPr="00B3146B">
              <w:rPr>
                <w:rFonts w:ascii="Calibri" w:eastAsia="Calibri" w:hAnsi="Calibri" w:cs="Calibri"/>
                <w:color w:val="404040" w:themeColor="text1" w:themeTint="BF"/>
                <w:sz w:val="18"/>
                <w:szCs w:val="18"/>
              </w:rPr>
              <w:t>Общ капиталов ангажимент</w:t>
            </w:r>
          </w:p>
        </w:tc>
        <w:tc>
          <w:tcPr>
            <w:tcW w:w="2109" w:type="dxa"/>
            <w:gridSpan w:val="2"/>
          </w:tcPr>
          <w:p w14:paraId="267F0AD6" w14:textId="77777777" w:rsidR="004274BD" w:rsidRPr="00B3146B" w:rsidRDefault="004274BD" w:rsidP="00FE629A">
            <w:pPr>
              <w:autoSpaceDE w:val="0"/>
              <w:autoSpaceDN w:val="0"/>
              <w:adjustRightInd w:val="0"/>
              <w:spacing w:before="120" w:after="120"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404040" w:themeColor="text1" w:themeTint="BF"/>
                <w:sz w:val="18"/>
                <w:szCs w:val="18"/>
              </w:rPr>
            </w:pPr>
            <w:r w:rsidRPr="00B3146B">
              <w:rPr>
                <w:rFonts w:ascii="Calibri" w:eastAsia="Calibri" w:hAnsi="Calibri" w:cs="Calibri"/>
                <w:color w:val="404040" w:themeColor="text1" w:themeTint="BF"/>
                <w:sz w:val="18"/>
                <w:szCs w:val="18"/>
              </w:rPr>
              <w:t>Внесен капитал</w:t>
            </w:r>
          </w:p>
        </w:tc>
      </w:tr>
      <w:tr w:rsidR="004274BD" w:rsidRPr="00B3146B" w14:paraId="2B3A40FD" w14:textId="77777777" w:rsidTr="00FE629A">
        <w:trPr>
          <w:gridAfter w:val="1"/>
          <w:wAfter w:w="30" w:type="dxa"/>
        </w:trPr>
        <w:tc>
          <w:tcPr>
            <w:cnfStyle w:val="001000000000" w:firstRow="0" w:lastRow="0" w:firstColumn="1" w:lastColumn="0" w:oddVBand="0" w:evenVBand="0" w:oddHBand="0" w:evenHBand="0" w:firstRowFirstColumn="0" w:firstRowLastColumn="0" w:lastRowFirstColumn="0" w:lastRowLastColumn="0"/>
            <w:tcW w:w="4678" w:type="dxa"/>
          </w:tcPr>
          <w:p w14:paraId="19D45FBA" w14:textId="77777777" w:rsidR="004274BD" w:rsidRPr="00B3146B" w:rsidRDefault="004274BD" w:rsidP="00FE629A">
            <w:pPr>
              <w:autoSpaceDE w:val="0"/>
              <w:autoSpaceDN w:val="0"/>
              <w:adjustRightInd w:val="0"/>
              <w:spacing w:after="40" w:line="276" w:lineRule="auto"/>
              <w:jc w:val="both"/>
              <w:rPr>
                <w:rFonts w:ascii="Calibri" w:eastAsia="Calibri" w:hAnsi="Calibri" w:cs="Calibri"/>
                <w:color w:val="404040" w:themeColor="text1" w:themeTint="BF"/>
                <w:sz w:val="18"/>
                <w:szCs w:val="18"/>
              </w:rPr>
            </w:pPr>
          </w:p>
        </w:tc>
        <w:tc>
          <w:tcPr>
            <w:tcW w:w="425" w:type="dxa"/>
            <w:gridSpan w:val="2"/>
          </w:tcPr>
          <w:p w14:paraId="036912C1" w14:textId="77777777" w:rsidR="004274BD" w:rsidRPr="00B3146B" w:rsidRDefault="004274BD" w:rsidP="00FE629A">
            <w:pPr>
              <w:autoSpaceDE w:val="0"/>
              <w:autoSpaceDN w:val="0"/>
              <w:adjustRightInd w:val="0"/>
              <w:spacing w:after="4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04040" w:themeColor="text1" w:themeTint="BF"/>
                <w:sz w:val="18"/>
                <w:szCs w:val="18"/>
              </w:rPr>
            </w:pPr>
          </w:p>
        </w:tc>
        <w:tc>
          <w:tcPr>
            <w:tcW w:w="1925" w:type="dxa"/>
          </w:tcPr>
          <w:p w14:paraId="710121B8" w14:textId="77777777" w:rsidR="004274BD" w:rsidRPr="00B3146B" w:rsidRDefault="004274BD" w:rsidP="00FE629A">
            <w:pPr>
              <w:autoSpaceDE w:val="0"/>
              <w:autoSpaceDN w:val="0"/>
              <w:adjustRightInd w:val="0"/>
              <w:spacing w:after="40" w:line="276"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04040" w:themeColor="text1" w:themeTint="BF"/>
                <w:sz w:val="18"/>
                <w:szCs w:val="18"/>
              </w:rPr>
            </w:pPr>
            <w:r w:rsidRPr="00B3146B">
              <w:rPr>
                <w:rFonts w:ascii="Calibri" w:eastAsia="Calibri" w:hAnsi="Calibri" w:cs="Calibri"/>
                <w:color w:val="404040" w:themeColor="text1" w:themeTint="BF"/>
                <w:sz w:val="18"/>
                <w:szCs w:val="18"/>
              </w:rPr>
              <w:t>хил. лв.</w:t>
            </w:r>
          </w:p>
        </w:tc>
        <w:tc>
          <w:tcPr>
            <w:tcW w:w="2109" w:type="dxa"/>
            <w:gridSpan w:val="2"/>
          </w:tcPr>
          <w:p w14:paraId="5377851B" w14:textId="77777777" w:rsidR="004274BD" w:rsidRPr="00B3146B" w:rsidRDefault="004274BD" w:rsidP="00FE629A">
            <w:pPr>
              <w:autoSpaceDE w:val="0"/>
              <w:autoSpaceDN w:val="0"/>
              <w:adjustRightInd w:val="0"/>
              <w:spacing w:after="40" w:line="276"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04040" w:themeColor="text1" w:themeTint="BF"/>
                <w:sz w:val="18"/>
                <w:szCs w:val="18"/>
              </w:rPr>
            </w:pPr>
            <w:r w:rsidRPr="00B3146B">
              <w:rPr>
                <w:rFonts w:ascii="Calibri" w:eastAsia="Calibri" w:hAnsi="Calibri" w:cs="Calibri"/>
                <w:color w:val="404040" w:themeColor="text1" w:themeTint="BF"/>
                <w:sz w:val="18"/>
                <w:szCs w:val="18"/>
              </w:rPr>
              <w:t>хил. лв.</w:t>
            </w:r>
          </w:p>
        </w:tc>
      </w:tr>
      <w:tr w:rsidR="004274BD" w:rsidRPr="00B3146B" w14:paraId="629CEFA9" w14:textId="77777777" w:rsidTr="00FE629A">
        <w:trPr>
          <w:gridAfter w:val="1"/>
          <w:cnfStyle w:val="000000100000" w:firstRow="0" w:lastRow="0" w:firstColumn="0" w:lastColumn="0" w:oddVBand="0" w:evenVBand="0" w:oddHBand="1" w:evenHBand="0"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4678" w:type="dxa"/>
          </w:tcPr>
          <w:p w14:paraId="74DBFE20" w14:textId="77777777" w:rsidR="004274BD" w:rsidRPr="00B3146B" w:rsidRDefault="004274BD" w:rsidP="00FE629A">
            <w:pPr>
              <w:autoSpaceDE w:val="0"/>
              <w:autoSpaceDN w:val="0"/>
              <w:adjustRightInd w:val="0"/>
              <w:spacing w:after="40" w:line="276" w:lineRule="auto"/>
              <w:jc w:val="both"/>
              <w:rPr>
                <w:rFonts w:ascii="Calibri" w:eastAsia="Calibri" w:hAnsi="Calibri" w:cs="Calibri"/>
                <w:color w:val="404040" w:themeColor="text1" w:themeTint="BF"/>
                <w:sz w:val="18"/>
                <w:szCs w:val="18"/>
              </w:rPr>
            </w:pPr>
            <w:r w:rsidRPr="00B3146B">
              <w:rPr>
                <w:rFonts w:ascii="Calibri" w:eastAsia="Times New Roman" w:hAnsi="Calibri" w:cs="Calibri"/>
                <w:color w:val="404040" w:themeColor="text1" w:themeTint="BF"/>
                <w:sz w:val="18"/>
                <w:szCs w:val="18"/>
                <w:lang w:eastAsia="en-GB"/>
              </w:rPr>
              <w:t>Фонд Ню вижън 3 КД</w:t>
            </w:r>
          </w:p>
        </w:tc>
        <w:tc>
          <w:tcPr>
            <w:tcW w:w="425" w:type="dxa"/>
            <w:gridSpan w:val="2"/>
          </w:tcPr>
          <w:p w14:paraId="36B1181F" w14:textId="77777777" w:rsidR="004274BD" w:rsidRPr="00B3146B" w:rsidRDefault="004274BD" w:rsidP="00FE629A">
            <w:pPr>
              <w:autoSpaceDE w:val="0"/>
              <w:autoSpaceDN w:val="0"/>
              <w:adjustRightInd w:val="0"/>
              <w:spacing w:after="40"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404040" w:themeColor="text1" w:themeTint="BF"/>
                <w:sz w:val="18"/>
                <w:szCs w:val="18"/>
              </w:rPr>
            </w:pPr>
            <w:r w:rsidRPr="00B3146B">
              <w:rPr>
                <w:rFonts w:ascii="Calibri" w:eastAsia="Times New Roman" w:hAnsi="Calibri" w:cs="Calibri"/>
                <w:sz w:val="18"/>
                <w:szCs w:val="18"/>
                <w:lang w:eastAsia="en-GB"/>
              </w:rPr>
              <w:t>82.50%</w:t>
            </w:r>
          </w:p>
        </w:tc>
        <w:tc>
          <w:tcPr>
            <w:tcW w:w="1925" w:type="dxa"/>
          </w:tcPr>
          <w:p w14:paraId="42F738E6" w14:textId="77777777" w:rsidR="004274BD" w:rsidRPr="00B3146B" w:rsidRDefault="004274BD" w:rsidP="00FE629A">
            <w:pPr>
              <w:autoSpaceDE w:val="0"/>
              <w:autoSpaceDN w:val="0"/>
              <w:adjustRightInd w:val="0"/>
              <w:spacing w:after="40"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404040" w:themeColor="text1" w:themeTint="BF"/>
                <w:sz w:val="18"/>
                <w:szCs w:val="18"/>
              </w:rPr>
            </w:pPr>
            <w:r w:rsidRPr="00B3146B">
              <w:rPr>
                <w:rFonts w:ascii="Calibri" w:eastAsia="Times New Roman" w:hAnsi="Calibri" w:cs="Calibri"/>
                <w:sz w:val="18"/>
                <w:szCs w:val="18"/>
                <w:lang w:eastAsia="en-GB"/>
              </w:rPr>
              <w:t>37 356</w:t>
            </w:r>
          </w:p>
        </w:tc>
        <w:tc>
          <w:tcPr>
            <w:tcW w:w="2109" w:type="dxa"/>
            <w:gridSpan w:val="2"/>
          </w:tcPr>
          <w:p w14:paraId="214EAF04" w14:textId="77777777" w:rsidR="004274BD" w:rsidRPr="00B3146B" w:rsidRDefault="004274BD" w:rsidP="00FE629A">
            <w:pPr>
              <w:autoSpaceDE w:val="0"/>
              <w:autoSpaceDN w:val="0"/>
              <w:adjustRightInd w:val="0"/>
              <w:spacing w:after="40"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404040" w:themeColor="text1" w:themeTint="BF"/>
                <w:sz w:val="18"/>
                <w:szCs w:val="18"/>
              </w:rPr>
            </w:pPr>
            <w:r w:rsidRPr="00B3146B">
              <w:rPr>
                <w:rFonts w:ascii="Calibri" w:eastAsia="Times New Roman" w:hAnsi="Calibri" w:cs="Calibri"/>
                <w:sz w:val="18"/>
                <w:szCs w:val="18"/>
                <w:lang w:eastAsia="en-GB"/>
              </w:rPr>
              <w:t>7 136</w:t>
            </w:r>
          </w:p>
        </w:tc>
      </w:tr>
      <w:tr w:rsidR="004274BD" w:rsidRPr="00B3146B" w14:paraId="62B0EEB1" w14:textId="77777777" w:rsidTr="00FE629A">
        <w:trPr>
          <w:gridAfter w:val="1"/>
          <w:wAfter w:w="30" w:type="dxa"/>
        </w:trPr>
        <w:tc>
          <w:tcPr>
            <w:cnfStyle w:val="001000000000" w:firstRow="0" w:lastRow="0" w:firstColumn="1" w:lastColumn="0" w:oddVBand="0" w:evenVBand="0" w:oddHBand="0" w:evenHBand="0" w:firstRowFirstColumn="0" w:firstRowLastColumn="0" w:lastRowFirstColumn="0" w:lastRowLastColumn="0"/>
            <w:tcW w:w="4678" w:type="dxa"/>
          </w:tcPr>
          <w:p w14:paraId="39A323FA" w14:textId="77777777" w:rsidR="004274BD" w:rsidRPr="00B3146B" w:rsidRDefault="004274BD" w:rsidP="00FE629A">
            <w:pPr>
              <w:autoSpaceDE w:val="0"/>
              <w:autoSpaceDN w:val="0"/>
              <w:adjustRightInd w:val="0"/>
              <w:spacing w:after="40" w:line="276" w:lineRule="auto"/>
              <w:jc w:val="both"/>
              <w:rPr>
                <w:rFonts w:ascii="Calibri" w:eastAsia="Calibri" w:hAnsi="Calibri" w:cs="Calibri"/>
                <w:color w:val="404040" w:themeColor="text1" w:themeTint="BF"/>
                <w:sz w:val="18"/>
                <w:szCs w:val="18"/>
              </w:rPr>
            </w:pPr>
            <w:r w:rsidRPr="00B3146B">
              <w:rPr>
                <w:rFonts w:ascii="Calibri" w:eastAsia="Times New Roman" w:hAnsi="Calibri" w:cs="Calibri"/>
                <w:color w:val="404040" w:themeColor="text1" w:themeTint="BF"/>
                <w:sz w:val="18"/>
                <w:szCs w:val="18"/>
                <w:lang w:eastAsia="en-GB"/>
              </w:rPr>
              <w:t>Иновейшън акселерейтър България Фонд КДА</w:t>
            </w:r>
          </w:p>
        </w:tc>
        <w:tc>
          <w:tcPr>
            <w:tcW w:w="425" w:type="dxa"/>
            <w:gridSpan w:val="2"/>
          </w:tcPr>
          <w:p w14:paraId="42A7F1C8" w14:textId="77777777" w:rsidR="004274BD" w:rsidRPr="00B3146B" w:rsidRDefault="004274BD" w:rsidP="00FE629A">
            <w:pPr>
              <w:autoSpaceDE w:val="0"/>
              <w:autoSpaceDN w:val="0"/>
              <w:adjustRightInd w:val="0"/>
              <w:spacing w:after="4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04040" w:themeColor="text1" w:themeTint="BF"/>
                <w:sz w:val="18"/>
                <w:szCs w:val="18"/>
              </w:rPr>
            </w:pPr>
            <w:r w:rsidRPr="00B3146B">
              <w:rPr>
                <w:rFonts w:ascii="Calibri" w:eastAsia="Times New Roman" w:hAnsi="Calibri" w:cs="Calibri"/>
                <w:sz w:val="18"/>
                <w:szCs w:val="18"/>
                <w:lang w:eastAsia="en-GB"/>
              </w:rPr>
              <w:t>89.74%</w:t>
            </w:r>
          </w:p>
        </w:tc>
        <w:tc>
          <w:tcPr>
            <w:tcW w:w="1925" w:type="dxa"/>
          </w:tcPr>
          <w:p w14:paraId="3FF355D4" w14:textId="77777777" w:rsidR="004274BD" w:rsidRPr="00B3146B" w:rsidRDefault="004274BD" w:rsidP="00FE629A">
            <w:pPr>
              <w:autoSpaceDE w:val="0"/>
              <w:autoSpaceDN w:val="0"/>
              <w:adjustRightInd w:val="0"/>
              <w:spacing w:after="40" w:line="276"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04040" w:themeColor="text1" w:themeTint="BF"/>
                <w:sz w:val="18"/>
                <w:szCs w:val="18"/>
              </w:rPr>
            </w:pPr>
            <w:r w:rsidRPr="00B3146B">
              <w:rPr>
                <w:rFonts w:ascii="Calibri" w:eastAsia="Times New Roman" w:hAnsi="Calibri" w:cs="Calibri"/>
                <w:sz w:val="18"/>
                <w:szCs w:val="18"/>
                <w:lang w:eastAsia="en-GB"/>
              </w:rPr>
              <w:t>27 382</w:t>
            </w:r>
          </w:p>
        </w:tc>
        <w:tc>
          <w:tcPr>
            <w:tcW w:w="2109" w:type="dxa"/>
            <w:gridSpan w:val="2"/>
          </w:tcPr>
          <w:p w14:paraId="75308D7D" w14:textId="77777777" w:rsidR="004274BD" w:rsidRPr="00B3146B" w:rsidRDefault="004274BD" w:rsidP="00FE629A">
            <w:pPr>
              <w:autoSpaceDE w:val="0"/>
              <w:autoSpaceDN w:val="0"/>
              <w:adjustRightInd w:val="0"/>
              <w:spacing w:after="40" w:line="276"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04040" w:themeColor="text1" w:themeTint="BF"/>
                <w:sz w:val="18"/>
                <w:szCs w:val="18"/>
              </w:rPr>
            </w:pPr>
            <w:r w:rsidRPr="00B3146B">
              <w:rPr>
                <w:rFonts w:ascii="Calibri" w:eastAsia="Times New Roman" w:hAnsi="Calibri" w:cs="Calibri"/>
                <w:sz w:val="18"/>
                <w:szCs w:val="18"/>
                <w:lang w:eastAsia="en-GB"/>
              </w:rPr>
              <w:t>372</w:t>
            </w:r>
          </w:p>
        </w:tc>
      </w:tr>
      <w:tr w:rsidR="004274BD" w:rsidRPr="00B3146B" w14:paraId="76F927D2" w14:textId="77777777" w:rsidTr="00FE629A">
        <w:trPr>
          <w:gridAfter w:val="1"/>
          <w:cnfStyle w:val="000000100000" w:firstRow="0" w:lastRow="0" w:firstColumn="0" w:lastColumn="0" w:oddVBand="0" w:evenVBand="0" w:oddHBand="1" w:evenHBand="0"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4678" w:type="dxa"/>
          </w:tcPr>
          <w:p w14:paraId="38C1E6ED" w14:textId="77777777" w:rsidR="004274BD" w:rsidRPr="00B3146B" w:rsidRDefault="004274BD" w:rsidP="00FE629A">
            <w:pPr>
              <w:autoSpaceDE w:val="0"/>
              <w:autoSpaceDN w:val="0"/>
              <w:adjustRightInd w:val="0"/>
              <w:spacing w:after="40" w:line="276" w:lineRule="auto"/>
              <w:jc w:val="both"/>
              <w:rPr>
                <w:rFonts w:ascii="Calibri" w:eastAsia="Calibri" w:hAnsi="Calibri" w:cs="Calibri"/>
                <w:color w:val="404040" w:themeColor="text1" w:themeTint="BF"/>
                <w:sz w:val="18"/>
                <w:szCs w:val="18"/>
              </w:rPr>
            </w:pPr>
            <w:r w:rsidRPr="00B3146B">
              <w:rPr>
                <w:rFonts w:ascii="Calibri" w:eastAsia="Times New Roman" w:hAnsi="Calibri" w:cs="Calibri"/>
                <w:color w:val="404040" w:themeColor="text1" w:themeTint="BF"/>
                <w:sz w:val="18"/>
                <w:szCs w:val="18"/>
                <w:lang w:eastAsia="en-GB"/>
              </w:rPr>
              <w:t>Морнингсайд Хил-ФРК КД</w:t>
            </w:r>
          </w:p>
        </w:tc>
        <w:tc>
          <w:tcPr>
            <w:tcW w:w="425" w:type="dxa"/>
            <w:gridSpan w:val="2"/>
          </w:tcPr>
          <w:p w14:paraId="01C4D7C9" w14:textId="77777777" w:rsidR="004274BD" w:rsidRPr="00B3146B" w:rsidRDefault="004274BD" w:rsidP="00FE629A">
            <w:pPr>
              <w:autoSpaceDE w:val="0"/>
              <w:autoSpaceDN w:val="0"/>
              <w:adjustRightInd w:val="0"/>
              <w:spacing w:after="40"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404040" w:themeColor="text1" w:themeTint="BF"/>
                <w:sz w:val="18"/>
                <w:szCs w:val="18"/>
              </w:rPr>
            </w:pPr>
            <w:r w:rsidRPr="00B3146B">
              <w:rPr>
                <w:rFonts w:ascii="Calibri" w:eastAsia="Times New Roman" w:hAnsi="Calibri" w:cs="Calibri"/>
                <w:iCs/>
                <w:color w:val="000000"/>
                <w:sz w:val="18"/>
                <w:szCs w:val="18"/>
                <w:lang w:eastAsia="en-GB"/>
              </w:rPr>
              <w:t>84.27%</w:t>
            </w:r>
          </w:p>
        </w:tc>
        <w:tc>
          <w:tcPr>
            <w:tcW w:w="1925" w:type="dxa"/>
          </w:tcPr>
          <w:p w14:paraId="7796EAA5" w14:textId="77777777" w:rsidR="004274BD" w:rsidRPr="00B3146B" w:rsidRDefault="004274BD" w:rsidP="00FE629A">
            <w:pPr>
              <w:autoSpaceDE w:val="0"/>
              <w:autoSpaceDN w:val="0"/>
              <w:adjustRightInd w:val="0"/>
              <w:spacing w:after="40"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404040" w:themeColor="text1" w:themeTint="BF"/>
                <w:sz w:val="18"/>
                <w:szCs w:val="18"/>
              </w:rPr>
            </w:pPr>
            <w:r w:rsidRPr="00B3146B">
              <w:rPr>
                <w:rFonts w:ascii="Calibri" w:eastAsia="Times New Roman" w:hAnsi="Calibri" w:cs="Calibri"/>
                <w:color w:val="000000"/>
                <w:sz w:val="18"/>
                <w:szCs w:val="18"/>
                <w:lang w:eastAsia="en-GB"/>
              </w:rPr>
              <w:t>47 136</w:t>
            </w:r>
          </w:p>
        </w:tc>
        <w:tc>
          <w:tcPr>
            <w:tcW w:w="2109" w:type="dxa"/>
            <w:gridSpan w:val="2"/>
          </w:tcPr>
          <w:p w14:paraId="73B4B7B9" w14:textId="77777777" w:rsidR="004274BD" w:rsidRPr="00B3146B" w:rsidRDefault="004274BD" w:rsidP="00FE629A">
            <w:pPr>
              <w:autoSpaceDE w:val="0"/>
              <w:autoSpaceDN w:val="0"/>
              <w:adjustRightInd w:val="0"/>
              <w:spacing w:after="40" w:line="276"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404040" w:themeColor="text1" w:themeTint="BF"/>
                <w:sz w:val="18"/>
                <w:szCs w:val="18"/>
              </w:rPr>
            </w:pPr>
            <w:r w:rsidRPr="00B3146B">
              <w:rPr>
                <w:rFonts w:ascii="Calibri" w:eastAsia="Times New Roman" w:hAnsi="Calibri" w:cs="Calibri"/>
                <w:color w:val="000000"/>
                <w:sz w:val="18"/>
                <w:szCs w:val="18"/>
                <w:lang w:eastAsia="en-GB"/>
              </w:rPr>
              <w:t>1 153</w:t>
            </w:r>
          </w:p>
        </w:tc>
      </w:tr>
      <w:tr w:rsidR="004274BD" w:rsidRPr="00B3146B" w14:paraId="53BDD580" w14:textId="77777777" w:rsidTr="00FE629A">
        <w:trPr>
          <w:gridAfter w:val="1"/>
          <w:wAfter w:w="30" w:type="dxa"/>
        </w:trPr>
        <w:tc>
          <w:tcPr>
            <w:cnfStyle w:val="001000000000" w:firstRow="0" w:lastRow="0" w:firstColumn="1" w:lastColumn="0" w:oddVBand="0" w:evenVBand="0" w:oddHBand="0" w:evenHBand="0" w:firstRowFirstColumn="0" w:firstRowLastColumn="0" w:lastRowFirstColumn="0" w:lastRowLastColumn="0"/>
            <w:tcW w:w="4678" w:type="dxa"/>
          </w:tcPr>
          <w:p w14:paraId="4F79879E" w14:textId="77777777" w:rsidR="004274BD" w:rsidRPr="00B3146B" w:rsidRDefault="004274BD" w:rsidP="00FE629A">
            <w:pPr>
              <w:autoSpaceDE w:val="0"/>
              <w:autoSpaceDN w:val="0"/>
              <w:adjustRightInd w:val="0"/>
              <w:spacing w:after="40" w:line="276" w:lineRule="auto"/>
              <w:jc w:val="both"/>
              <w:rPr>
                <w:rFonts w:ascii="Calibri" w:eastAsia="Times New Roman" w:hAnsi="Calibri" w:cs="Calibri"/>
                <w:color w:val="000000"/>
                <w:sz w:val="18"/>
                <w:szCs w:val="18"/>
                <w:lang w:eastAsia="en-GB"/>
              </w:rPr>
            </w:pPr>
          </w:p>
        </w:tc>
        <w:tc>
          <w:tcPr>
            <w:tcW w:w="425" w:type="dxa"/>
            <w:gridSpan w:val="2"/>
          </w:tcPr>
          <w:p w14:paraId="04549AA2" w14:textId="77777777" w:rsidR="004274BD" w:rsidRPr="00B3146B" w:rsidRDefault="004274BD" w:rsidP="00FE629A">
            <w:pPr>
              <w:autoSpaceDE w:val="0"/>
              <w:autoSpaceDN w:val="0"/>
              <w:adjustRightInd w:val="0"/>
              <w:spacing w:after="40" w:line="276"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04040" w:themeColor="text1" w:themeTint="BF"/>
                <w:sz w:val="18"/>
                <w:szCs w:val="18"/>
              </w:rPr>
            </w:pPr>
          </w:p>
        </w:tc>
        <w:tc>
          <w:tcPr>
            <w:tcW w:w="1925" w:type="dxa"/>
          </w:tcPr>
          <w:p w14:paraId="3CBCF159" w14:textId="77777777" w:rsidR="004274BD" w:rsidRPr="00B3146B" w:rsidRDefault="004274BD" w:rsidP="00FE629A">
            <w:pPr>
              <w:autoSpaceDE w:val="0"/>
              <w:autoSpaceDN w:val="0"/>
              <w:adjustRightInd w:val="0"/>
              <w:spacing w:after="40" w:line="276"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404040" w:themeColor="text1" w:themeTint="BF"/>
                <w:sz w:val="18"/>
                <w:szCs w:val="18"/>
              </w:rPr>
            </w:pPr>
            <w:r w:rsidRPr="00B3146B">
              <w:rPr>
                <w:rFonts w:ascii="Calibri" w:eastAsia="Times New Roman" w:hAnsi="Calibri" w:cs="Calibri"/>
                <w:b/>
                <w:bCs/>
                <w:color w:val="000000"/>
                <w:sz w:val="18"/>
                <w:szCs w:val="18"/>
                <w:lang w:eastAsia="en-GB"/>
              </w:rPr>
              <w:t>111 874</w:t>
            </w:r>
          </w:p>
        </w:tc>
        <w:tc>
          <w:tcPr>
            <w:tcW w:w="2109" w:type="dxa"/>
            <w:gridSpan w:val="2"/>
          </w:tcPr>
          <w:p w14:paraId="3783BB86" w14:textId="77777777" w:rsidR="004274BD" w:rsidRPr="00B3146B" w:rsidRDefault="004274BD" w:rsidP="00FE629A">
            <w:pPr>
              <w:autoSpaceDE w:val="0"/>
              <w:autoSpaceDN w:val="0"/>
              <w:adjustRightInd w:val="0"/>
              <w:spacing w:after="40" w:line="276"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404040" w:themeColor="text1" w:themeTint="BF"/>
                <w:sz w:val="18"/>
                <w:szCs w:val="18"/>
              </w:rPr>
            </w:pPr>
            <w:r w:rsidRPr="00B3146B">
              <w:rPr>
                <w:rFonts w:ascii="Calibri" w:eastAsia="Calibri" w:hAnsi="Calibri" w:cs="Calibri"/>
                <w:b/>
                <w:bCs/>
                <w:color w:val="404040" w:themeColor="text1" w:themeTint="BF"/>
                <w:sz w:val="18"/>
                <w:szCs w:val="18"/>
              </w:rPr>
              <w:t>8 661</w:t>
            </w:r>
          </w:p>
        </w:tc>
      </w:tr>
    </w:tbl>
    <w:p w14:paraId="34B476D4" w14:textId="77777777" w:rsidR="004274BD" w:rsidRPr="00B3146B" w:rsidRDefault="004274BD" w:rsidP="004274BD">
      <w:pPr>
        <w:autoSpaceDE w:val="0"/>
        <w:autoSpaceDN w:val="0"/>
        <w:adjustRightInd w:val="0"/>
        <w:spacing w:before="120" w:after="120" w:line="276" w:lineRule="auto"/>
        <w:jc w:val="both"/>
        <w:rPr>
          <w:rFonts w:ascii="Calibri" w:eastAsia="Calibri" w:hAnsi="Calibri" w:cs="Calibri"/>
          <w:color w:val="262626" w:themeColor="text1" w:themeTint="D9"/>
        </w:rPr>
      </w:pPr>
    </w:p>
    <w:p w14:paraId="0A3F6901" w14:textId="77777777" w:rsidR="004274BD" w:rsidRPr="00B3146B" w:rsidRDefault="004274BD" w:rsidP="004274BD">
      <w:pPr>
        <w:autoSpaceDE w:val="0"/>
        <w:autoSpaceDN w:val="0"/>
        <w:adjustRightInd w:val="0"/>
        <w:spacing w:before="120" w:after="120" w:line="276" w:lineRule="auto"/>
        <w:jc w:val="both"/>
        <w:rPr>
          <w:rFonts w:ascii="Calibri" w:eastAsia="Calibri" w:hAnsi="Calibri" w:cs="Calibri"/>
          <w:color w:val="262626" w:themeColor="text1" w:themeTint="D9"/>
        </w:rPr>
      </w:pPr>
      <w:r w:rsidRPr="00B3146B">
        <w:rPr>
          <w:rFonts w:ascii="Calibri" w:eastAsia="Calibri" w:hAnsi="Calibri" w:cs="Calibri"/>
          <w:i/>
          <w:color w:val="262626" w:themeColor="text1" w:themeTint="D9"/>
          <w:u w:val="single"/>
        </w:rPr>
        <w:t>Вземанията за такси за управление</w:t>
      </w:r>
      <w:r w:rsidRPr="00B3146B">
        <w:rPr>
          <w:rFonts w:ascii="Calibri" w:eastAsia="Calibri" w:hAnsi="Calibri" w:cs="Calibri"/>
          <w:color w:val="262626" w:themeColor="text1" w:themeTint="D9"/>
        </w:rPr>
        <w:t xml:space="preserve"> към 31 март 2020 г. в размер на 708 хил. лв. представляват начислени такси при спазване на счетоводния принцип „текущо начисление“ за периода и не са </w:t>
      </w:r>
      <w:proofErr w:type="spellStart"/>
      <w:r w:rsidRPr="00B3146B">
        <w:rPr>
          <w:rFonts w:ascii="Calibri" w:eastAsia="Calibri" w:hAnsi="Calibri" w:cs="Calibri"/>
          <w:color w:val="262626" w:themeColor="text1" w:themeTint="D9"/>
        </w:rPr>
        <w:t>падежирали</w:t>
      </w:r>
      <w:proofErr w:type="spellEnd"/>
      <w:r w:rsidRPr="00B3146B">
        <w:rPr>
          <w:rFonts w:ascii="Calibri" w:eastAsia="Calibri" w:hAnsi="Calibri" w:cs="Calibri"/>
          <w:color w:val="262626" w:themeColor="text1" w:themeTint="D9"/>
        </w:rPr>
        <w:t xml:space="preserve"> съгласно съответните финансови споразумения. По оперативни програми включват: ОПРЧР - 32 хил. лв., ОПИК - 95 хил. лв., ОПРР - 179 хил. лв., ОПОС ПО Води – 136 хил. лв., ОПОС ПО Отпадъци – 15 хил. лв. и инициатива </w:t>
      </w:r>
      <w:r w:rsidRPr="00B3146B">
        <w:rPr>
          <w:rFonts w:ascii="Calibri" w:eastAsia="Calibri" w:hAnsi="Calibri" w:cs="Calibri"/>
          <w:color w:val="262626" w:themeColor="text1" w:themeTint="D9"/>
          <w:lang w:val="en-GB"/>
        </w:rPr>
        <w:t>JESSICA</w:t>
      </w:r>
      <w:r w:rsidRPr="00B3146B">
        <w:rPr>
          <w:rFonts w:ascii="Calibri" w:eastAsia="Calibri" w:hAnsi="Calibri" w:cs="Calibri"/>
          <w:color w:val="262626" w:themeColor="text1" w:themeTint="D9"/>
        </w:rPr>
        <w:t xml:space="preserve"> - 251 хил. лв., и които Дружеството има право да изтегли съответно през м. май 2020 г., м. август 2020 г., м. май 2020 г., м. юли 2020, м. юли 2020 и през м. юни 2020 г. за инициатива </w:t>
      </w:r>
      <w:r w:rsidRPr="00B3146B">
        <w:rPr>
          <w:rFonts w:ascii="Calibri" w:eastAsia="Calibri" w:hAnsi="Calibri" w:cs="Calibri"/>
          <w:color w:val="262626" w:themeColor="text1" w:themeTint="D9"/>
          <w:lang w:val="en-GB"/>
        </w:rPr>
        <w:t>JESSICA</w:t>
      </w:r>
      <w:r w:rsidRPr="00B3146B">
        <w:rPr>
          <w:rFonts w:ascii="Calibri" w:eastAsia="Calibri" w:hAnsi="Calibri" w:cs="Calibri"/>
          <w:color w:val="262626" w:themeColor="text1" w:themeTint="D9"/>
        </w:rPr>
        <w:t>.</w:t>
      </w:r>
    </w:p>
    <w:p w14:paraId="3DABF181" w14:textId="77777777" w:rsidR="004274BD" w:rsidRPr="00B3146B" w:rsidRDefault="004274BD" w:rsidP="004274BD">
      <w:pPr>
        <w:autoSpaceDE w:val="0"/>
        <w:autoSpaceDN w:val="0"/>
        <w:adjustRightInd w:val="0"/>
        <w:spacing w:before="120" w:after="120" w:line="276" w:lineRule="auto"/>
        <w:jc w:val="both"/>
        <w:rPr>
          <w:rFonts w:ascii="Calibri" w:hAnsi="Calibri" w:cs="Calibri"/>
          <w:color w:val="262626" w:themeColor="text1" w:themeTint="D9"/>
          <w:lang w:eastAsia="en-GB"/>
        </w:rPr>
      </w:pPr>
      <w:r w:rsidRPr="00B3146B">
        <w:rPr>
          <w:rFonts w:ascii="Calibri" w:hAnsi="Calibri" w:cs="Calibri"/>
          <w:color w:val="262626" w:themeColor="text1" w:themeTint="D9"/>
          <w:lang w:eastAsia="en-GB"/>
        </w:rPr>
        <w:t xml:space="preserve">Позицията </w:t>
      </w:r>
      <w:r w:rsidRPr="00B3146B">
        <w:rPr>
          <w:rFonts w:ascii="Calibri" w:hAnsi="Calibri" w:cs="Calibri"/>
          <w:i/>
          <w:iCs/>
          <w:color w:val="262626" w:themeColor="text1" w:themeTint="D9"/>
          <w:u w:val="single"/>
          <w:lang w:eastAsia="en-GB"/>
        </w:rPr>
        <w:t>Активи с право на ползване</w:t>
      </w:r>
      <w:r w:rsidRPr="00B3146B">
        <w:rPr>
          <w:rFonts w:ascii="Calibri" w:hAnsi="Calibri" w:cs="Calibri"/>
          <w:color w:val="262626" w:themeColor="text1" w:themeTint="D9"/>
          <w:lang w:eastAsia="en-GB"/>
        </w:rPr>
        <w:t xml:space="preserve"> с балансова стойност в размер на 343 хил. лв. (отчетна стойност – 620 хил. лв., натрупана амортизация – 277 хил. лв.) включва признати права по сключени договор за наем на офис и три годишен договор за оперативен лизинг на лек автомобил.</w:t>
      </w:r>
    </w:p>
    <w:p w14:paraId="085CA6CD" w14:textId="77777777" w:rsidR="004274BD" w:rsidRPr="00B3146B" w:rsidRDefault="004274BD" w:rsidP="004274BD">
      <w:pPr>
        <w:autoSpaceDE w:val="0"/>
        <w:autoSpaceDN w:val="0"/>
        <w:adjustRightInd w:val="0"/>
        <w:spacing w:before="120" w:after="120" w:line="276" w:lineRule="auto"/>
        <w:jc w:val="both"/>
        <w:rPr>
          <w:rFonts w:ascii="Calibri" w:eastAsia="Calibri" w:hAnsi="Calibri" w:cs="Calibri"/>
          <w:color w:val="262626" w:themeColor="text1" w:themeTint="D9"/>
        </w:rPr>
      </w:pPr>
      <w:r w:rsidRPr="00B3146B">
        <w:rPr>
          <w:rFonts w:ascii="Calibri" w:hAnsi="Calibri" w:cs="Calibri"/>
          <w:i/>
          <w:iCs/>
          <w:color w:val="262626" w:themeColor="text1" w:themeTint="D9"/>
          <w:u w:val="single"/>
          <w:lang w:eastAsia="en-GB"/>
        </w:rPr>
        <w:t>Разходите за бъдещи периоди</w:t>
      </w:r>
      <w:r w:rsidRPr="00B3146B">
        <w:rPr>
          <w:rFonts w:ascii="Calibri" w:hAnsi="Calibri" w:cs="Calibri"/>
          <w:color w:val="262626" w:themeColor="text1" w:themeTint="D9"/>
          <w:lang w:eastAsia="en-GB"/>
        </w:rPr>
        <w:t xml:space="preserve"> включват платени възнаграждения съгласно условията на сключените оперативни споразумения с избраните Фонд мениджъри за управление на АИФ. Таксите за управление общо в размер на 2 641 хил. лв. са платени на основание </w:t>
      </w:r>
      <w:r w:rsidRPr="00B3146B">
        <w:rPr>
          <w:rFonts w:ascii="Calibri" w:eastAsia="Calibri" w:hAnsi="Calibri" w:cs="Calibri"/>
          <w:color w:val="262626" w:themeColor="text1" w:themeTint="D9"/>
        </w:rPr>
        <w:t>депозирани Искания за усвоявания, като част от тях в размер на 161 хил. лв. са за периода април – май 2020 г.</w:t>
      </w:r>
    </w:p>
    <w:p w14:paraId="6577BE24" w14:textId="77777777" w:rsidR="004274BD" w:rsidRPr="00B3146B" w:rsidRDefault="004274BD" w:rsidP="004274BD">
      <w:pPr>
        <w:autoSpaceDE w:val="0"/>
        <w:autoSpaceDN w:val="0"/>
        <w:adjustRightInd w:val="0"/>
        <w:spacing w:before="120" w:after="120" w:line="276" w:lineRule="auto"/>
        <w:jc w:val="both"/>
        <w:rPr>
          <w:rFonts w:ascii="Calibri" w:hAnsi="Calibri" w:cs="Calibri"/>
          <w:color w:val="262626" w:themeColor="text1" w:themeTint="D9"/>
          <w:lang w:eastAsia="en-GB"/>
        </w:rPr>
      </w:pPr>
      <w:r w:rsidRPr="00B3146B">
        <w:rPr>
          <w:rFonts w:ascii="Calibri" w:hAnsi="Calibri" w:cs="Calibri"/>
          <w:i/>
          <w:iCs/>
          <w:color w:val="262626" w:themeColor="text1" w:themeTint="D9"/>
          <w:u w:val="single"/>
          <w:lang w:eastAsia="en-GB"/>
        </w:rPr>
        <w:t xml:space="preserve">Отсрочените разходи </w:t>
      </w:r>
      <w:r w:rsidRPr="00B3146B">
        <w:rPr>
          <w:rFonts w:ascii="Calibri" w:hAnsi="Calibri" w:cs="Calibri"/>
          <w:color w:val="262626" w:themeColor="text1" w:themeTint="D9"/>
          <w:lang w:eastAsia="en-GB"/>
        </w:rPr>
        <w:t>към 31.03.2020 г. в размер на 61 хил. лв. включват поети разходи преди подписване на финансовите споразумения по ОП ПРСР и ОП МДР.</w:t>
      </w:r>
    </w:p>
    <w:p w14:paraId="3DC669B5" w14:textId="77777777" w:rsidR="004274BD" w:rsidRPr="00B3146B" w:rsidRDefault="004274BD" w:rsidP="004274BD">
      <w:pPr>
        <w:autoSpaceDE w:val="0"/>
        <w:autoSpaceDN w:val="0"/>
        <w:adjustRightInd w:val="0"/>
        <w:spacing w:before="120" w:after="120" w:line="276" w:lineRule="auto"/>
        <w:jc w:val="both"/>
        <w:rPr>
          <w:rFonts w:ascii="Calibri" w:hAnsi="Calibri" w:cs="Calibri"/>
          <w:iCs/>
          <w:color w:val="262626" w:themeColor="text1" w:themeTint="D9"/>
          <w:lang w:eastAsia="bg-BG"/>
        </w:rPr>
      </w:pPr>
      <w:r w:rsidRPr="00B3146B">
        <w:rPr>
          <w:rFonts w:ascii="Calibri" w:eastAsia="Times New Roman" w:hAnsi="Calibri" w:cs="Calibri"/>
          <w:color w:val="262626" w:themeColor="text1" w:themeTint="D9"/>
        </w:rPr>
        <w:t xml:space="preserve">Дружеството отсрочва разходи по оперативни програми, за които се извършват определени дейности, но все още не са подписани финансови споразумения със съответния управляващ орган (съгласно чл. 42 от Регламент (ЕС) № 1303/2013). </w:t>
      </w:r>
    </w:p>
    <w:p w14:paraId="7FD21D8A" w14:textId="77777777" w:rsidR="004274BD" w:rsidRPr="00B3146B" w:rsidRDefault="004274BD" w:rsidP="004274BD">
      <w:pPr>
        <w:autoSpaceDE w:val="0"/>
        <w:autoSpaceDN w:val="0"/>
        <w:adjustRightInd w:val="0"/>
        <w:spacing w:before="120" w:after="120" w:line="276" w:lineRule="auto"/>
        <w:jc w:val="both"/>
        <w:rPr>
          <w:rFonts w:ascii="Calibri" w:eastAsia="Times New Roman" w:hAnsi="Calibri" w:cs="Calibri"/>
          <w:color w:val="262626" w:themeColor="text1" w:themeTint="D9"/>
          <w:lang w:eastAsia="en-GB"/>
        </w:rPr>
      </w:pPr>
      <w:r w:rsidRPr="00B3146B">
        <w:rPr>
          <w:rFonts w:ascii="Calibri" w:hAnsi="Calibri" w:cs="Calibri"/>
          <w:color w:val="262626" w:themeColor="text1" w:themeTint="D9"/>
          <w:lang w:eastAsia="en-GB"/>
        </w:rPr>
        <w:lastRenderedPageBreak/>
        <w:t xml:space="preserve">Към 31 март 2020 г. </w:t>
      </w:r>
      <w:r w:rsidRPr="00B3146B">
        <w:rPr>
          <w:rFonts w:ascii="Calibri" w:hAnsi="Calibri" w:cs="Calibri"/>
          <w:b/>
          <w:color w:val="262626" w:themeColor="text1" w:themeTint="D9"/>
          <w:lang w:eastAsia="en-GB"/>
        </w:rPr>
        <w:t>задълженията</w:t>
      </w:r>
      <w:r w:rsidRPr="00B3146B">
        <w:rPr>
          <w:rFonts w:ascii="Calibri" w:hAnsi="Calibri" w:cs="Calibri"/>
          <w:color w:val="262626" w:themeColor="text1" w:themeTint="D9"/>
          <w:lang w:eastAsia="en-GB"/>
        </w:rPr>
        <w:t xml:space="preserve"> на дружеството възлизат на 347 491 </w:t>
      </w:r>
      <w:r w:rsidRPr="00B3146B">
        <w:rPr>
          <w:rFonts w:ascii="Calibri" w:eastAsia="Calibri" w:hAnsi="Calibri" w:cs="Calibri"/>
          <w:color w:val="262626" w:themeColor="text1" w:themeTint="D9"/>
        </w:rPr>
        <w:t>хил. лв. и включват:</w:t>
      </w:r>
      <w:r w:rsidRPr="00B3146B">
        <w:rPr>
          <w:rFonts w:ascii="Calibri" w:hAnsi="Calibri" w:cs="Calibri"/>
          <w:color w:val="262626" w:themeColor="text1" w:themeTint="D9"/>
          <w:lang w:eastAsia="en-GB"/>
        </w:rPr>
        <w:t xml:space="preserve"> </w:t>
      </w:r>
    </w:p>
    <w:p w14:paraId="3AC440B4" w14:textId="77777777" w:rsidR="004274BD" w:rsidRPr="00B3146B" w:rsidRDefault="004274BD" w:rsidP="004274BD">
      <w:pPr>
        <w:pStyle w:val="ListParagraph"/>
        <w:numPr>
          <w:ilvl w:val="0"/>
          <w:numId w:val="8"/>
        </w:numPr>
        <w:spacing w:after="120" w:line="276" w:lineRule="auto"/>
        <w:ind w:left="714" w:hanging="357"/>
        <w:jc w:val="both"/>
        <w:rPr>
          <w:rFonts w:ascii="Calibri" w:hAnsi="Calibri" w:cs="Calibri"/>
          <w:color w:val="262626" w:themeColor="text1" w:themeTint="D9"/>
          <w:spacing w:val="-2"/>
          <w:lang w:val="bg-BG" w:eastAsia="de-DE"/>
        </w:rPr>
      </w:pPr>
      <w:r w:rsidRPr="00B3146B">
        <w:rPr>
          <w:rFonts w:ascii="Calibri" w:hAnsi="Calibri" w:cs="Calibri"/>
          <w:color w:val="262626" w:themeColor="text1" w:themeTint="D9"/>
          <w:spacing w:val="-2"/>
          <w:lang w:val="bg-BG"/>
        </w:rPr>
        <w:t xml:space="preserve">Задължения по сключени ФС с УО на стойност 345 174 </w:t>
      </w:r>
      <w:r w:rsidRPr="00B3146B">
        <w:rPr>
          <w:rFonts w:ascii="Calibri" w:eastAsia="Calibri" w:hAnsi="Calibri" w:cs="Calibri"/>
          <w:color w:val="262626" w:themeColor="text1" w:themeTint="D9"/>
          <w:lang w:val="bg-BG"/>
        </w:rPr>
        <w:t>хил. лв.</w:t>
      </w:r>
      <w:r w:rsidRPr="00B3146B">
        <w:rPr>
          <w:rFonts w:ascii="Calibri" w:hAnsi="Calibri" w:cs="Calibri"/>
          <w:color w:val="262626" w:themeColor="text1" w:themeTint="D9"/>
          <w:spacing w:val="-2"/>
          <w:lang w:val="bg-BG"/>
        </w:rPr>
        <w:t xml:space="preserve"> (ОПИК: 1</w:t>
      </w:r>
      <w:r w:rsidRPr="00B3146B">
        <w:rPr>
          <w:rFonts w:ascii="Calibri" w:hAnsi="Calibri" w:cs="Calibri"/>
          <w:color w:val="262626" w:themeColor="text1" w:themeTint="D9"/>
          <w:spacing w:val="-2"/>
          <w:lang w:val="en-GB"/>
        </w:rPr>
        <w:t>0</w:t>
      </w:r>
      <w:r w:rsidRPr="00B3146B">
        <w:rPr>
          <w:rFonts w:ascii="Calibri" w:hAnsi="Calibri" w:cs="Calibri"/>
          <w:color w:val="262626" w:themeColor="text1" w:themeTint="D9"/>
          <w:spacing w:val="-2"/>
          <w:lang w:val="bg-BG"/>
        </w:rPr>
        <w:t xml:space="preserve">7 175 </w:t>
      </w:r>
      <w:r w:rsidRPr="00B3146B">
        <w:rPr>
          <w:rFonts w:ascii="Calibri" w:eastAsia="Calibri" w:hAnsi="Calibri" w:cs="Calibri"/>
          <w:color w:val="262626" w:themeColor="text1" w:themeTint="D9"/>
          <w:lang w:val="bg-BG"/>
        </w:rPr>
        <w:t>хил. лв.</w:t>
      </w:r>
      <w:r w:rsidRPr="00B3146B">
        <w:rPr>
          <w:rFonts w:ascii="Calibri" w:hAnsi="Calibri" w:cs="Calibri"/>
          <w:color w:val="262626" w:themeColor="text1" w:themeTint="D9"/>
          <w:spacing w:val="-2"/>
          <w:lang w:val="bg-BG"/>
        </w:rPr>
        <w:t>;</w:t>
      </w:r>
      <w:r w:rsidRPr="00B3146B">
        <w:rPr>
          <w:rFonts w:ascii="Calibri" w:hAnsi="Calibri" w:cs="Calibri"/>
          <w:color w:val="262626" w:themeColor="text1" w:themeTint="D9"/>
          <w:spacing w:val="-2"/>
        </w:rPr>
        <w:t xml:space="preserve"> </w:t>
      </w:r>
      <w:r w:rsidRPr="00B3146B">
        <w:rPr>
          <w:rFonts w:ascii="Calibri" w:hAnsi="Calibri" w:cs="Calibri"/>
          <w:color w:val="262626" w:themeColor="text1" w:themeTint="D9"/>
          <w:spacing w:val="-2"/>
          <w:lang w:val="bg-BG"/>
        </w:rPr>
        <w:t xml:space="preserve">ОПРР: 88 </w:t>
      </w:r>
      <w:r w:rsidRPr="00B3146B">
        <w:rPr>
          <w:rFonts w:ascii="Calibri" w:hAnsi="Calibri" w:cs="Calibri"/>
          <w:color w:val="262626" w:themeColor="text1" w:themeTint="D9"/>
          <w:spacing w:val="-2"/>
        </w:rPr>
        <w:t>49</w:t>
      </w:r>
      <w:r w:rsidRPr="00B3146B">
        <w:rPr>
          <w:rFonts w:ascii="Calibri" w:hAnsi="Calibri" w:cs="Calibri"/>
          <w:color w:val="262626" w:themeColor="text1" w:themeTint="D9"/>
          <w:spacing w:val="-2"/>
          <w:lang w:val="bg-BG"/>
        </w:rPr>
        <w:t xml:space="preserve">8 </w:t>
      </w:r>
      <w:r w:rsidRPr="00B3146B">
        <w:rPr>
          <w:rFonts w:ascii="Calibri" w:eastAsia="Calibri" w:hAnsi="Calibri" w:cs="Calibri"/>
          <w:color w:val="262626" w:themeColor="text1" w:themeTint="D9"/>
          <w:lang w:val="bg-BG"/>
        </w:rPr>
        <w:t xml:space="preserve">хил. лв.; </w:t>
      </w:r>
      <w:r w:rsidRPr="00B3146B">
        <w:rPr>
          <w:rFonts w:ascii="Calibri" w:hAnsi="Calibri" w:cs="Calibri"/>
          <w:color w:val="262626" w:themeColor="text1" w:themeTint="D9"/>
          <w:spacing w:val="-2"/>
          <w:lang w:val="bg-BG"/>
        </w:rPr>
        <w:t xml:space="preserve">ОПРЧР: 16 </w:t>
      </w:r>
      <w:r w:rsidRPr="00B3146B">
        <w:rPr>
          <w:rFonts w:ascii="Calibri" w:hAnsi="Calibri" w:cs="Calibri"/>
          <w:color w:val="262626" w:themeColor="text1" w:themeTint="D9"/>
          <w:spacing w:val="-2"/>
        </w:rPr>
        <w:t>568</w:t>
      </w:r>
      <w:r w:rsidRPr="00B3146B">
        <w:rPr>
          <w:rFonts w:ascii="Calibri" w:hAnsi="Calibri" w:cs="Calibri"/>
          <w:color w:val="262626" w:themeColor="text1" w:themeTint="D9"/>
          <w:spacing w:val="-2"/>
          <w:lang w:val="bg-BG"/>
        </w:rPr>
        <w:t xml:space="preserve"> </w:t>
      </w:r>
      <w:r w:rsidRPr="00B3146B">
        <w:rPr>
          <w:rFonts w:ascii="Calibri" w:eastAsia="Calibri" w:hAnsi="Calibri" w:cs="Calibri"/>
          <w:color w:val="262626" w:themeColor="text1" w:themeTint="D9"/>
          <w:lang w:val="bg-BG"/>
        </w:rPr>
        <w:t>хил. лв.</w:t>
      </w:r>
      <w:r w:rsidRPr="00B3146B">
        <w:rPr>
          <w:rFonts w:ascii="Calibri" w:hAnsi="Calibri" w:cs="Calibri"/>
          <w:color w:val="262626" w:themeColor="text1" w:themeTint="D9"/>
          <w:spacing w:val="-2"/>
          <w:lang w:val="bg-BG"/>
        </w:rPr>
        <w:t xml:space="preserve">; </w:t>
      </w:r>
      <w:r w:rsidRPr="00B3146B">
        <w:rPr>
          <w:rFonts w:ascii="Calibri" w:eastAsia="Calibri" w:hAnsi="Calibri" w:cs="Calibri"/>
          <w:color w:val="262626" w:themeColor="text1" w:themeTint="D9"/>
          <w:lang w:val="bg-BG"/>
        </w:rPr>
        <w:t xml:space="preserve">ОПОС ПО Води: 64 876 хил. лв.; ОПОС ПО Отпадъци: 12 612 хил. лв.; инициатива </w:t>
      </w:r>
      <w:r w:rsidRPr="00B3146B">
        <w:rPr>
          <w:rFonts w:ascii="Calibri" w:eastAsia="Calibri" w:hAnsi="Calibri" w:cs="Calibri"/>
          <w:color w:val="262626" w:themeColor="text1" w:themeTint="D9"/>
          <w:lang w:val="en-GB"/>
        </w:rPr>
        <w:t>JESSICA</w:t>
      </w:r>
      <w:r w:rsidRPr="00B3146B">
        <w:rPr>
          <w:rFonts w:ascii="Calibri" w:eastAsia="Calibri" w:hAnsi="Calibri" w:cs="Calibri"/>
          <w:color w:val="262626" w:themeColor="text1" w:themeTint="D9"/>
          <w:lang w:val="bg-BG"/>
        </w:rPr>
        <w:t>: 5</w:t>
      </w:r>
      <w:r w:rsidRPr="00B3146B">
        <w:rPr>
          <w:rFonts w:ascii="Calibri" w:eastAsia="Calibri" w:hAnsi="Calibri" w:cs="Calibri"/>
          <w:color w:val="262626" w:themeColor="text1" w:themeTint="D9"/>
        </w:rPr>
        <w:t>5</w:t>
      </w:r>
      <w:r w:rsidRPr="00B3146B">
        <w:rPr>
          <w:rFonts w:ascii="Calibri" w:eastAsia="Calibri" w:hAnsi="Calibri" w:cs="Calibri"/>
          <w:color w:val="262626" w:themeColor="text1" w:themeTint="D9"/>
          <w:lang w:val="bg-BG"/>
        </w:rPr>
        <w:t> </w:t>
      </w:r>
      <w:r w:rsidRPr="00B3146B">
        <w:rPr>
          <w:rFonts w:ascii="Calibri" w:eastAsia="Calibri" w:hAnsi="Calibri" w:cs="Calibri"/>
          <w:color w:val="262626" w:themeColor="text1" w:themeTint="D9"/>
        </w:rPr>
        <w:t>4</w:t>
      </w:r>
      <w:r w:rsidRPr="00B3146B">
        <w:rPr>
          <w:rFonts w:ascii="Calibri" w:eastAsia="Calibri" w:hAnsi="Calibri" w:cs="Calibri"/>
          <w:color w:val="262626" w:themeColor="text1" w:themeTint="D9"/>
          <w:lang w:val="bg-BG"/>
        </w:rPr>
        <w:t>4</w:t>
      </w:r>
      <w:r w:rsidRPr="00B3146B">
        <w:rPr>
          <w:rFonts w:ascii="Calibri" w:eastAsia="Calibri" w:hAnsi="Calibri" w:cs="Calibri"/>
          <w:color w:val="262626" w:themeColor="text1" w:themeTint="D9"/>
        </w:rPr>
        <w:t>5</w:t>
      </w:r>
      <w:r w:rsidRPr="00B3146B">
        <w:rPr>
          <w:rFonts w:ascii="Calibri" w:eastAsia="Calibri" w:hAnsi="Calibri" w:cs="Calibri"/>
          <w:color w:val="262626" w:themeColor="text1" w:themeTint="D9"/>
          <w:lang w:val="bg-BG"/>
        </w:rPr>
        <w:t xml:space="preserve"> хил. лв.</w:t>
      </w:r>
      <w:r w:rsidRPr="00B3146B">
        <w:rPr>
          <w:rFonts w:ascii="Calibri" w:hAnsi="Calibri" w:cs="Calibri"/>
          <w:color w:val="262626" w:themeColor="text1" w:themeTint="D9"/>
          <w:spacing w:val="-2"/>
          <w:lang w:val="bg-BG"/>
        </w:rPr>
        <w:t>)</w:t>
      </w:r>
      <w:r w:rsidRPr="00B3146B">
        <w:rPr>
          <w:rFonts w:ascii="Calibri" w:hAnsi="Calibri" w:cs="Calibri"/>
          <w:color w:val="262626" w:themeColor="text1" w:themeTint="D9"/>
          <w:spacing w:val="-2"/>
        </w:rPr>
        <w:t>;</w:t>
      </w:r>
    </w:p>
    <w:p w14:paraId="15F2FFC0" w14:textId="77777777" w:rsidR="004274BD" w:rsidRPr="00B3146B" w:rsidRDefault="004274BD" w:rsidP="004274BD">
      <w:pPr>
        <w:pStyle w:val="ListParagraph"/>
        <w:numPr>
          <w:ilvl w:val="0"/>
          <w:numId w:val="8"/>
        </w:numPr>
        <w:spacing w:after="120" w:line="276" w:lineRule="auto"/>
        <w:ind w:left="714" w:hanging="357"/>
        <w:jc w:val="both"/>
        <w:rPr>
          <w:rFonts w:ascii="Calibri" w:hAnsi="Calibri" w:cs="Calibri"/>
          <w:color w:val="262626" w:themeColor="text1" w:themeTint="D9"/>
          <w:lang w:val="bg-BG" w:eastAsia="en-GB"/>
        </w:rPr>
      </w:pPr>
      <w:r w:rsidRPr="00B3146B">
        <w:rPr>
          <w:rFonts w:ascii="Calibri" w:hAnsi="Calibri" w:cs="Calibri"/>
          <w:color w:val="262626" w:themeColor="text1" w:themeTint="D9"/>
          <w:lang w:val="bg-BG" w:eastAsia="en-GB"/>
        </w:rPr>
        <w:t xml:space="preserve">Приходи за </w:t>
      </w:r>
      <w:r w:rsidRPr="00B3146B">
        <w:rPr>
          <w:rFonts w:ascii="Calibri" w:hAnsi="Calibri" w:cs="Calibri"/>
          <w:color w:val="262626" w:themeColor="text1" w:themeTint="D9"/>
          <w:spacing w:val="-2"/>
          <w:lang w:val="bg-BG"/>
        </w:rPr>
        <w:t>бъдещи</w:t>
      </w:r>
      <w:r w:rsidRPr="00B3146B">
        <w:rPr>
          <w:rFonts w:ascii="Calibri" w:hAnsi="Calibri" w:cs="Calibri"/>
          <w:color w:val="262626" w:themeColor="text1" w:themeTint="D9"/>
          <w:lang w:val="bg-BG" w:eastAsia="en-GB"/>
        </w:rPr>
        <w:t xml:space="preserve"> периоди, представляващи </w:t>
      </w:r>
      <w:proofErr w:type="spellStart"/>
      <w:r w:rsidRPr="00B3146B">
        <w:rPr>
          <w:rFonts w:ascii="Calibri" w:hAnsi="Calibri" w:cs="Calibri"/>
          <w:color w:val="262626" w:themeColor="text1" w:themeTint="D9"/>
          <w:lang w:val="bg-BG" w:eastAsia="en-GB"/>
        </w:rPr>
        <w:t>неотнесена</w:t>
      </w:r>
      <w:proofErr w:type="spellEnd"/>
      <w:r w:rsidRPr="00B3146B">
        <w:rPr>
          <w:rFonts w:ascii="Calibri" w:hAnsi="Calibri" w:cs="Calibri"/>
          <w:color w:val="262626" w:themeColor="text1" w:themeTint="D9"/>
          <w:lang w:val="bg-BG" w:eastAsia="en-GB"/>
        </w:rPr>
        <w:t xml:space="preserve"> в приход част от полагаемите такси за управление по подписани финансови споразумения в размер на 1 804 хил. лв. </w:t>
      </w:r>
      <w:r w:rsidRPr="00B3146B">
        <w:rPr>
          <w:rFonts w:ascii="Calibri" w:hAnsi="Calibri" w:cs="Calibri"/>
          <w:color w:val="262626" w:themeColor="text1" w:themeTint="D9"/>
          <w:lang w:eastAsia="en-GB"/>
        </w:rPr>
        <w:t>(</w:t>
      </w:r>
      <w:r w:rsidRPr="00B3146B">
        <w:rPr>
          <w:rFonts w:ascii="Calibri" w:hAnsi="Calibri" w:cs="Calibri"/>
          <w:color w:val="262626" w:themeColor="text1" w:themeTint="D9"/>
          <w:lang w:val="bg-BG" w:eastAsia="en-GB"/>
        </w:rPr>
        <w:t>ОПИК: 438 хил. лв.; ОПРР: 290</w:t>
      </w:r>
      <w:r w:rsidRPr="00B3146B">
        <w:rPr>
          <w:rFonts w:ascii="Calibri" w:hAnsi="Calibri" w:cs="Calibri"/>
          <w:color w:val="262626" w:themeColor="text1" w:themeTint="D9"/>
          <w:lang w:eastAsia="en-GB"/>
        </w:rPr>
        <w:t xml:space="preserve"> </w:t>
      </w:r>
      <w:r w:rsidRPr="00B3146B">
        <w:rPr>
          <w:rFonts w:ascii="Calibri" w:hAnsi="Calibri" w:cs="Calibri"/>
          <w:color w:val="262626" w:themeColor="text1" w:themeTint="D9"/>
          <w:lang w:val="bg-BG" w:eastAsia="en-GB"/>
        </w:rPr>
        <w:t xml:space="preserve">хил. лв.; ОПРЧР: 22 хил. лв.; ОПОС ПО Води: 691 хил. лв.; ОПОС ПО Отпадъци: 78 хил. лв.; Инициатива </w:t>
      </w:r>
      <w:r w:rsidRPr="00B3146B">
        <w:rPr>
          <w:rFonts w:ascii="Calibri" w:eastAsia="Calibri" w:hAnsi="Calibri" w:cs="Calibri"/>
          <w:color w:val="262626" w:themeColor="text1" w:themeTint="D9"/>
          <w:lang w:val="en-GB"/>
        </w:rPr>
        <w:t>JESSICA</w:t>
      </w:r>
      <w:r w:rsidRPr="00B3146B">
        <w:rPr>
          <w:rFonts w:ascii="Calibri" w:hAnsi="Calibri" w:cs="Calibri"/>
          <w:color w:val="262626" w:themeColor="text1" w:themeTint="D9"/>
          <w:lang w:val="bg-BG" w:eastAsia="en-GB"/>
        </w:rPr>
        <w:t>: 285 хил. лв.);</w:t>
      </w:r>
    </w:p>
    <w:p w14:paraId="264A31BB" w14:textId="77777777" w:rsidR="004274BD" w:rsidRPr="00B3146B" w:rsidRDefault="004274BD" w:rsidP="004274BD">
      <w:pPr>
        <w:pStyle w:val="ListParagraph"/>
        <w:numPr>
          <w:ilvl w:val="0"/>
          <w:numId w:val="8"/>
        </w:numPr>
        <w:spacing w:after="120" w:line="276" w:lineRule="auto"/>
        <w:ind w:left="714" w:hanging="357"/>
        <w:jc w:val="both"/>
        <w:rPr>
          <w:rFonts w:ascii="Calibri" w:hAnsi="Calibri" w:cs="Calibri"/>
          <w:color w:val="262626" w:themeColor="text1" w:themeTint="D9"/>
          <w:spacing w:val="-2"/>
          <w:lang w:val="bg-BG"/>
        </w:rPr>
      </w:pPr>
      <w:r w:rsidRPr="00B3146B">
        <w:rPr>
          <w:rFonts w:ascii="Calibri" w:hAnsi="Calibri" w:cs="Calibri"/>
          <w:color w:val="262626" w:themeColor="text1" w:themeTint="D9"/>
          <w:spacing w:val="-2"/>
          <w:lang w:val="bg-BG"/>
        </w:rPr>
        <w:t xml:space="preserve">Задължения по лизинг – 348 хил. </w:t>
      </w:r>
      <w:proofErr w:type="spellStart"/>
      <w:r w:rsidRPr="00B3146B">
        <w:rPr>
          <w:rFonts w:ascii="Calibri" w:hAnsi="Calibri" w:cs="Calibri"/>
          <w:color w:val="262626" w:themeColor="text1" w:themeTint="D9"/>
          <w:spacing w:val="-2"/>
          <w:lang w:val="bg-BG"/>
        </w:rPr>
        <w:t>лв</w:t>
      </w:r>
      <w:proofErr w:type="spellEnd"/>
      <w:r w:rsidRPr="00B3146B">
        <w:rPr>
          <w:rFonts w:ascii="Calibri" w:hAnsi="Calibri" w:cs="Calibri"/>
          <w:color w:val="262626" w:themeColor="text1" w:themeTint="D9"/>
          <w:spacing w:val="-2"/>
        </w:rPr>
        <w:t>.</w:t>
      </w:r>
      <w:r w:rsidRPr="00B3146B">
        <w:rPr>
          <w:rFonts w:ascii="Calibri" w:hAnsi="Calibri" w:cs="Calibri"/>
          <w:color w:val="262626" w:themeColor="text1" w:themeTint="D9"/>
          <w:spacing w:val="-2"/>
          <w:lang w:val="bg-BG"/>
        </w:rPr>
        <w:t>, представляващи настоящата стойност на бъдещите лизингови плащания по сключените договори за оперативен лизинг към 31.03.2020 г.</w:t>
      </w:r>
      <w:r w:rsidRPr="00B3146B">
        <w:rPr>
          <w:rFonts w:ascii="Calibri" w:hAnsi="Calibri" w:cs="Calibri"/>
          <w:color w:val="262626" w:themeColor="text1" w:themeTint="D9"/>
          <w:spacing w:val="-2"/>
        </w:rPr>
        <w:t>;</w:t>
      </w:r>
    </w:p>
    <w:p w14:paraId="0762A9A1" w14:textId="77777777" w:rsidR="004274BD" w:rsidRPr="00B3146B" w:rsidRDefault="004274BD" w:rsidP="004274BD">
      <w:pPr>
        <w:pStyle w:val="ListParagraph"/>
        <w:numPr>
          <w:ilvl w:val="0"/>
          <w:numId w:val="8"/>
        </w:numPr>
        <w:spacing w:after="120" w:line="276" w:lineRule="auto"/>
        <w:ind w:left="714" w:hanging="357"/>
        <w:jc w:val="both"/>
        <w:rPr>
          <w:rFonts w:ascii="Calibri" w:hAnsi="Calibri" w:cs="Calibri"/>
          <w:color w:val="262626" w:themeColor="text1" w:themeTint="D9"/>
          <w:spacing w:val="-2"/>
          <w:lang w:val="bg-BG" w:eastAsia="bg-BG"/>
        </w:rPr>
      </w:pPr>
      <w:r w:rsidRPr="00B3146B">
        <w:rPr>
          <w:rFonts w:ascii="Calibri" w:hAnsi="Calibri" w:cs="Calibri"/>
          <w:color w:val="262626" w:themeColor="text1" w:themeTint="D9"/>
          <w:spacing w:val="-2"/>
          <w:lang w:val="bg-BG"/>
        </w:rPr>
        <w:t xml:space="preserve">Други задължения в размер на 165 </w:t>
      </w:r>
      <w:r w:rsidRPr="00B3146B">
        <w:rPr>
          <w:rFonts w:ascii="Calibri" w:eastAsia="Calibri" w:hAnsi="Calibri" w:cs="Calibri"/>
          <w:color w:val="262626" w:themeColor="text1" w:themeTint="D9"/>
          <w:lang w:val="bg-BG"/>
        </w:rPr>
        <w:t>хил. лв.</w:t>
      </w:r>
      <w:r w:rsidRPr="00B3146B">
        <w:rPr>
          <w:rFonts w:ascii="Calibri" w:hAnsi="Calibri" w:cs="Calibri"/>
          <w:color w:val="262626" w:themeColor="text1" w:themeTint="D9"/>
          <w:spacing w:val="-2"/>
          <w:lang w:val="bg-BG"/>
        </w:rPr>
        <w:t>, представляващи задължения за неизползвани отпуски</w:t>
      </w:r>
      <w:r w:rsidRPr="00B3146B">
        <w:rPr>
          <w:rFonts w:ascii="Calibri" w:hAnsi="Calibri" w:cs="Calibri"/>
          <w:color w:val="262626" w:themeColor="text1" w:themeTint="D9"/>
          <w:spacing w:val="-2"/>
        </w:rPr>
        <w:t>,</w:t>
      </w:r>
      <w:r w:rsidRPr="00B3146B">
        <w:rPr>
          <w:rFonts w:ascii="Calibri" w:hAnsi="Calibri" w:cs="Calibri"/>
          <w:color w:val="262626" w:themeColor="text1" w:themeTint="D9"/>
          <w:spacing w:val="-2"/>
          <w:lang w:val="bg-BG"/>
        </w:rPr>
        <w:t xml:space="preserve"> начисления на разходи, задължения по гаранции по чл. 240 от ТЗ, задължения към доставчици и други.</w:t>
      </w:r>
    </w:p>
    <w:p w14:paraId="6F123F08" w14:textId="77777777" w:rsidR="004274BD" w:rsidRPr="00B3146B" w:rsidRDefault="004274BD" w:rsidP="004274BD">
      <w:pPr>
        <w:autoSpaceDE w:val="0"/>
        <w:autoSpaceDN w:val="0"/>
        <w:adjustRightInd w:val="0"/>
        <w:spacing w:before="120" w:after="120" w:line="276" w:lineRule="auto"/>
        <w:jc w:val="both"/>
        <w:rPr>
          <w:rFonts w:ascii="Calibri" w:hAnsi="Calibri" w:cs="Calibri"/>
          <w:color w:val="262626" w:themeColor="text1" w:themeTint="D9"/>
          <w:lang w:eastAsia="en-GB"/>
        </w:rPr>
      </w:pPr>
      <w:r w:rsidRPr="00B3146B">
        <w:rPr>
          <w:rFonts w:ascii="Calibri" w:hAnsi="Calibri" w:cs="Calibri"/>
          <w:color w:val="262626" w:themeColor="text1" w:themeTint="D9"/>
          <w:lang w:eastAsia="en-GB"/>
        </w:rPr>
        <w:t>Основният капитал на дружеството към 31 март 2020 г. е в размер на 1 904 хил. лв. Съставен е от парична вноска на държавата – едноличен собственик на капитала в размер на 1 480 хил. лв. и непарична вноска (</w:t>
      </w:r>
      <w:proofErr w:type="spellStart"/>
      <w:r w:rsidRPr="00B3146B">
        <w:rPr>
          <w:rFonts w:ascii="Calibri" w:hAnsi="Calibri" w:cs="Calibri"/>
          <w:color w:val="262626" w:themeColor="text1" w:themeTint="D9"/>
          <w:lang w:eastAsia="en-GB"/>
        </w:rPr>
        <w:t>апорт</w:t>
      </w:r>
      <w:proofErr w:type="spellEnd"/>
      <w:r w:rsidRPr="00B3146B">
        <w:rPr>
          <w:rFonts w:ascii="Calibri" w:hAnsi="Calibri" w:cs="Calibri"/>
          <w:color w:val="262626" w:themeColor="text1" w:themeTint="D9"/>
          <w:lang w:eastAsia="en-GB"/>
        </w:rPr>
        <w:t xml:space="preserve">) на държавата – собственик на капитала в размер на 424 хил. лв., представляваща имот – частна държавна собственост. </w:t>
      </w:r>
    </w:p>
    <w:p w14:paraId="2A0902EE" w14:textId="77777777" w:rsidR="004274BD" w:rsidRPr="00B3146B" w:rsidRDefault="004274BD" w:rsidP="004274BD">
      <w:pPr>
        <w:autoSpaceDE w:val="0"/>
        <w:autoSpaceDN w:val="0"/>
        <w:adjustRightInd w:val="0"/>
        <w:spacing w:before="120" w:after="120" w:line="276" w:lineRule="auto"/>
        <w:jc w:val="both"/>
        <w:rPr>
          <w:color w:val="262626" w:themeColor="text1" w:themeTint="D9"/>
        </w:rPr>
      </w:pPr>
      <w:r w:rsidRPr="00B3146B">
        <w:rPr>
          <w:rFonts w:ascii="Calibri" w:hAnsi="Calibri" w:cs="Calibri"/>
          <w:color w:val="262626" w:themeColor="text1" w:themeTint="D9"/>
          <w:lang w:eastAsia="en-GB"/>
        </w:rPr>
        <w:t>Собственият капитал на Дружеството е в размер на 1 371 хил. лв. и е под регистрирания основен капитал, поради отчетен отрицателен финансов резултат от разходи за дейността на Управление „Проектна информация и финансиране“, които се покриват чрез увеличение на капитала. Увеличението за капитала за 2020 г. предстои да бъде извършено след решение на едноличния собственик.</w:t>
      </w:r>
    </w:p>
    <w:p w14:paraId="36C22307" w14:textId="77777777" w:rsidR="004274BD" w:rsidRPr="00B3146B" w:rsidRDefault="004274BD" w:rsidP="004274BD">
      <w:pPr>
        <w:autoSpaceDE w:val="0"/>
        <w:autoSpaceDN w:val="0"/>
        <w:adjustRightInd w:val="0"/>
        <w:spacing w:after="120" w:line="276" w:lineRule="auto"/>
        <w:jc w:val="both"/>
        <w:rPr>
          <w:rFonts w:ascii="Calibri" w:eastAsia="Times New Roman" w:hAnsi="Calibri" w:cs="Calibri"/>
          <w:b/>
          <w:i/>
          <w:iCs/>
          <w:color w:val="595959" w:themeColor="text1" w:themeTint="A6"/>
          <w:lang w:eastAsia="bg-BG"/>
        </w:rPr>
      </w:pPr>
    </w:p>
    <w:p w14:paraId="62EEFE2D" w14:textId="0599DCC4" w:rsidR="004274BD" w:rsidRPr="00B3146B" w:rsidRDefault="004274BD" w:rsidP="0059722F">
      <w:pPr>
        <w:autoSpaceDE w:val="0"/>
        <w:autoSpaceDN w:val="0"/>
        <w:adjustRightInd w:val="0"/>
        <w:spacing w:before="120" w:after="120" w:line="240" w:lineRule="auto"/>
        <w:rPr>
          <w:rFonts w:ascii="Calibri" w:eastAsia="Times New Roman" w:hAnsi="Calibri" w:cs="Calibri"/>
          <w:b/>
          <w:i/>
          <w:iCs/>
          <w:color w:val="595959" w:themeColor="text1" w:themeTint="A6"/>
          <w:lang w:eastAsia="en-GB"/>
        </w:rPr>
      </w:pPr>
    </w:p>
    <w:p w14:paraId="7AB70B90" w14:textId="5B4394A3" w:rsidR="004274BD" w:rsidRPr="00B3146B" w:rsidRDefault="004274BD" w:rsidP="0059722F">
      <w:pPr>
        <w:autoSpaceDE w:val="0"/>
        <w:autoSpaceDN w:val="0"/>
        <w:adjustRightInd w:val="0"/>
        <w:spacing w:before="120" w:after="120" w:line="240" w:lineRule="auto"/>
        <w:rPr>
          <w:rFonts w:ascii="Calibri" w:eastAsia="Times New Roman" w:hAnsi="Calibri" w:cs="Calibri"/>
          <w:b/>
          <w:i/>
          <w:iCs/>
          <w:color w:val="595959" w:themeColor="text1" w:themeTint="A6"/>
          <w:lang w:eastAsia="en-GB"/>
        </w:rPr>
      </w:pPr>
    </w:p>
    <w:p w14:paraId="4AAA1ED6" w14:textId="37DCCA91" w:rsidR="004274BD" w:rsidRPr="00B3146B" w:rsidRDefault="004274BD" w:rsidP="0059722F">
      <w:pPr>
        <w:autoSpaceDE w:val="0"/>
        <w:autoSpaceDN w:val="0"/>
        <w:adjustRightInd w:val="0"/>
        <w:spacing w:before="120" w:after="120" w:line="240" w:lineRule="auto"/>
        <w:rPr>
          <w:rFonts w:ascii="Calibri" w:eastAsia="Times New Roman" w:hAnsi="Calibri" w:cs="Calibri"/>
          <w:b/>
          <w:i/>
          <w:iCs/>
          <w:color w:val="595959" w:themeColor="text1" w:themeTint="A6"/>
          <w:lang w:eastAsia="en-GB"/>
        </w:rPr>
      </w:pPr>
    </w:p>
    <w:p w14:paraId="2C53E489" w14:textId="13A8FB84" w:rsidR="00A07467" w:rsidRPr="00B3146B" w:rsidRDefault="00A07467" w:rsidP="0059722F">
      <w:pPr>
        <w:autoSpaceDE w:val="0"/>
        <w:autoSpaceDN w:val="0"/>
        <w:adjustRightInd w:val="0"/>
        <w:spacing w:before="120" w:after="120" w:line="240" w:lineRule="auto"/>
        <w:rPr>
          <w:rFonts w:ascii="Calibri" w:eastAsia="Times New Roman" w:hAnsi="Calibri" w:cs="Calibri"/>
          <w:b/>
          <w:i/>
          <w:iCs/>
          <w:color w:val="595959" w:themeColor="text1" w:themeTint="A6"/>
          <w:lang w:eastAsia="en-GB"/>
        </w:rPr>
      </w:pPr>
    </w:p>
    <w:p w14:paraId="54C5C3E7" w14:textId="41F963AA" w:rsidR="00A07467" w:rsidRPr="00B3146B" w:rsidRDefault="00A07467" w:rsidP="0059722F">
      <w:pPr>
        <w:autoSpaceDE w:val="0"/>
        <w:autoSpaceDN w:val="0"/>
        <w:adjustRightInd w:val="0"/>
        <w:spacing w:before="120" w:after="120" w:line="240" w:lineRule="auto"/>
        <w:rPr>
          <w:rFonts w:ascii="Calibri" w:eastAsia="Times New Roman" w:hAnsi="Calibri" w:cs="Calibri"/>
          <w:b/>
          <w:i/>
          <w:iCs/>
          <w:color w:val="595959" w:themeColor="text1" w:themeTint="A6"/>
          <w:lang w:eastAsia="en-GB"/>
        </w:rPr>
      </w:pPr>
    </w:p>
    <w:p w14:paraId="17713612" w14:textId="6D3404B0" w:rsidR="00A07467" w:rsidRPr="00B3146B" w:rsidRDefault="00A07467" w:rsidP="0059722F">
      <w:pPr>
        <w:autoSpaceDE w:val="0"/>
        <w:autoSpaceDN w:val="0"/>
        <w:adjustRightInd w:val="0"/>
        <w:spacing w:before="120" w:after="120" w:line="240" w:lineRule="auto"/>
        <w:rPr>
          <w:rFonts w:ascii="Calibri" w:eastAsia="Times New Roman" w:hAnsi="Calibri" w:cs="Calibri"/>
          <w:b/>
          <w:i/>
          <w:iCs/>
          <w:color w:val="595959" w:themeColor="text1" w:themeTint="A6"/>
          <w:lang w:eastAsia="en-GB"/>
        </w:rPr>
      </w:pPr>
    </w:p>
    <w:p w14:paraId="7FA4BDF5" w14:textId="6E18611A" w:rsidR="00A07467" w:rsidRPr="00B3146B" w:rsidRDefault="00A07467" w:rsidP="0059722F">
      <w:pPr>
        <w:autoSpaceDE w:val="0"/>
        <w:autoSpaceDN w:val="0"/>
        <w:adjustRightInd w:val="0"/>
        <w:spacing w:before="120" w:after="120" w:line="240" w:lineRule="auto"/>
        <w:rPr>
          <w:rFonts w:ascii="Calibri" w:eastAsia="Times New Roman" w:hAnsi="Calibri" w:cs="Calibri"/>
          <w:b/>
          <w:i/>
          <w:iCs/>
          <w:color w:val="595959" w:themeColor="text1" w:themeTint="A6"/>
          <w:lang w:eastAsia="en-GB"/>
        </w:rPr>
      </w:pPr>
    </w:p>
    <w:p w14:paraId="38522173" w14:textId="41DA0E1F" w:rsidR="00A07467" w:rsidRPr="00B3146B" w:rsidRDefault="00A07467" w:rsidP="0059722F">
      <w:pPr>
        <w:autoSpaceDE w:val="0"/>
        <w:autoSpaceDN w:val="0"/>
        <w:adjustRightInd w:val="0"/>
        <w:spacing w:before="120" w:after="120" w:line="240" w:lineRule="auto"/>
        <w:rPr>
          <w:rFonts w:ascii="Calibri" w:eastAsia="Times New Roman" w:hAnsi="Calibri" w:cs="Calibri"/>
          <w:b/>
          <w:i/>
          <w:iCs/>
          <w:color w:val="595959" w:themeColor="text1" w:themeTint="A6"/>
          <w:lang w:eastAsia="en-GB"/>
        </w:rPr>
      </w:pPr>
    </w:p>
    <w:p w14:paraId="655C90D4" w14:textId="2B2CFF7E" w:rsidR="00A07467" w:rsidRPr="00B3146B" w:rsidRDefault="00A07467" w:rsidP="0059722F">
      <w:pPr>
        <w:autoSpaceDE w:val="0"/>
        <w:autoSpaceDN w:val="0"/>
        <w:adjustRightInd w:val="0"/>
        <w:spacing w:before="120" w:after="120" w:line="240" w:lineRule="auto"/>
        <w:rPr>
          <w:rFonts w:ascii="Calibri" w:eastAsia="Times New Roman" w:hAnsi="Calibri" w:cs="Calibri"/>
          <w:b/>
          <w:i/>
          <w:iCs/>
          <w:color w:val="595959" w:themeColor="text1" w:themeTint="A6"/>
          <w:lang w:eastAsia="en-GB"/>
        </w:rPr>
      </w:pPr>
    </w:p>
    <w:p w14:paraId="78523C84" w14:textId="05E8998E" w:rsidR="00A07467" w:rsidRPr="00B3146B" w:rsidRDefault="00A07467" w:rsidP="0059722F">
      <w:pPr>
        <w:autoSpaceDE w:val="0"/>
        <w:autoSpaceDN w:val="0"/>
        <w:adjustRightInd w:val="0"/>
        <w:spacing w:before="120" w:after="120" w:line="240" w:lineRule="auto"/>
        <w:rPr>
          <w:rFonts w:ascii="Calibri" w:eastAsia="Times New Roman" w:hAnsi="Calibri" w:cs="Calibri"/>
          <w:b/>
          <w:i/>
          <w:iCs/>
          <w:color w:val="595959" w:themeColor="text1" w:themeTint="A6"/>
          <w:lang w:eastAsia="en-GB"/>
        </w:rPr>
      </w:pPr>
    </w:p>
    <w:p w14:paraId="47578AF7" w14:textId="047B1048" w:rsidR="00A07467" w:rsidRPr="00B3146B" w:rsidRDefault="00A07467" w:rsidP="0059722F">
      <w:pPr>
        <w:autoSpaceDE w:val="0"/>
        <w:autoSpaceDN w:val="0"/>
        <w:adjustRightInd w:val="0"/>
        <w:spacing w:before="120" w:after="120" w:line="240" w:lineRule="auto"/>
        <w:rPr>
          <w:rFonts w:ascii="Calibri" w:eastAsia="Times New Roman" w:hAnsi="Calibri" w:cs="Calibri"/>
          <w:b/>
          <w:i/>
          <w:iCs/>
          <w:color w:val="595959" w:themeColor="text1" w:themeTint="A6"/>
          <w:lang w:eastAsia="en-GB"/>
        </w:rPr>
      </w:pPr>
    </w:p>
    <w:p w14:paraId="002C58E0" w14:textId="405A3E20" w:rsidR="00A07467" w:rsidRPr="00B3146B" w:rsidRDefault="00A07467" w:rsidP="0059722F">
      <w:pPr>
        <w:autoSpaceDE w:val="0"/>
        <w:autoSpaceDN w:val="0"/>
        <w:adjustRightInd w:val="0"/>
        <w:spacing w:before="120" w:after="120" w:line="240" w:lineRule="auto"/>
        <w:rPr>
          <w:rFonts w:ascii="Calibri" w:eastAsia="Times New Roman" w:hAnsi="Calibri" w:cs="Calibri"/>
          <w:b/>
          <w:i/>
          <w:iCs/>
          <w:color w:val="595959" w:themeColor="text1" w:themeTint="A6"/>
          <w:lang w:eastAsia="en-GB"/>
        </w:rPr>
      </w:pPr>
    </w:p>
    <w:p w14:paraId="610E26AB" w14:textId="76EE5C90" w:rsidR="00A07467" w:rsidRPr="00B3146B" w:rsidRDefault="00A07467" w:rsidP="0059722F">
      <w:pPr>
        <w:autoSpaceDE w:val="0"/>
        <w:autoSpaceDN w:val="0"/>
        <w:adjustRightInd w:val="0"/>
        <w:spacing w:before="120" w:after="120" w:line="240" w:lineRule="auto"/>
        <w:rPr>
          <w:rFonts w:ascii="Calibri" w:eastAsia="Times New Roman" w:hAnsi="Calibri" w:cs="Calibri"/>
          <w:b/>
          <w:i/>
          <w:iCs/>
          <w:color w:val="595959" w:themeColor="text1" w:themeTint="A6"/>
          <w:lang w:eastAsia="en-GB"/>
        </w:rPr>
      </w:pPr>
    </w:p>
    <w:p w14:paraId="3161F67A" w14:textId="16396B08" w:rsidR="00A07467" w:rsidRPr="00B3146B" w:rsidRDefault="00A07467" w:rsidP="0059722F">
      <w:pPr>
        <w:autoSpaceDE w:val="0"/>
        <w:autoSpaceDN w:val="0"/>
        <w:adjustRightInd w:val="0"/>
        <w:spacing w:before="120" w:after="120" w:line="240" w:lineRule="auto"/>
        <w:rPr>
          <w:rFonts w:ascii="Calibri" w:eastAsia="Times New Roman" w:hAnsi="Calibri" w:cs="Calibri"/>
          <w:b/>
          <w:i/>
          <w:iCs/>
          <w:color w:val="595959" w:themeColor="text1" w:themeTint="A6"/>
          <w:lang w:eastAsia="en-GB"/>
        </w:rPr>
      </w:pPr>
    </w:p>
    <w:p w14:paraId="33CBDB0A" w14:textId="2E9ECCE6" w:rsidR="00A07467" w:rsidRPr="00B3146B" w:rsidRDefault="00A07467" w:rsidP="0059722F">
      <w:pPr>
        <w:autoSpaceDE w:val="0"/>
        <w:autoSpaceDN w:val="0"/>
        <w:adjustRightInd w:val="0"/>
        <w:spacing w:before="120" w:after="120" w:line="240" w:lineRule="auto"/>
        <w:rPr>
          <w:rFonts w:ascii="Calibri" w:eastAsia="Times New Roman" w:hAnsi="Calibri" w:cs="Calibri"/>
          <w:b/>
          <w:i/>
          <w:iCs/>
          <w:color w:val="595959" w:themeColor="text1" w:themeTint="A6"/>
          <w:lang w:eastAsia="en-GB"/>
        </w:rPr>
      </w:pPr>
    </w:p>
    <w:p w14:paraId="1D276B39" w14:textId="0C49311E" w:rsidR="00A07467" w:rsidRPr="00B3146B" w:rsidRDefault="00A07467" w:rsidP="0059722F">
      <w:pPr>
        <w:autoSpaceDE w:val="0"/>
        <w:autoSpaceDN w:val="0"/>
        <w:adjustRightInd w:val="0"/>
        <w:spacing w:before="120" w:after="120" w:line="240" w:lineRule="auto"/>
        <w:rPr>
          <w:rFonts w:ascii="Calibri" w:eastAsia="Times New Roman" w:hAnsi="Calibri" w:cs="Calibri"/>
          <w:b/>
          <w:i/>
          <w:iCs/>
          <w:color w:val="595959" w:themeColor="text1" w:themeTint="A6"/>
          <w:lang w:eastAsia="en-GB"/>
        </w:rPr>
      </w:pPr>
    </w:p>
    <w:p w14:paraId="6EEE0358" w14:textId="3C0330B1" w:rsidR="00A07467" w:rsidRPr="00B3146B" w:rsidRDefault="00A07467" w:rsidP="0059722F">
      <w:pPr>
        <w:autoSpaceDE w:val="0"/>
        <w:autoSpaceDN w:val="0"/>
        <w:adjustRightInd w:val="0"/>
        <w:spacing w:before="120" w:after="120" w:line="240" w:lineRule="auto"/>
        <w:rPr>
          <w:rFonts w:ascii="Calibri" w:eastAsia="Times New Roman" w:hAnsi="Calibri" w:cs="Calibri"/>
          <w:b/>
          <w:i/>
          <w:iCs/>
          <w:color w:val="595959" w:themeColor="text1" w:themeTint="A6"/>
          <w:lang w:eastAsia="en-GB"/>
        </w:rPr>
      </w:pPr>
    </w:p>
    <w:p w14:paraId="616FDB87" w14:textId="1B45B318" w:rsidR="00A07467" w:rsidRPr="00B3146B" w:rsidRDefault="00A07467" w:rsidP="0059722F">
      <w:pPr>
        <w:autoSpaceDE w:val="0"/>
        <w:autoSpaceDN w:val="0"/>
        <w:adjustRightInd w:val="0"/>
        <w:spacing w:before="120" w:after="120" w:line="240" w:lineRule="auto"/>
        <w:rPr>
          <w:rFonts w:ascii="Calibri" w:eastAsia="Times New Roman" w:hAnsi="Calibri" w:cs="Calibri"/>
          <w:b/>
          <w:i/>
          <w:iCs/>
          <w:color w:val="595959" w:themeColor="text1" w:themeTint="A6"/>
          <w:lang w:eastAsia="en-GB"/>
        </w:rPr>
      </w:pPr>
    </w:p>
    <w:p w14:paraId="5BF46C85" w14:textId="4AF40B20" w:rsidR="00A07467" w:rsidRPr="00B3146B" w:rsidRDefault="00A07467" w:rsidP="0059722F">
      <w:pPr>
        <w:autoSpaceDE w:val="0"/>
        <w:autoSpaceDN w:val="0"/>
        <w:adjustRightInd w:val="0"/>
        <w:spacing w:before="120" w:after="120" w:line="240" w:lineRule="auto"/>
        <w:rPr>
          <w:rFonts w:ascii="Calibri" w:eastAsia="Times New Roman" w:hAnsi="Calibri" w:cs="Calibri"/>
          <w:b/>
          <w:i/>
          <w:iCs/>
          <w:color w:val="595959" w:themeColor="text1" w:themeTint="A6"/>
          <w:lang w:eastAsia="en-GB"/>
        </w:rPr>
      </w:pPr>
    </w:p>
    <w:p w14:paraId="0F5B982E" w14:textId="47E9D01D" w:rsidR="00A07467" w:rsidRPr="00B3146B" w:rsidRDefault="00A07467" w:rsidP="0059722F">
      <w:pPr>
        <w:autoSpaceDE w:val="0"/>
        <w:autoSpaceDN w:val="0"/>
        <w:adjustRightInd w:val="0"/>
        <w:spacing w:before="120" w:after="120" w:line="240" w:lineRule="auto"/>
        <w:rPr>
          <w:rFonts w:ascii="Calibri" w:eastAsia="Times New Roman" w:hAnsi="Calibri" w:cs="Calibri"/>
          <w:b/>
          <w:i/>
          <w:iCs/>
          <w:color w:val="595959" w:themeColor="text1" w:themeTint="A6"/>
          <w:lang w:eastAsia="en-GB"/>
        </w:rPr>
      </w:pPr>
    </w:p>
    <w:p w14:paraId="6FE1B33C" w14:textId="40A608AC" w:rsidR="00A07467" w:rsidRPr="00B3146B" w:rsidRDefault="00A07467" w:rsidP="0059722F">
      <w:pPr>
        <w:autoSpaceDE w:val="0"/>
        <w:autoSpaceDN w:val="0"/>
        <w:adjustRightInd w:val="0"/>
        <w:spacing w:before="120" w:after="120" w:line="240" w:lineRule="auto"/>
        <w:rPr>
          <w:rFonts w:ascii="Calibri" w:eastAsia="Times New Roman" w:hAnsi="Calibri" w:cs="Calibri"/>
          <w:b/>
          <w:i/>
          <w:iCs/>
          <w:color w:val="595959" w:themeColor="text1" w:themeTint="A6"/>
          <w:lang w:eastAsia="en-GB"/>
        </w:rPr>
      </w:pPr>
    </w:p>
    <w:p w14:paraId="3CA77C56" w14:textId="0059BE85" w:rsidR="00A07467" w:rsidRPr="00B3146B" w:rsidRDefault="00A07467" w:rsidP="0059722F">
      <w:pPr>
        <w:autoSpaceDE w:val="0"/>
        <w:autoSpaceDN w:val="0"/>
        <w:adjustRightInd w:val="0"/>
        <w:spacing w:before="120" w:after="120" w:line="240" w:lineRule="auto"/>
        <w:rPr>
          <w:rFonts w:ascii="Calibri" w:eastAsia="Times New Roman" w:hAnsi="Calibri" w:cs="Calibri"/>
          <w:b/>
          <w:i/>
          <w:iCs/>
          <w:color w:val="595959" w:themeColor="text1" w:themeTint="A6"/>
          <w:lang w:eastAsia="en-GB"/>
        </w:rPr>
      </w:pPr>
    </w:p>
    <w:p w14:paraId="0DEEAE8A" w14:textId="18AA9CC8" w:rsidR="00A07467" w:rsidRPr="00B3146B" w:rsidRDefault="00A07467" w:rsidP="0059722F">
      <w:pPr>
        <w:autoSpaceDE w:val="0"/>
        <w:autoSpaceDN w:val="0"/>
        <w:adjustRightInd w:val="0"/>
        <w:spacing w:before="120" w:after="120" w:line="240" w:lineRule="auto"/>
        <w:rPr>
          <w:rFonts w:ascii="Calibri" w:eastAsia="Times New Roman" w:hAnsi="Calibri" w:cs="Calibri"/>
          <w:b/>
          <w:i/>
          <w:iCs/>
          <w:color w:val="595959" w:themeColor="text1" w:themeTint="A6"/>
          <w:lang w:eastAsia="en-GB"/>
        </w:rPr>
      </w:pPr>
    </w:p>
    <w:p w14:paraId="644D72C9" w14:textId="77777777" w:rsidR="00A07467" w:rsidRPr="00B3146B" w:rsidRDefault="00A07467" w:rsidP="0059722F">
      <w:pPr>
        <w:autoSpaceDE w:val="0"/>
        <w:autoSpaceDN w:val="0"/>
        <w:adjustRightInd w:val="0"/>
        <w:spacing w:before="120" w:after="120" w:line="240" w:lineRule="auto"/>
        <w:rPr>
          <w:rFonts w:ascii="Calibri" w:eastAsia="Times New Roman" w:hAnsi="Calibri" w:cs="Calibri"/>
          <w:b/>
          <w:i/>
          <w:iCs/>
          <w:color w:val="595959" w:themeColor="text1" w:themeTint="A6"/>
          <w:lang w:eastAsia="en-GB"/>
        </w:rPr>
      </w:pPr>
    </w:p>
    <w:p w14:paraId="50C5738E" w14:textId="50C690B8" w:rsidR="0059722F" w:rsidRPr="00B3146B" w:rsidRDefault="0059722F" w:rsidP="0059722F">
      <w:pPr>
        <w:autoSpaceDE w:val="0"/>
        <w:autoSpaceDN w:val="0"/>
        <w:adjustRightInd w:val="0"/>
        <w:spacing w:after="120" w:line="276" w:lineRule="auto"/>
        <w:jc w:val="both"/>
        <w:rPr>
          <w:rFonts w:ascii="Calibri" w:eastAsia="Times New Roman" w:hAnsi="Calibri" w:cs="Calibri"/>
          <w:b/>
          <w:i/>
          <w:iCs/>
          <w:color w:val="595959" w:themeColor="text1" w:themeTint="A6"/>
          <w:lang w:eastAsia="bg-BG"/>
        </w:rPr>
      </w:pPr>
    </w:p>
    <w:p w14:paraId="2985C464" w14:textId="3AC95332" w:rsidR="00F57E0D" w:rsidRPr="00B3146B" w:rsidRDefault="00F57E0D" w:rsidP="00F57E0D">
      <w:pPr>
        <w:pStyle w:val="Heading1"/>
        <w:spacing w:line="276" w:lineRule="auto"/>
        <w:jc w:val="both"/>
        <w:rPr>
          <w:rFonts w:ascii="Calibri" w:hAnsi="Calibri" w:cs="Calibri"/>
          <w:b/>
          <w:color w:val="0070C0"/>
        </w:rPr>
      </w:pPr>
      <w:bookmarkStart w:id="70" w:name="_Toc38977332"/>
      <w:r w:rsidRPr="00B3146B">
        <w:rPr>
          <w:rFonts w:ascii="Calibri" w:hAnsi="Calibri" w:cs="Calibri"/>
          <w:b/>
          <w:color w:val="0070C0"/>
        </w:rPr>
        <w:t>Краткосрочни перспективи на развитие</w:t>
      </w:r>
      <w:bookmarkEnd w:id="70"/>
    </w:p>
    <w:bookmarkEnd w:id="68"/>
    <w:p w14:paraId="0BCBE681" w14:textId="5DA01F4F" w:rsidR="00F57E0D" w:rsidRPr="00B3146B" w:rsidRDefault="00F57E0D" w:rsidP="00F57E0D">
      <w:pPr>
        <w:jc w:val="both"/>
        <w:rPr>
          <w:rFonts w:ascii="Calibri" w:hAnsi="Calibri" w:cs="Calibri"/>
          <w:b/>
          <w:i/>
          <w:color w:val="404040" w:themeColor="text1" w:themeTint="BF"/>
        </w:rPr>
      </w:pPr>
      <w:r w:rsidRPr="00B3146B">
        <w:rPr>
          <w:rFonts w:ascii="Calibri" w:hAnsi="Calibri" w:cs="Calibri"/>
          <w:b/>
          <w:i/>
          <w:color w:val="404040" w:themeColor="text1" w:themeTint="BF"/>
        </w:rPr>
        <w:t xml:space="preserve">Развитието на дружеството в краткосрочен план </w:t>
      </w:r>
      <w:r w:rsidRPr="00B3146B">
        <w:rPr>
          <w:rFonts w:ascii="Calibri" w:hAnsi="Calibri" w:cs="Calibri"/>
          <w:b/>
          <w:i/>
          <w:color w:val="404040" w:themeColor="text1" w:themeTint="BF"/>
          <w:lang w:val="ru-RU"/>
        </w:rPr>
        <w:t>(следващото тримесечие)</w:t>
      </w:r>
      <w:r w:rsidRPr="00B3146B">
        <w:rPr>
          <w:rFonts w:ascii="Calibri" w:hAnsi="Calibri" w:cs="Calibri"/>
          <w:b/>
          <w:i/>
          <w:color w:val="404040" w:themeColor="text1" w:themeTint="BF"/>
        </w:rPr>
        <w:t xml:space="preserve"> е структурирано в </w:t>
      </w:r>
      <w:r w:rsidR="00540410" w:rsidRPr="00B3146B">
        <w:rPr>
          <w:rFonts w:ascii="Calibri" w:hAnsi="Calibri" w:cs="Calibri"/>
          <w:b/>
          <w:i/>
          <w:color w:val="404040" w:themeColor="text1" w:themeTint="BF"/>
        </w:rPr>
        <w:t>три</w:t>
      </w:r>
      <w:r w:rsidRPr="00B3146B">
        <w:rPr>
          <w:rFonts w:ascii="Calibri" w:hAnsi="Calibri" w:cs="Calibri"/>
          <w:b/>
          <w:i/>
          <w:color w:val="404040" w:themeColor="text1" w:themeTint="BF"/>
        </w:rPr>
        <w:t xml:space="preserve"> основни направления:</w:t>
      </w:r>
    </w:p>
    <w:p w14:paraId="2856A2DB" w14:textId="77777777" w:rsidR="00F57E0D" w:rsidRPr="00B3146B" w:rsidRDefault="00F57E0D" w:rsidP="00F57E0D">
      <w:pPr>
        <w:jc w:val="both"/>
        <w:rPr>
          <w:rFonts w:ascii="Calibri" w:hAnsi="Calibri" w:cs="Calibri"/>
          <w:b/>
          <w:i/>
          <w:color w:val="404040" w:themeColor="text1" w:themeTint="BF"/>
        </w:rPr>
      </w:pPr>
    </w:p>
    <w:p w14:paraId="1EB263AF" w14:textId="77777777" w:rsidR="00F57E0D" w:rsidRPr="00B3146B" w:rsidRDefault="00F57E0D" w:rsidP="00F57E0D">
      <w:pPr>
        <w:spacing w:line="276" w:lineRule="auto"/>
        <w:jc w:val="both"/>
        <w:rPr>
          <w:rFonts w:ascii="Calibri" w:hAnsi="Calibri" w:cs="Calibri"/>
          <w:b/>
          <w:color w:val="002060"/>
          <w:sz w:val="24"/>
          <w:szCs w:val="24"/>
          <w:u w:val="single"/>
          <w:lang w:eastAsia="bg-BG"/>
        </w:rPr>
      </w:pPr>
      <w:r w:rsidRPr="00B3146B">
        <w:rPr>
          <w:rFonts w:ascii="Calibri" w:hAnsi="Calibri" w:cs="Calibri"/>
          <w:b/>
          <w:color w:val="002060"/>
          <w:sz w:val="24"/>
          <w:szCs w:val="24"/>
          <w:u w:val="single"/>
          <w:lang w:eastAsia="bg-BG"/>
        </w:rPr>
        <w:t>Финансови инструменти:</w:t>
      </w:r>
    </w:p>
    <w:p w14:paraId="3CA6E5EC" w14:textId="77777777" w:rsidR="00F57E0D" w:rsidRPr="00B3146B" w:rsidRDefault="00F57E0D" w:rsidP="00F57E0D">
      <w:pPr>
        <w:spacing w:line="276" w:lineRule="auto"/>
        <w:jc w:val="both"/>
        <w:rPr>
          <w:rFonts w:ascii="Calibri" w:hAnsi="Calibri" w:cs="Calibri"/>
          <w:b/>
          <w:color w:val="404040" w:themeColor="text1" w:themeTint="BF"/>
          <w:lang w:eastAsia="bg-BG"/>
        </w:rPr>
      </w:pPr>
      <w:r w:rsidRPr="00B3146B">
        <w:rPr>
          <w:rFonts w:ascii="Calibri" w:hAnsi="Calibri" w:cs="Calibri"/>
          <w:b/>
          <w:color w:val="404040" w:themeColor="text1" w:themeTint="BF"/>
          <w:lang w:eastAsia="bg-BG"/>
        </w:rPr>
        <w:t>Във връзка със структурирането и изпълнението на Финансовите инструменти предстои:</w:t>
      </w:r>
    </w:p>
    <w:p w14:paraId="69CF7529" w14:textId="77777777" w:rsidR="00F57E0D" w:rsidRPr="00B3146B" w:rsidRDefault="00F57E0D" w:rsidP="00F57E0D">
      <w:pPr>
        <w:spacing w:line="276" w:lineRule="auto"/>
        <w:jc w:val="both"/>
        <w:rPr>
          <w:rFonts w:ascii="Calibri" w:hAnsi="Calibri" w:cs="Calibri"/>
          <w:b/>
          <w:i/>
          <w:color w:val="404040" w:themeColor="text1" w:themeTint="BF"/>
          <w:lang w:eastAsia="bg-BG"/>
        </w:rPr>
      </w:pPr>
      <w:bookmarkStart w:id="71" w:name="_Hlk519784881"/>
      <w:r w:rsidRPr="00B3146B">
        <w:rPr>
          <w:rFonts w:ascii="Calibri" w:hAnsi="Calibri" w:cs="Calibri"/>
          <w:b/>
          <w:i/>
          <w:color w:val="404040" w:themeColor="text1" w:themeTint="BF"/>
          <w:lang w:eastAsia="bg-BG"/>
        </w:rPr>
        <w:t>Оперативна програма „Иновации и конкурентоспособност“</w:t>
      </w:r>
    </w:p>
    <w:bookmarkEnd w:id="71"/>
    <w:p w14:paraId="4F72EE4B" w14:textId="2A711787" w:rsidR="00747F80" w:rsidRPr="00B3146B" w:rsidRDefault="00747F80" w:rsidP="00724C39">
      <w:pPr>
        <w:pStyle w:val="ListParagraph"/>
        <w:numPr>
          <w:ilvl w:val="0"/>
          <w:numId w:val="11"/>
        </w:numPr>
        <w:spacing w:after="60" w:line="276" w:lineRule="auto"/>
        <w:jc w:val="both"/>
        <w:rPr>
          <w:rFonts w:ascii="Calibri" w:hAnsi="Calibri" w:cs="Calibri"/>
          <w:color w:val="262626" w:themeColor="text1" w:themeTint="D9"/>
          <w:lang w:val="bg-BG" w:eastAsia="bg-BG"/>
        </w:rPr>
      </w:pPr>
      <w:r w:rsidRPr="00B3146B">
        <w:rPr>
          <w:rFonts w:ascii="Calibri" w:hAnsi="Calibri" w:cs="Calibri"/>
          <w:color w:val="262626" w:themeColor="text1" w:themeTint="D9"/>
          <w:lang w:val="bg-BG" w:eastAsia="bg-BG"/>
        </w:rPr>
        <w:t xml:space="preserve">Изпълнение на мерките, предложени в отговор на кризата в следствие на </w:t>
      </w:r>
      <w:r w:rsidRPr="00B3146B">
        <w:rPr>
          <w:rFonts w:ascii="Calibri" w:hAnsi="Calibri" w:cs="Calibri"/>
          <w:color w:val="262626" w:themeColor="text1" w:themeTint="D9"/>
          <w:lang w:eastAsia="bg-BG"/>
        </w:rPr>
        <w:t>Covid-19</w:t>
      </w:r>
      <w:r w:rsidR="00E10B65" w:rsidRPr="00B3146B">
        <w:rPr>
          <w:rFonts w:ascii="Calibri" w:hAnsi="Calibri" w:cs="Calibri"/>
          <w:color w:val="262626" w:themeColor="text1" w:themeTint="D9"/>
          <w:lang w:val="bg-BG" w:eastAsia="bg-BG"/>
        </w:rPr>
        <w:t xml:space="preserve">, </w:t>
      </w:r>
      <w:proofErr w:type="spellStart"/>
      <w:r w:rsidR="00E10B65" w:rsidRPr="00B3146B">
        <w:rPr>
          <w:rFonts w:ascii="Calibri" w:hAnsi="Calibri" w:cs="Calibri"/>
          <w:color w:val="262626" w:themeColor="text1" w:themeTint="D9"/>
          <w:lang w:val="bg-BG" w:eastAsia="bg-BG"/>
        </w:rPr>
        <w:t>вкл</w:t>
      </w:r>
      <w:proofErr w:type="spellEnd"/>
      <w:r w:rsidR="00E10B65" w:rsidRPr="00B3146B">
        <w:rPr>
          <w:rFonts w:ascii="Calibri" w:hAnsi="Calibri" w:cs="Calibri"/>
          <w:color w:val="262626" w:themeColor="text1" w:themeTint="D9"/>
          <w:lang w:val="bg-BG" w:eastAsia="bg-BG"/>
        </w:rPr>
        <w:t xml:space="preserve">: </w:t>
      </w:r>
    </w:p>
    <w:p w14:paraId="4FA05EB9" w14:textId="75109F9A" w:rsidR="00E10B65" w:rsidRPr="00B3146B" w:rsidRDefault="00E10B65" w:rsidP="00E10B65">
      <w:pPr>
        <w:pStyle w:val="ListParagraph"/>
        <w:spacing w:after="60" w:line="276" w:lineRule="auto"/>
        <w:jc w:val="both"/>
        <w:rPr>
          <w:rFonts w:ascii="Calibri" w:hAnsi="Calibri" w:cs="Calibri"/>
          <w:color w:val="262626" w:themeColor="text1" w:themeTint="D9"/>
          <w:lang w:val="bg-BG" w:eastAsia="bg-BG"/>
        </w:rPr>
      </w:pPr>
      <w:r w:rsidRPr="00B3146B">
        <w:rPr>
          <w:rFonts w:ascii="Calibri" w:hAnsi="Calibri" w:cs="Calibri"/>
          <w:color w:val="262626" w:themeColor="text1" w:themeTint="D9"/>
          <w:lang w:val="bg-BG" w:eastAsia="bg-BG"/>
        </w:rPr>
        <w:t xml:space="preserve">- нотификация до ЕК по отношение </w:t>
      </w:r>
      <w:r w:rsidR="00193EF1" w:rsidRPr="00B3146B">
        <w:rPr>
          <w:rFonts w:ascii="Calibri" w:hAnsi="Calibri" w:cs="Calibri"/>
          <w:color w:val="262626" w:themeColor="text1" w:themeTint="D9"/>
          <w:lang w:val="bg-BG" w:eastAsia="bg-BG"/>
        </w:rPr>
        <w:t xml:space="preserve">режима на държавни помощи, с цел </w:t>
      </w:r>
      <w:r w:rsidRPr="00B3146B">
        <w:rPr>
          <w:rFonts w:ascii="Calibri" w:hAnsi="Calibri" w:cs="Calibri"/>
          <w:color w:val="262626" w:themeColor="text1" w:themeTint="D9"/>
          <w:lang w:val="bg-BG" w:eastAsia="bg-BG"/>
        </w:rPr>
        <w:t>подобряване условията за</w:t>
      </w:r>
      <w:r w:rsidR="00BA2A7E" w:rsidRPr="00B3146B">
        <w:rPr>
          <w:rFonts w:ascii="Calibri" w:hAnsi="Calibri" w:cs="Calibri"/>
          <w:color w:val="262626" w:themeColor="text1" w:themeTint="D9"/>
          <w:lang w:val="bg-BG" w:eastAsia="bg-BG"/>
        </w:rPr>
        <w:t xml:space="preserve"> прилагане на</w:t>
      </w:r>
      <w:r w:rsidRPr="00B3146B">
        <w:rPr>
          <w:rFonts w:ascii="Calibri" w:hAnsi="Calibri" w:cs="Calibri"/>
          <w:color w:val="262626" w:themeColor="text1" w:themeTint="D9"/>
          <w:lang w:val="bg-BG" w:eastAsia="bg-BG"/>
        </w:rPr>
        <w:t xml:space="preserve"> дяловите инструменти;</w:t>
      </w:r>
    </w:p>
    <w:p w14:paraId="4F9894C1" w14:textId="0187780B" w:rsidR="00E10B65" w:rsidRPr="00B3146B" w:rsidRDefault="00E10B65" w:rsidP="00E10B65">
      <w:pPr>
        <w:pStyle w:val="ListParagraph"/>
        <w:spacing w:after="60" w:line="276" w:lineRule="auto"/>
        <w:jc w:val="both"/>
        <w:rPr>
          <w:rFonts w:ascii="Calibri" w:hAnsi="Calibri" w:cs="Calibri"/>
          <w:color w:val="262626" w:themeColor="text1" w:themeTint="D9"/>
          <w:lang w:val="bg-BG" w:eastAsia="bg-BG"/>
        </w:rPr>
      </w:pPr>
      <w:r w:rsidRPr="00B3146B">
        <w:rPr>
          <w:rFonts w:ascii="Calibri" w:hAnsi="Calibri" w:cs="Calibri"/>
          <w:color w:val="262626" w:themeColor="text1" w:themeTint="D9"/>
          <w:lang w:val="bg-BG" w:eastAsia="bg-BG"/>
        </w:rPr>
        <w:t xml:space="preserve">-стартиране на нов гаранционен продукт. </w:t>
      </w:r>
    </w:p>
    <w:p w14:paraId="56CE8B59" w14:textId="2E1AA684" w:rsidR="00F57E0D" w:rsidRPr="00B3146B" w:rsidRDefault="00F57E0D" w:rsidP="00724C39">
      <w:pPr>
        <w:pStyle w:val="ListParagraph"/>
        <w:numPr>
          <w:ilvl w:val="0"/>
          <w:numId w:val="11"/>
        </w:numPr>
        <w:spacing w:after="60" w:line="276" w:lineRule="auto"/>
        <w:jc w:val="both"/>
        <w:rPr>
          <w:rFonts w:ascii="Calibri" w:hAnsi="Calibri" w:cs="Calibri"/>
          <w:color w:val="262626" w:themeColor="text1" w:themeTint="D9"/>
          <w:lang w:val="bg-BG" w:eastAsia="bg-BG"/>
        </w:rPr>
      </w:pPr>
      <w:r w:rsidRPr="00B3146B">
        <w:rPr>
          <w:rFonts w:ascii="Calibri" w:hAnsi="Calibri" w:cs="Calibri"/>
          <w:color w:val="262626" w:themeColor="text1" w:themeTint="D9"/>
          <w:lang w:val="bg-BG" w:eastAsia="bg-BG"/>
        </w:rPr>
        <w:t xml:space="preserve">Подписване на оперативно споразумение с избрания посредник по ФУНФ </w:t>
      </w:r>
      <w:r w:rsidRPr="00B3146B">
        <w:rPr>
          <w:rFonts w:ascii="Calibri" w:hAnsi="Calibri" w:cs="Calibri"/>
          <w:color w:val="262626" w:themeColor="text1" w:themeTint="D9"/>
          <w:lang w:eastAsia="bg-BG"/>
        </w:rPr>
        <w:t>II</w:t>
      </w:r>
      <w:r w:rsidRPr="00B3146B">
        <w:rPr>
          <w:rFonts w:ascii="Calibri" w:hAnsi="Calibri" w:cs="Calibri"/>
          <w:color w:val="262626" w:themeColor="text1" w:themeTint="D9"/>
          <w:lang w:val="ru-RU" w:eastAsia="bg-BG"/>
        </w:rPr>
        <w:t>;</w:t>
      </w:r>
    </w:p>
    <w:p w14:paraId="302AC08A" w14:textId="0387303A" w:rsidR="00F57E0D" w:rsidRPr="00B3146B" w:rsidRDefault="00F57E0D" w:rsidP="00724C39">
      <w:pPr>
        <w:pStyle w:val="ListParagraph"/>
        <w:numPr>
          <w:ilvl w:val="0"/>
          <w:numId w:val="11"/>
        </w:numPr>
        <w:spacing w:after="60" w:line="276" w:lineRule="auto"/>
        <w:jc w:val="both"/>
        <w:rPr>
          <w:rFonts w:ascii="Calibri" w:hAnsi="Calibri" w:cs="Calibri"/>
          <w:color w:val="262626" w:themeColor="text1" w:themeTint="D9"/>
          <w:lang w:val="bg-BG" w:eastAsia="bg-BG"/>
        </w:rPr>
      </w:pPr>
      <w:r w:rsidRPr="00B3146B">
        <w:rPr>
          <w:rFonts w:ascii="Calibri" w:hAnsi="Calibri" w:cs="Calibri"/>
          <w:color w:val="262626" w:themeColor="text1" w:themeTint="D9"/>
          <w:lang w:val="bg-BG" w:eastAsia="bg-BG"/>
        </w:rPr>
        <w:t>Приключване на процедурата за подбор на кандидатите за фонд мениджъри за ФИ  „Фонд Мецанин/Растеж“</w:t>
      </w:r>
      <w:r w:rsidR="002F0792" w:rsidRPr="00B3146B">
        <w:rPr>
          <w:rFonts w:ascii="Calibri" w:hAnsi="Calibri" w:cs="Calibri"/>
          <w:color w:val="262626" w:themeColor="text1" w:themeTint="D9"/>
          <w:lang w:val="bg-BG" w:eastAsia="bg-BG"/>
        </w:rPr>
        <w:t xml:space="preserve"> и подписване на ОС</w:t>
      </w:r>
      <w:r w:rsidRPr="00B3146B">
        <w:rPr>
          <w:rFonts w:ascii="Calibri" w:hAnsi="Calibri" w:cs="Calibri"/>
          <w:color w:val="262626" w:themeColor="text1" w:themeTint="D9"/>
          <w:lang w:val="bg-BG" w:eastAsia="bg-BG"/>
        </w:rPr>
        <w:t>;</w:t>
      </w:r>
    </w:p>
    <w:p w14:paraId="0D31A161" w14:textId="77777777" w:rsidR="00F57E0D" w:rsidRPr="00B3146B" w:rsidRDefault="00F57E0D" w:rsidP="00724C39">
      <w:pPr>
        <w:pStyle w:val="ListParagraph"/>
        <w:numPr>
          <w:ilvl w:val="0"/>
          <w:numId w:val="11"/>
        </w:numPr>
        <w:spacing w:after="60" w:line="276" w:lineRule="auto"/>
        <w:jc w:val="both"/>
        <w:rPr>
          <w:rFonts w:ascii="Calibri" w:hAnsi="Calibri" w:cs="Calibri"/>
          <w:color w:val="262626" w:themeColor="text1" w:themeTint="D9"/>
          <w:lang w:val="bg-BG" w:eastAsia="bg-BG"/>
        </w:rPr>
      </w:pPr>
      <w:r w:rsidRPr="00B3146B">
        <w:rPr>
          <w:rFonts w:ascii="Calibri" w:hAnsi="Calibri" w:cs="Calibri"/>
          <w:color w:val="262626" w:themeColor="text1" w:themeTint="D9"/>
          <w:lang w:val="bg-BG" w:eastAsia="bg-BG"/>
        </w:rPr>
        <w:t>Приключване на съответните етапи в провеждане на процедурата за</w:t>
      </w:r>
      <w:r w:rsidRPr="00B3146B">
        <w:rPr>
          <w:rFonts w:ascii="Calibri" w:hAnsi="Calibri" w:cs="Calibri"/>
          <w:color w:val="262626" w:themeColor="text1" w:themeTint="D9"/>
          <w:lang w:val="ru-RU" w:eastAsia="bg-BG"/>
        </w:rPr>
        <w:t xml:space="preserve"> избора на изпълнител на финансов инструмент </w:t>
      </w:r>
      <w:r w:rsidRPr="00B3146B">
        <w:rPr>
          <w:rFonts w:ascii="Calibri" w:hAnsi="Calibri" w:cs="Calibri"/>
          <w:color w:val="262626" w:themeColor="text1" w:themeTint="D9"/>
          <w:lang w:val="bg-BG" w:eastAsia="bg-BG"/>
        </w:rPr>
        <w:t>„Фонд за Технологичен трансфер“;</w:t>
      </w:r>
    </w:p>
    <w:p w14:paraId="4408C8B3" w14:textId="77777777" w:rsidR="00F57E0D" w:rsidRPr="00B3146B" w:rsidRDefault="00F57E0D" w:rsidP="00724C39">
      <w:pPr>
        <w:pStyle w:val="ListParagraph"/>
        <w:numPr>
          <w:ilvl w:val="0"/>
          <w:numId w:val="11"/>
        </w:numPr>
        <w:spacing w:after="60" w:line="276" w:lineRule="auto"/>
        <w:jc w:val="both"/>
        <w:rPr>
          <w:rFonts w:ascii="Calibri" w:hAnsi="Calibri" w:cs="Calibri"/>
          <w:color w:val="262626" w:themeColor="text1" w:themeTint="D9"/>
          <w:lang w:val="bg-BG" w:eastAsia="bg-BG"/>
        </w:rPr>
      </w:pPr>
      <w:r w:rsidRPr="00B3146B">
        <w:rPr>
          <w:rFonts w:ascii="Calibri" w:hAnsi="Calibri" w:cs="Calibri"/>
          <w:color w:val="262626" w:themeColor="text1" w:themeTint="D9"/>
          <w:lang w:val="bg-BG" w:eastAsia="bg-BG"/>
        </w:rPr>
        <w:t>Текущо проследяване на изпълнението по подписаните ОС.</w:t>
      </w:r>
    </w:p>
    <w:p w14:paraId="2008594A" w14:textId="77777777" w:rsidR="00F57E0D" w:rsidRPr="00B3146B" w:rsidRDefault="00F57E0D" w:rsidP="00F57E0D">
      <w:pPr>
        <w:pStyle w:val="ListParagraph"/>
        <w:spacing w:line="276" w:lineRule="auto"/>
        <w:jc w:val="both"/>
        <w:rPr>
          <w:rFonts w:ascii="Calibri" w:hAnsi="Calibri" w:cs="Calibri"/>
          <w:color w:val="404040" w:themeColor="text1" w:themeTint="BF"/>
          <w:lang w:val="bg-BG" w:eastAsia="bg-BG"/>
        </w:rPr>
      </w:pPr>
    </w:p>
    <w:p w14:paraId="34E37CBB" w14:textId="77777777" w:rsidR="00F57E0D" w:rsidRPr="00B3146B" w:rsidRDefault="00F57E0D" w:rsidP="00F57E0D">
      <w:pPr>
        <w:spacing w:line="276" w:lineRule="auto"/>
        <w:jc w:val="both"/>
        <w:rPr>
          <w:rFonts w:ascii="Calibri" w:hAnsi="Calibri" w:cs="Calibri"/>
          <w:i/>
          <w:color w:val="404040" w:themeColor="text1" w:themeTint="BF"/>
          <w:lang w:eastAsia="bg-BG"/>
        </w:rPr>
      </w:pPr>
      <w:bookmarkStart w:id="72" w:name="_Hlk519785010"/>
      <w:r w:rsidRPr="00B3146B">
        <w:rPr>
          <w:rFonts w:ascii="Calibri" w:hAnsi="Calibri" w:cs="Calibri"/>
          <w:b/>
          <w:i/>
          <w:color w:val="404040" w:themeColor="text1" w:themeTint="BF"/>
          <w:lang w:eastAsia="bg-BG"/>
        </w:rPr>
        <w:t>Оперативна програма „Региони в растеж“</w:t>
      </w:r>
    </w:p>
    <w:p w14:paraId="6CDEC7E3" w14:textId="77777777" w:rsidR="00747F80" w:rsidRPr="00B3146B" w:rsidRDefault="00747F80" w:rsidP="00747F80">
      <w:pPr>
        <w:pStyle w:val="ListParagraph"/>
        <w:numPr>
          <w:ilvl w:val="0"/>
          <w:numId w:val="11"/>
        </w:numPr>
        <w:spacing w:after="60" w:line="276" w:lineRule="auto"/>
        <w:jc w:val="both"/>
        <w:rPr>
          <w:rFonts w:ascii="Calibri" w:hAnsi="Calibri" w:cs="Calibri"/>
          <w:color w:val="262626" w:themeColor="text1" w:themeTint="D9"/>
          <w:lang w:val="bg-BG" w:eastAsia="bg-BG"/>
        </w:rPr>
      </w:pPr>
      <w:bookmarkStart w:id="73" w:name="_Hlk17965170"/>
      <w:bookmarkEnd w:id="72"/>
      <w:r w:rsidRPr="00B3146B">
        <w:rPr>
          <w:rFonts w:ascii="Calibri" w:hAnsi="Calibri" w:cs="Calibri"/>
          <w:color w:val="262626" w:themeColor="text1" w:themeTint="D9"/>
          <w:lang w:val="bg-BG" w:eastAsia="bg-BG"/>
        </w:rPr>
        <w:t xml:space="preserve">Изпълнение на мерките, предложени в отговор на кризата в следствие на </w:t>
      </w:r>
      <w:r w:rsidRPr="00B3146B">
        <w:rPr>
          <w:rFonts w:ascii="Calibri" w:hAnsi="Calibri" w:cs="Calibri"/>
          <w:color w:val="262626" w:themeColor="text1" w:themeTint="D9"/>
          <w:lang w:eastAsia="bg-BG"/>
        </w:rPr>
        <w:t>Covid-19</w:t>
      </w:r>
      <w:r w:rsidRPr="00B3146B">
        <w:rPr>
          <w:rFonts w:ascii="Calibri" w:hAnsi="Calibri" w:cs="Calibri"/>
          <w:color w:val="262626" w:themeColor="text1" w:themeTint="D9"/>
          <w:lang w:val="bg-BG" w:eastAsia="bg-BG"/>
        </w:rPr>
        <w:t>;</w:t>
      </w:r>
    </w:p>
    <w:p w14:paraId="1634CFE7" w14:textId="1B4E81F3" w:rsidR="00F57E0D" w:rsidRPr="00B3146B" w:rsidRDefault="00F57E0D" w:rsidP="00724C39">
      <w:pPr>
        <w:pStyle w:val="ListParagraph"/>
        <w:numPr>
          <w:ilvl w:val="0"/>
          <w:numId w:val="11"/>
        </w:numPr>
        <w:spacing w:after="60" w:line="276" w:lineRule="auto"/>
        <w:jc w:val="both"/>
        <w:rPr>
          <w:rFonts w:ascii="Calibri" w:hAnsi="Calibri" w:cs="Calibri"/>
          <w:color w:val="262626" w:themeColor="text1" w:themeTint="D9"/>
          <w:lang w:val="bg-BG" w:eastAsia="bg-BG"/>
        </w:rPr>
      </w:pPr>
      <w:r w:rsidRPr="00B3146B">
        <w:rPr>
          <w:rFonts w:ascii="Calibri" w:hAnsi="Calibri" w:cs="Calibri"/>
          <w:color w:val="262626" w:themeColor="text1" w:themeTint="D9"/>
          <w:lang w:val="bg-BG" w:eastAsia="bg-BG"/>
        </w:rPr>
        <w:t>Текущо проследяване на изпълнението по ОС.</w:t>
      </w:r>
    </w:p>
    <w:bookmarkEnd w:id="73"/>
    <w:p w14:paraId="03188CB7" w14:textId="77777777" w:rsidR="00F57E0D" w:rsidRPr="00B3146B" w:rsidRDefault="00F57E0D" w:rsidP="00F57E0D">
      <w:pPr>
        <w:pStyle w:val="ListParagraph"/>
        <w:spacing w:line="276" w:lineRule="auto"/>
        <w:ind w:left="360"/>
        <w:jc w:val="both"/>
        <w:rPr>
          <w:rFonts w:ascii="Calibri" w:hAnsi="Calibri" w:cs="Calibri"/>
          <w:color w:val="404040" w:themeColor="text1" w:themeTint="BF"/>
          <w:lang w:val="bg-BG" w:eastAsia="bg-BG"/>
        </w:rPr>
      </w:pPr>
    </w:p>
    <w:p w14:paraId="5FDAFA02" w14:textId="77777777" w:rsidR="00F57E0D" w:rsidRPr="00B3146B" w:rsidRDefault="00F57E0D" w:rsidP="00F57E0D">
      <w:pPr>
        <w:spacing w:line="276" w:lineRule="auto"/>
        <w:jc w:val="both"/>
        <w:rPr>
          <w:rFonts w:ascii="Calibri" w:hAnsi="Calibri" w:cs="Calibri"/>
          <w:b/>
          <w:i/>
          <w:color w:val="404040" w:themeColor="text1" w:themeTint="BF"/>
          <w:lang w:eastAsia="bg-BG"/>
        </w:rPr>
      </w:pPr>
      <w:r w:rsidRPr="00B3146B">
        <w:rPr>
          <w:rFonts w:ascii="Calibri" w:hAnsi="Calibri" w:cs="Calibri"/>
          <w:b/>
          <w:i/>
          <w:color w:val="404040" w:themeColor="text1" w:themeTint="BF"/>
          <w:lang w:eastAsia="bg-BG"/>
        </w:rPr>
        <w:t>Оперативна програма „Регионално развитие“ 2007-2013</w:t>
      </w:r>
    </w:p>
    <w:p w14:paraId="17EE56A5" w14:textId="12E4D78C" w:rsidR="00AD2FC2" w:rsidRPr="00B3146B" w:rsidRDefault="00AD2FC2" w:rsidP="00724C39">
      <w:pPr>
        <w:pStyle w:val="ListParagraph"/>
        <w:numPr>
          <w:ilvl w:val="0"/>
          <w:numId w:val="11"/>
        </w:numPr>
        <w:spacing w:after="60" w:line="276" w:lineRule="auto"/>
        <w:jc w:val="both"/>
        <w:rPr>
          <w:rFonts w:ascii="Calibri" w:hAnsi="Calibri" w:cs="Calibri"/>
          <w:b/>
          <w:color w:val="404040" w:themeColor="text1" w:themeTint="BF"/>
          <w:lang w:val="bg-BG" w:eastAsia="bg-BG"/>
        </w:rPr>
      </w:pPr>
      <w:r w:rsidRPr="00B3146B">
        <w:rPr>
          <w:rFonts w:ascii="Calibri" w:hAnsi="Calibri" w:cs="Calibri"/>
          <w:color w:val="404040" w:themeColor="text1" w:themeTint="BF"/>
          <w:lang w:val="bg-BG" w:eastAsia="bg-BG"/>
        </w:rPr>
        <w:t xml:space="preserve">Отправяне на запитване към ЕК, във връзка с предложението до УО на ОПРР за пренасочване </w:t>
      </w:r>
      <w:r w:rsidRPr="00B3146B">
        <w:rPr>
          <w:i/>
          <w:iCs/>
          <w:color w:val="404040" w:themeColor="text1" w:themeTint="BF"/>
        </w:rPr>
        <w:t xml:space="preserve"> </w:t>
      </w:r>
      <w:r w:rsidRPr="00B3146B">
        <w:rPr>
          <w:i/>
          <w:iCs/>
          <w:color w:val="404040" w:themeColor="text1" w:themeTint="BF"/>
          <w:lang w:val="bg-BG"/>
        </w:rPr>
        <w:t>на свободните върнати средства от първи цикъл на инвестиране от ХФ Джесика към ФГР, създадени по ОПРР 2014-2020;</w:t>
      </w:r>
    </w:p>
    <w:p w14:paraId="6EB5FB0A" w14:textId="5A7D673C" w:rsidR="00F57E0D" w:rsidRPr="00B3146B" w:rsidRDefault="00F57E0D" w:rsidP="00724C39">
      <w:pPr>
        <w:pStyle w:val="ListParagraph"/>
        <w:numPr>
          <w:ilvl w:val="0"/>
          <w:numId w:val="11"/>
        </w:numPr>
        <w:spacing w:after="60" w:line="276" w:lineRule="auto"/>
        <w:jc w:val="both"/>
        <w:rPr>
          <w:rFonts w:ascii="Calibri" w:hAnsi="Calibri" w:cs="Calibri"/>
          <w:b/>
          <w:color w:val="404040" w:themeColor="text1" w:themeTint="BF"/>
          <w:lang w:val="bg-BG" w:eastAsia="bg-BG"/>
        </w:rPr>
      </w:pPr>
      <w:r w:rsidRPr="00B3146B">
        <w:rPr>
          <w:rFonts w:ascii="Calibri" w:hAnsi="Calibri" w:cs="Calibri"/>
          <w:color w:val="404040" w:themeColor="text1" w:themeTint="BF"/>
          <w:lang w:val="bg-BG" w:eastAsia="bg-BG"/>
        </w:rPr>
        <w:t>Подписване на анекс към ОС с РФГР, във връзка с поетите от тяхна страна ангажименти за изпълнение на задълженията им за рециклиране на ресурса по програмата.</w:t>
      </w:r>
    </w:p>
    <w:p w14:paraId="566C9715" w14:textId="77777777" w:rsidR="00F57E0D" w:rsidRPr="00B3146B" w:rsidRDefault="00F57E0D" w:rsidP="00724C39">
      <w:pPr>
        <w:pStyle w:val="ListParagraph"/>
        <w:numPr>
          <w:ilvl w:val="0"/>
          <w:numId w:val="11"/>
        </w:numPr>
        <w:spacing w:after="60" w:line="276" w:lineRule="auto"/>
        <w:jc w:val="both"/>
        <w:rPr>
          <w:rFonts w:ascii="Calibri" w:hAnsi="Calibri" w:cs="Calibri"/>
          <w:color w:val="404040" w:themeColor="text1" w:themeTint="BF"/>
          <w:lang w:val="bg-BG" w:eastAsia="bg-BG"/>
        </w:rPr>
      </w:pPr>
      <w:r w:rsidRPr="00B3146B">
        <w:rPr>
          <w:rFonts w:ascii="Calibri" w:hAnsi="Calibri" w:cs="Calibri"/>
          <w:color w:val="404040" w:themeColor="text1" w:themeTint="BF"/>
          <w:lang w:val="bg-BG" w:eastAsia="bg-BG"/>
        </w:rPr>
        <w:lastRenderedPageBreak/>
        <w:t>Текущо проследяване на изпълнението по ОС.</w:t>
      </w:r>
    </w:p>
    <w:p w14:paraId="1EECE290" w14:textId="77777777" w:rsidR="00F57E0D" w:rsidRPr="00B3146B" w:rsidRDefault="00F57E0D" w:rsidP="00F57E0D">
      <w:pPr>
        <w:pStyle w:val="ListParagraph"/>
        <w:spacing w:line="276" w:lineRule="auto"/>
        <w:ind w:left="360"/>
        <w:jc w:val="both"/>
        <w:rPr>
          <w:rFonts w:ascii="Calibri" w:hAnsi="Calibri" w:cs="Calibri"/>
          <w:b/>
          <w:i/>
          <w:color w:val="404040" w:themeColor="text1" w:themeTint="BF"/>
          <w:lang w:val="bg-BG" w:eastAsia="bg-BG"/>
        </w:rPr>
      </w:pPr>
    </w:p>
    <w:p w14:paraId="00BC714D" w14:textId="77777777" w:rsidR="00F57E0D" w:rsidRPr="00B3146B" w:rsidRDefault="00F57E0D" w:rsidP="00F57E0D">
      <w:pPr>
        <w:spacing w:line="276" w:lineRule="auto"/>
        <w:jc w:val="both"/>
        <w:rPr>
          <w:rFonts w:ascii="Calibri" w:hAnsi="Calibri" w:cs="Calibri"/>
          <w:i/>
          <w:color w:val="404040" w:themeColor="text1" w:themeTint="BF"/>
          <w:lang w:eastAsia="bg-BG"/>
        </w:rPr>
      </w:pPr>
      <w:r w:rsidRPr="00B3146B">
        <w:rPr>
          <w:rFonts w:ascii="Calibri" w:hAnsi="Calibri" w:cs="Calibri"/>
          <w:b/>
          <w:i/>
          <w:color w:val="404040" w:themeColor="text1" w:themeTint="BF"/>
          <w:lang w:eastAsia="bg-BG"/>
        </w:rPr>
        <w:t>Оперативна програма „Развитие на човешките ресурси“</w:t>
      </w:r>
    </w:p>
    <w:p w14:paraId="1AF1FB57" w14:textId="77777777" w:rsidR="00747F80" w:rsidRPr="00B3146B" w:rsidRDefault="00747F80" w:rsidP="00747F80">
      <w:pPr>
        <w:pStyle w:val="ListParagraph"/>
        <w:numPr>
          <w:ilvl w:val="0"/>
          <w:numId w:val="11"/>
        </w:numPr>
        <w:spacing w:after="60" w:line="276" w:lineRule="auto"/>
        <w:jc w:val="both"/>
        <w:rPr>
          <w:rFonts w:ascii="Calibri" w:hAnsi="Calibri" w:cs="Calibri"/>
          <w:color w:val="262626" w:themeColor="text1" w:themeTint="D9"/>
          <w:lang w:val="bg-BG" w:eastAsia="bg-BG"/>
        </w:rPr>
      </w:pPr>
      <w:r w:rsidRPr="00B3146B">
        <w:rPr>
          <w:rFonts w:ascii="Calibri" w:hAnsi="Calibri" w:cs="Calibri"/>
          <w:color w:val="262626" w:themeColor="text1" w:themeTint="D9"/>
          <w:lang w:val="bg-BG" w:eastAsia="bg-BG"/>
        </w:rPr>
        <w:t xml:space="preserve">Изпълнение на мерките, предложени в отговор на кризата в следствие на </w:t>
      </w:r>
      <w:r w:rsidRPr="00B3146B">
        <w:rPr>
          <w:rFonts w:ascii="Calibri" w:hAnsi="Calibri" w:cs="Calibri"/>
          <w:color w:val="262626" w:themeColor="text1" w:themeTint="D9"/>
          <w:lang w:eastAsia="bg-BG"/>
        </w:rPr>
        <w:t>Covid-19</w:t>
      </w:r>
      <w:r w:rsidRPr="00B3146B">
        <w:rPr>
          <w:rFonts w:ascii="Calibri" w:hAnsi="Calibri" w:cs="Calibri"/>
          <w:color w:val="262626" w:themeColor="text1" w:themeTint="D9"/>
          <w:lang w:val="bg-BG" w:eastAsia="bg-BG"/>
        </w:rPr>
        <w:t>;</w:t>
      </w:r>
    </w:p>
    <w:p w14:paraId="58535948" w14:textId="77777777" w:rsidR="00F57E0D" w:rsidRPr="00B3146B" w:rsidRDefault="00F57E0D" w:rsidP="00724C39">
      <w:pPr>
        <w:pStyle w:val="ListParagraph"/>
        <w:numPr>
          <w:ilvl w:val="0"/>
          <w:numId w:val="11"/>
        </w:numPr>
        <w:spacing w:after="60" w:line="276" w:lineRule="auto"/>
        <w:jc w:val="both"/>
        <w:rPr>
          <w:rFonts w:ascii="Calibri" w:hAnsi="Calibri" w:cs="Calibri"/>
          <w:color w:val="262626" w:themeColor="text1" w:themeTint="D9"/>
          <w:lang w:val="bg-BG" w:eastAsia="bg-BG"/>
        </w:rPr>
      </w:pPr>
      <w:r w:rsidRPr="00B3146B">
        <w:rPr>
          <w:rFonts w:ascii="Calibri" w:hAnsi="Calibri" w:cs="Calibri"/>
          <w:color w:val="262626" w:themeColor="text1" w:themeTint="D9"/>
          <w:lang w:val="bg-BG" w:eastAsia="bg-BG"/>
        </w:rPr>
        <w:t>Приключване на обществената поръчка за гаранционния финансов инструмент по програмата и подписване на ОС.</w:t>
      </w:r>
    </w:p>
    <w:p w14:paraId="109515D9" w14:textId="77777777" w:rsidR="00F57E0D" w:rsidRPr="00B3146B" w:rsidRDefault="00F57E0D" w:rsidP="00724C39">
      <w:pPr>
        <w:pStyle w:val="ListParagraph"/>
        <w:numPr>
          <w:ilvl w:val="0"/>
          <w:numId w:val="11"/>
        </w:numPr>
        <w:spacing w:after="60" w:line="276" w:lineRule="auto"/>
        <w:jc w:val="both"/>
        <w:rPr>
          <w:rFonts w:ascii="Calibri" w:hAnsi="Calibri" w:cs="Calibri"/>
          <w:color w:val="262626" w:themeColor="text1" w:themeTint="D9"/>
          <w:lang w:val="bg-BG" w:eastAsia="bg-BG"/>
        </w:rPr>
      </w:pPr>
      <w:r w:rsidRPr="00B3146B">
        <w:rPr>
          <w:rFonts w:ascii="Calibri" w:hAnsi="Calibri" w:cs="Calibri"/>
          <w:color w:val="262626" w:themeColor="text1" w:themeTint="D9"/>
          <w:lang w:val="bg-BG" w:eastAsia="bg-BG"/>
        </w:rPr>
        <w:t>Текущо проследяване на изпълнението по подписаните ОС.</w:t>
      </w:r>
    </w:p>
    <w:p w14:paraId="4273D9FB" w14:textId="77777777" w:rsidR="00F57E0D" w:rsidRPr="00B3146B" w:rsidRDefault="00F57E0D" w:rsidP="00F57E0D">
      <w:pPr>
        <w:pStyle w:val="ListParagraph"/>
        <w:spacing w:line="276" w:lineRule="auto"/>
        <w:jc w:val="both"/>
        <w:rPr>
          <w:rFonts w:ascii="Calibri" w:hAnsi="Calibri" w:cs="Calibri"/>
          <w:color w:val="404040" w:themeColor="text1" w:themeTint="BF"/>
          <w:lang w:val="bg-BG" w:eastAsia="bg-BG"/>
        </w:rPr>
      </w:pPr>
    </w:p>
    <w:p w14:paraId="717E5C34" w14:textId="77777777" w:rsidR="00F57E0D" w:rsidRPr="00B3146B" w:rsidRDefault="00F57E0D" w:rsidP="00F57E0D">
      <w:pPr>
        <w:spacing w:line="276" w:lineRule="auto"/>
        <w:jc w:val="both"/>
        <w:rPr>
          <w:rFonts w:ascii="Calibri" w:hAnsi="Calibri" w:cs="Calibri"/>
          <w:b/>
          <w:i/>
          <w:color w:val="404040" w:themeColor="text1" w:themeTint="BF"/>
          <w:lang w:eastAsia="bg-BG"/>
        </w:rPr>
      </w:pPr>
      <w:r w:rsidRPr="00B3146B">
        <w:rPr>
          <w:rFonts w:ascii="Calibri" w:hAnsi="Calibri" w:cs="Calibri"/>
          <w:b/>
          <w:i/>
          <w:color w:val="404040" w:themeColor="text1" w:themeTint="BF"/>
          <w:lang w:eastAsia="bg-BG"/>
        </w:rPr>
        <w:t>Оперативна програма „Околна среда“</w:t>
      </w:r>
    </w:p>
    <w:p w14:paraId="17A437EC" w14:textId="77777777" w:rsidR="00F57E0D" w:rsidRPr="00B3146B" w:rsidRDefault="00F57E0D" w:rsidP="00724C39">
      <w:pPr>
        <w:pStyle w:val="ListParagraph"/>
        <w:numPr>
          <w:ilvl w:val="0"/>
          <w:numId w:val="11"/>
        </w:numPr>
        <w:spacing w:after="60" w:line="276" w:lineRule="auto"/>
        <w:jc w:val="both"/>
        <w:rPr>
          <w:rFonts w:ascii="Calibri" w:hAnsi="Calibri" w:cs="Calibri"/>
          <w:color w:val="262626" w:themeColor="text1" w:themeTint="D9"/>
          <w:lang w:val="bg-BG" w:eastAsia="bg-BG"/>
        </w:rPr>
      </w:pPr>
      <w:r w:rsidRPr="00B3146B">
        <w:rPr>
          <w:rFonts w:ascii="Calibri" w:eastAsia="SimSun" w:hAnsi="Calibri" w:cs="Calibri"/>
          <w:color w:val="262626" w:themeColor="text1" w:themeTint="D9"/>
          <w:lang w:val="bg-BG" w:eastAsia="bg-BG" w:bidi="bg-BG"/>
        </w:rPr>
        <w:t xml:space="preserve">Сключване на Допълнително споразумение 3 по </w:t>
      </w:r>
      <w:proofErr w:type="spellStart"/>
      <w:r w:rsidRPr="00B3146B">
        <w:rPr>
          <w:rFonts w:ascii="Calibri" w:eastAsia="SimSun" w:hAnsi="Calibri" w:cs="Calibri"/>
          <w:color w:val="262626" w:themeColor="text1" w:themeTint="D9"/>
          <w:lang w:val="bg-BG" w:eastAsia="bg-BG" w:bidi="bg-BG"/>
        </w:rPr>
        <w:t>ПО</w:t>
      </w:r>
      <w:proofErr w:type="spellEnd"/>
      <w:r w:rsidRPr="00B3146B">
        <w:rPr>
          <w:rFonts w:ascii="Calibri" w:eastAsia="SimSun" w:hAnsi="Calibri" w:cs="Calibri"/>
          <w:color w:val="262626" w:themeColor="text1" w:themeTint="D9"/>
          <w:lang w:val="bg-BG" w:eastAsia="bg-BG" w:bidi="bg-BG"/>
        </w:rPr>
        <w:t xml:space="preserve"> 2 „Отпадъци</w:t>
      </w:r>
      <w:r w:rsidRPr="00B3146B">
        <w:rPr>
          <w:rFonts w:ascii="Calibri" w:eastAsia="SimSun" w:hAnsi="Calibri" w:cs="Calibri"/>
          <w:color w:val="262626" w:themeColor="text1" w:themeTint="D9"/>
          <w:lang w:val="ru-RU" w:eastAsia="bg-BG" w:bidi="bg-BG"/>
        </w:rPr>
        <w:t>;</w:t>
      </w:r>
    </w:p>
    <w:p w14:paraId="1202041F" w14:textId="77777777" w:rsidR="00F57E0D" w:rsidRPr="00B3146B" w:rsidRDefault="00F57E0D" w:rsidP="00724C39">
      <w:pPr>
        <w:pStyle w:val="ListParagraph"/>
        <w:numPr>
          <w:ilvl w:val="0"/>
          <w:numId w:val="11"/>
        </w:numPr>
        <w:spacing w:after="60" w:line="276" w:lineRule="auto"/>
        <w:jc w:val="both"/>
        <w:rPr>
          <w:rFonts w:ascii="Calibri" w:hAnsi="Calibri" w:cs="Calibri"/>
          <w:color w:val="262626" w:themeColor="text1" w:themeTint="D9"/>
          <w:lang w:val="bg-BG" w:eastAsia="bg-BG"/>
        </w:rPr>
      </w:pPr>
      <w:r w:rsidRPr="00B3146B">
        <w:rPr>
          <w:rFonts w:ascii="Calibri" w:hAnsi="Calibri" w:cs="Calibri"/>
          <w:color w:val="262626" w:themeColor="text1" w:themeTint="D9"/>
          <w:lang w:val="bg-BG" w:eastAsia="bg-BG"/>
        </w:rPr>
        <w:t>Текущо проследяване на изпълнението по подписаното ОС с ЕБВР;</w:t>
      </w:r>
    </w:p>
    <w:p w14:paraId="7E11D2D4" w14:textId="77777777" w:rsidR="00F57E0D" w:rsidRPr="00B3146B" w:rsidRDefault="00F57E0D" w:rsidP="00F57E0D">
      <w:pPr>
        <w:pStyle w:val="ListParagraph"/>
        <w:spacing w:line="276" w:lineRule="auto"/>
        <w:ind w:hanging="720"/>
        <w:jc w:val="both"/>
        <w:rPr>
          <w:rFonts w:ascii="Calibri" w:hAnsi="Calibri" w:cs="Calibri"/>
          <w:b/>
          <w:i/>
          <w:color w:val="404040" w:themeColor="text1" w:themeTint="BF"/>
          <w:lang w:val="bg-BG" w:eastAsia="bg-BG"/>
        </w:rPr>
      </w:pPr>
      <w:r w:rsidRPr="00B3146B">
        <w:rPr>
          <w:rFonts w:ascii="Calibri" w:hAnsi="Calibri" w:cs="Calibri"/>
          <w:b/>
          <w:i/>
          <w:color w:val="404040" w:themeColor="text1" w:themeTint="BF"/>
          <w:lang w:val="bg-BG" w:eastAsia="bg-BG"/>
        </w:rPr>
        <w:t xml:space="preserve">Програма за развитие на селските райони </w:t>
      </w:r>
    </w:p>
    <w:p w14:paraId="0CD204CE" w14:textId="77777777" w:rsidR="00F57E0D" w:rsidRPr="00B3146B" w:rsidRDefault="00F57E0D" w:rsidP="00F57E0D">
      <w:pPr>
        <w:pStyle w:val="ListParagraph"/>
        <w:spacing w:line="276" w:lineRule="auto"/>
        <w:ind w:hanging="720"/>
        <w:jc w:val="both"/>
        <w:rPr>
          <w:rFonts w:ascii="Calibri" w:hAnsi="Calibri" w:cs="Calibri"/>
          <w:b/>
          <w:i/>
          <w:color w:val="262626" w:themeColor="text1" w:themeTint="D9"/>
          <w:lang w:val="bg-BG" w:eastAsia="bg-BG"/>
        </w:rPr>
      </w:pPr>
    </w:p>
    <w:p w14:paraId="700F1AFD" w14:textId="77777777" w:rsidR="00F57E0D" w:rsidRPr="00B3146B" w:rsidRDefault="00F57E0D" w:rsidP="00DA7EE4">
      <w:pPr>
        <w:pStyle w:val="ListParagraph"/>
        <w:numPr>
          <w:ilvl w:val="0"/>
          <w:numId w:val="14"/>
        </w:numPr>
        <w:spacing w:after="60" w:line="276" w:lineRule="auto"/>
        <w:ind w:left="709" w:hanging="425"/>
        <w:jc w:val="both"/>
        <w:rPr>
          <w:rFonts w:ascii="Calibri" w:hAnsi="Calibri" w:cs="Calibri"/>
          <w:color w:val="262626" w:themeColor="text1" w:themeTint="D9"/>
          <w:lang w:val="bg-BG" w:eastAsia="bg-BG"/>
        </w:rPr>
      </w:pPr>
      <w:r w:rsidRPr="00B3146B">
        <w:rPr>
          <w:rFonts w:ascii="Calibri" w:hAnsi="Calibri" w:cs="Calibri"/>
          <w:color w:val="262626" w:themeColor="text1" w:themeTint="D9"/>
          <w:lang w:val="bg-BG" w:eastAsia="bg-BG"/>
        </w:rPr>
        <w:t>Сключване на финансово споразумение между УО на програмата и ФМФИБ ЕАД и стартиране на пазарни консултации.</w:t>
      </w:r>
    </w:p>
    <w:p w14:paraId="0E8B590B" w14:textId="088A0D1B" w:rsidR="00F57E0D" w:rsidRPr="00B3146B" w:rsidRDefault="00F57E0D" w:rsidP="00F57E0D">
      <w:pPr>
        <w:spacing w:line="276" w:lineRule="auto"/>
        <w:jc w:val="both"/>
        <w:rPr>
          <w:rFonts w:ascii="Calibri" w:hAnsi="Calibri" w:cs="Calibri"/>
          <w:b/>
          <w:color w:val="002060"/>
          <w:sz w:val="24"/>
          <w:szCs w:val="24"/>
          <w:u w:val="single"/>
          <w:lang w:eastAsia="bg-BG"/>
        </w:rPr>
      </w:pPr>
    </w:p>
    <w:p w14:paraId="12E3BBAA" w14:textId="77777777" w:rsidR="00F57E0D" w:rsidRPr="00B3146B" w:rsidRDefault="00F57E0D" w:rsidP="00F57E0D">
      <w:pPr>
        <w:spacing w:line="276" w:lineRule="auto"/>
        <w:jc w:val="both"/>
        <w:rPr>
          <w:rFonts w:ascii="Calibri" w:hAnsi="Calibri" w:cs="Calibri"/>
          <w:b/>
          <w:color w:val="002060"/>
          <w:sz w:val="24"/>
          <w:szCs w:val="24"/>
          <w:u w:val="single"/>
          <w:lang w:eastAsia="bg-BG"/>
        </w:rPr>
      </w:pPr>
      <w:r w:rsidRPr="00B3146B">
        <w:rPr>
          <w:rFonts w:ascii="Calibri" w:hAnsi="Calibri" w:cs="Calibri"/>
          <w:b/>
          <w:color w:val="002060"/>
          <w:sz w:val="24"/>
          <w:szCs w:val="24"/>
          <w:u w:val="single"/>
          <w:lang w:eastAsia="bg-BG"/>
        </w:rPr>
        <w:t xml:space="preserve">Управление Проектна информация и финансиране: </w:t>
      </w:r>
    </w:p>
    <w:p w14:paraId="45A312DE" w14:textId="77777777" w:rsidR="00F57E0D" w:rsidRPr="00B3146B" w:rsidRDefault="00F57E0D" w:rsidP="00F57E0D">
      <w:pPr>
        <w:spacing w:after="60" w:line="276" w:lineRule="auto"/>
        <w:ind w:left="720"/>
        <w:contextualSpacing/>
        <w:jc w:val="both"/>
        <w:rPr>
          <w:rFonts w:ascii="Calibri" w:eastAsia="Times New Roman" w:hAnsi="Calibri" w:cs="Calibri"/>
          <w:color w:val="595959"/>
          <w:lang w:eastAsia="bg-BG"/>
        </w:rPr>
      </w:pPr>
    </w:p>
    <w:p w14:paraId="31F4A3F0" w14:textId="77777777" w:rsidR="00157486" w:rsidRPr="00B3146B" w:rsidRDefault="00157486" w:rsidP="00157486">
      <w:pPr>
        <w:numPr>
          <w:ilvl w:val="0"/>
          <w:numId w:val="11"/>
        </w:numPr>
        <w:spacing w:after="60" w:line="276" w:lineRule="auto"/>
        <w:contextualSpacing/>
        <w:jc w:val="both"/>
        <w:rPr>
          <w:rFonts w:ascii="Calibri" w:hAnsi="Calibri" w:cs="Calibri"/>
          <w:color w:val="262626" w:themeColor="text1" w:themeTint="D9"/>
          <w:lang w:eastAsia="bg-BG"/>
        </w:rPr>
      </w:pPr>
      <w:r w:rsidRPr="00B3146B">
        <w:rPr>
          <w:rFonts w:ascii="Calibri" w:hAnsi="Calibri" w:cs="Calibri"/>
          <w:color w:val="262626" w:themeColor="text1" w:themeTint="D9"/>
          <w:lang w:eastAsia="bg-BG"/>
        </w:rPr>
        <w:t>Отговори и съдействие на конкретни запитвания от потенциални проектни инициатори към управление „Проектна информация и финансиране“ и поддръжка на регистър;</w:t>
      </w:r>
    </w:p>
    <w:p w14:paraId="1141EA95" w14:textId="77777777" w:rsidR="00157486" w:rsidRPr="00B3146B" w:rsidRDefault="00157486" w:rsidP="00157486">
      <w:pPr>
        <w:numPr>
          <w:ilvl w:val="0"/>
          <w:numId w:val="11"/>
        </w:numPr>
        <w:spacing w:after="60" w:line="276" w:lineRule="auto"/>
        <w:contextualSpacing/>
        <w:jc w:val="both"/>
        <w:rPr>
          <w:rFonts w:ascii="Calibri" w:hAnsi="Calibri" w:cs="Calibri"/>
          <w:color w:val="262626" w:themeColor="text1" w:themeTint="D9"/>
          <w:lang w:eastAsia="bg-BG"/>
        </w:rPr>
      </w:pPr>
      <w:r w:rsidRPr="00B3146B">
        <w:rPr>
          <w:rFonts w:ascii="Calibri" w:hAnsi="Calibri" w:cs="Calibri"/>
          <w:color w:val="262626" w:themeColor="text1" w:themeTint="D9"/>
          <w:lang w:eastAsia="bg-BG"/>
        </w:rPr>
        <w:t>Осъществяване на подкрепа на потенциални проектни предложения по ЕСИФ/ЕФСИ;</w:t>
      </w:r>
    </w:p>
    <w:p w14:paraId="28D1190B" w14:textId="64887FF7" w:rsidR="00157486" w:rsidRPr="00B3146B" w:rsidRDefault="00157486" w:rsidP="00157486">
      <w:pPr>
        <w:numPr>
          <w:ilvl w:val="0"/>
          <w:numId w:val="11"/>
        </w:numPr>
        <w:spacing w:after="60" w:line="276" w:lineRule="auto"/>
        <w:contextualSpacing/>
        <w:jc w:val="both"/>
        <w:rPr>
          <w:rFonts w:ascii="Calibri" w:hAnsi="Calibri" w:cs="Calibri"/>
          <w:color w:val="262626" w:themeColor="text1" w:themeTint="D9"/>
          <w:lang w:eastAsia="bg-BG"/>
        </w:rPr>
      </w:pPr>
      <w:r w:rsidRPr="00B3146B">
        <w:rPr>
          <w:rFonts w:ascii="Calibri" w:hAnsi="Calibri" w:cs="Calibri"/>
          <w:color w:val="262626" w:themeColor="text1" w:themeTint="D9"/>
          <w:lang w:eastAsia="bg-BG"/>
        </w:rPr>
        <w:t xml:space="preserve">Изготвяне на справки и анализи, възложени от УС на ФМФИБ ЕАД, вкл. свързано с временни мерки, адресиращи кризата с COVID-19; </w:t>
      </w:r>
    </w:p>
    <w:p w14:paraId="78BA7656" w14:textId="77777777" w:rsidR="00157486" w:rsidRPr="00B3146B" w:rsidRDefault="00157486" w:rsidP="00157486">
      <w:pPr>
        <w:numPr>
          <w:ilvl w:val="0"/>
          <w:numId w:val="11"/>
        </w:numPr>
        <w:spacing w:after="60" w:line="276" w:lineRule="auto"/>
        <w:contextualSpacing/>
        <w:jc w:val="both"/>
        <w:rPr>
          <w:rFonts w:ascii="Calibri" w:hAnsi="Calibri" w:cs="Calibri"/>
          <w:color w:val="262626" w:themeColor="text1" w:themeTint="D9"/>
          <w:lang w:eastAsia="bg-BG"/>
        </w:rPr>
      </w:pPr>
      <w:r w:rsidRPr="00B3146B">
        <w:rPr>
          <w:rFonts w:ascii="Calibri" w:hAnsi="Calibri" w:cs="Calibri"/>
          <w:color w:val="262626" w:themeColor="text1" w:themeTint="D9"/>
          <w:lang w:eastAsia="bg-BG"/>
        </w:rPr>
        <w:t>Дейности по проект на СОАПИ по съвместната инициатива с ЕИБ за София като интелигентен град;</w:t>
      </w:r>
    </w:p>
    <w:p w14:paraId="245ABC0D" w14:textId="77777777" w:rsidR="00157486" w:rsidRPr="00B3146B" w:rsidRDefault="00157486" w:rsidP="00157486">
      <w:pPr>
        <w:numPr>
          <w:ilvl w:val="0"/>
          <w:numId w:val="11"/>
        </w:numPr>
        <w:spacing w:after="60" w:line="276" w:lineRule="auto"/>
        <w:contextualSpacing/>
        <w:jc w:val="both"/>
        <w:rPr>
          <w:rFonts w:ascii="Calibri" w:hAnsi="Calibri" w:cs="Calibri"/>
          <w:color w:val="262626" w:themeColor="text1" w:themeTint="D9"/>
          <w:lang w:eastAsia="bg-BG"/>
        </w:rPr>
      </w:pPr>
      <w:r w:rsidRPr="00B3146B">
        <w:rPr>
          <w:rFonts w:ascii="Calibri" w:hAnsi="Calibri" w:cs="Calibri"/>
          <w:color w:val="262626" w:themeColor="text1" w:themeTint="D9"/>
          <w:lang w:eastAsia="bg-BG"/>
        </w:rPr>
        <w:t>Продължаване на дейностите по одобрена кандидатура към ЕИБ/ЕКЦИВ за външна техническа помощ по проектни предложения;</w:t>
      </w:r>
    </w:p>
    <w:p w14:paraId="47ED0D79" w14:textId="77777777" w:rsidR="00157486" w:rsidRPr="00B3146B" w:rsidRDefault="00157486" w:rsidP="00157486">
      <w:pPr>
        <w:numPr>
          <w:ilvl w:val="0"/>
          <w:numId w:val="11"/>
        </w:numPr>
        <w:spacing w:after="60" w:line="276" w:lineRule="auto"/>
        <w:contextualSpacing/>
        <w:jc w:val="both"/>
        <w:rPr>
          <w:rFonts w:ascii="Calibri" w:hAnsi="Calibri" w:cs="Calibri"/>
          <w:color w:val="262626" w:themeColor="text1" w:themeTint="D9"/>
          <w:lang w:eastAsia="bg-BG"/>
        </w:rPr>
      </w:pPr>
      <w:r w:rsidRPr="00B3146B">
        <w:rPr>
          <w:rFonts w:ascii="Calibri" w:hAnsi="Calibri" w:cs="Calibri"/>
          <w:color w:val="262626" w:themeColor="text1" w:themeTint="D9"/>
          <w:lang w:eastAsia="bg-BG"/>
        </w:rPr>
        <w:t>Координация по оценката на програмен период 2014-2020 г. и подготовката на програмен период 2021-2027 г.;</w:t>
      </w:r>
    </w:p>
    <w:p w14:paraId="6C2AB11F" w14:textId="77777777" w:rsidR="00157486" w:rsidRPr="00B3146B" w:rsidRDefault="00157486" w:rsidP="00157486">
      <w:pPr>
        <w:numPr>
          <w:ilvl w:val="0"/>
          <w:numId w:val="11"/>
        </w:numPr>
        <w:spacing w:after="60" w:line="276" w:lineRule="auto"/>
        <w:contextualSpacing/>
        <w:jc w:val="both"/>
        <w:rPr>
          <w:rFonts w:ascii="Calibri" w:hAnsi="Calibri" w:cs="Calibri"/>
          <w:color w:val="262626" w:themeColor="text1" w:themeTint="D9"/>
          <w:lang w:eastAsia="bg-BG"/>
        </w:rPr>
      </w:pPr>
      <w:r w:rsidRPr="00B3146B">
        <w:rPr>
          <w:rFonts w:ascii="Calibri" w:hAnsi="Calibri" w:cs="Calibri"/>
          <w:color w:val="262626" w:themeColor="text1" w:themeTint="D9"/>
          <w:lang w:eastAsia="bg-BG"/>
        </w:rPr>
        <w:t>Участие в подготовката на дългосрочна стратегия в сферата на енергийната ефективност;</w:t>
      </w:r>
    </w:p>
    <w:p w14:paraId="3CD9EE1E" w14:textId="77777777" w:rsidR="00157486" w:rsidRPr="00B3146B" w:rsidRDefault="00157486" w:rsidP="00157486">
      <w:pPr>
        <w:numPr>
          <w:ilvl w:val="0"/>
          <w:numId w:val="11"/>
        </w:numPr>
        <w:spacing w:after="60" w:line="276" w:lineRule="auto"/>
        <w:contextualSpacing/>
        <w:jc w:val="both"/>
        <w:rPr>
          <w:rFonts w:ascii="Calibri" w:hAnsi="Calibri" w:cs="Calibri"/>
          <w:color w:val="262626" w:themeColor="text1" w:themeTint="D9"/>
          <w:lang w:eastAsia="bg-BG"/>
        </w:rPr>
      </w:pPr>
      <w:r w:rsidRPr="00B3146B">
        <w:rPr>
          <w:rFonts w:ascii="Calibri" w:hAnsi="Calibri" w:cs="Calibri"/>
          <w:color w:val="262626" w:themeColor="text1" w:themeTint="D9"/>
          <w:lang w:eastAsia="bg-BG"/>
        </w:rPr>
        <w:t>Координация на членството на ФМФИБ в Асоциацията на дългосрочните инвеститори на европейско ниво (ELTI);</w:t>
      </w:r>
    </w:p>
    <w:p w14:paraId="42CDA985" w14:textId="77777777" w:rsidR="00157486" w:rsidRPr="003249CC" w:rsidRDefault="00157486" w:rsidP="00157486">
      <w:pPr>
        <w:spacing w:after="60" w:line="276" w:lineRule="auto"/>
        <w:ind w:left="360"/>
        <w:contextualSpacing/>
        <w:jc w:val="both"/>
        <w:rPr>
          <w:rFonts w:ascii="Calibri" w:hAnsi="Calibri" w:cs="Calibri"/>
          <w:color w:val="262626" w:themeColor="text1" w:themeTint="D9"/>
          <w:lang w:eastAsia="bg-BG"/>
        </w:rPr>
      </w:pPr>
    </w:p>
    <w:p w14:paraId="32B0B390" w14:textId="77777777" w:rsidR="00157486" w:rsidRPr="003249CC" w:rsidRDefault="00157486" w:rsidP="00F57E0D">
      <w:pPr>
        <w:spacing w:after="60" w:line="276" w:lineRule="auto"/>
        <w:ind w:left="360"/>
        <w:contextualSpacing/>
        <w:jc w:val="both"/>
        <w:rPr>
          <w:rFonts w:ascii="Calibri" w:hAnsi="Calibri" w:cs="Calibri"/>
          <w:color w:val="262626" w:themeColor="text1" w:themeTint="D9"/>
          <w:lang w:eastAsia="bg-BG"/>
        </w:rPr>
      </w:pPr>
    </w:p>
    <w:p w14:paraId="132EB8D1" w14:textId="77777777" w:rsidR="00484E4B" w:rsidRPr="00D14715" w:rsidRDefault="00484E4B" w:rsidP="00484E4B">
      <w:pPr>
        <w:rPr>
          <w:rFonts w:ascii="Calibri" w:hAnsi="Calibri" w:cs="Calibri"/>
        </w:rPr>
      </w:pPr>
      <w:bookmarkStart w:id="74" w:name="_GoBack"/>
      <w:bookmarkEnd w:id="74"/>
    </w:p>
    <w:sectPr w:rsidR="00484E4B" w:rsidRPr="00D14715" w:rsidSect="00A06FAD">
      <w:headerReference w:type="even" r:id="rId23"/>
      <w:headerReference w:type="default" r:id="rId24"/>
      <w:footerReference w:type="even" r:id="rId25"/>
      <w:footerReference w:type="default" r:id="rId26"/>
      <w:headerReference w:type="first" r:id="rId27"/>
      <w:footerReference w:type="first" r:id="rId28"/>
      <w:pgSz w:w="11906" w:h="16838"/>
      <w:pgMar w:top="1361" w:right="1418" w:bottom="1304"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7E900" w14:textId="77777777" w:rsidR="009D45A9" w:rsidRDefault="009D45A9" w:rsidP="00F57E0D">
      <w:pPr>
        <w:spacing w:after="0" w:line="240" w:lineRule="auto"/>
      </w:pPr>
      <w:r>
        <w:separator/>
      </w:r>
    </w:p>
  </w:endnote>
  <w:endnote w:type="continuationSeparator" w:id="0">
    <w:p w14:paraId="50B303CF" w14:textId="77777777" w:rsidR="009D45A9" w:rsidRDefault="009D45A9" w:rsidP="00F57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E6AAA" w14:textId="77777777" w:rsidR="00F26216" w:rsidRDefault="00F26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0096531"/>
      <w:docPartObj>
        <w:docPartGallery w:val="Page Numbers (Bottom of Page)"/>
        <w:docPartUnique/>
      </w:docPartObj>
    </w:sdtPr>
    <w:sdtEndPr>
      <w:rPr>
        <w:noProof/>
      </w:rPr>
    </w:sdtEndPr>
    <w:sdtContent>
      <w:p w14:paraId="61E9ED28" w14:textId="29564542" w:rsidR="00F26216" w:rsidRDefault="00F26216">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479A381B" w14:textId="77777777" w:rsidR="00F26216" w:rsidRDefault="00F262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C9DC3" w14:textId="77777777" w:rsidR="00F26216" w:rsidRDefault="00F26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167D2" w14:textId="77777777" w:rsidR="009D45A9" w:rsidRDefault="009D45A9" w:rsidP="00F57E0D">
      <w:pPr>
        <w:spacing w:after="0" w:line="240" w:lineRule="auto"/>
      </w:pPr>
      <w:r>
        <w:separator/>
      </w:r>
    </w:p>
  </w:footnote>
  <w:footnote w:type="continuationSeparator" w:id="0">
    <w:p w14:paraId="25339D4A" w14:textId="77777777" w:rsidR="009D45A9" w:rsidRDefault="009D45A9" w:rsidP="00F57E0D">
      <w:pPr>
        <w:spacing w:after="0" w:line="240" w:lineRule="auto"/>
      </w:pPr>
      <w:r>
        <w:continuationSeparator/>
      </w:r>
    </w:p>
  </w:footnote>
  <w:footnote w:id="1">
    <w:p w14:paraId="596697DC" w14:textId="77777777" w:rsidR="00F26216" w:rsidRPr="00F16E0D" w:rsidRDefault="00F26216" w:rsidP="00683231">
      <w:pPr>
        <w:pStyle w:val="FootnoteText"/>
        <w:rPr>
          <w:lang w:val="bg-BG"/>
        </w:rPr>
      </w:pPr>
      <w:r>
        <w:rPr>
          <w:rStyle w:val="FootnoteReference"/>
        </w:rPr>
        <w:footnoteRef/>
      </w:r>
      <w:r>
        <w:t xml:space="preserve"> </w:t>
      </w:r>
      <w:r>
        <w:rPr>
          <w:lang w:val="bg-BG"/>
        </w:rPr>
        <w:t>Към датата на настоящия доклад е взето решение, предвид посочените по-горе причини, да се отсрочи изпълнението на индикатора до 30.09.2020 г., в едно с индикатора за 10% разплащания към КП.</w:t>
      </w:r>
    </w:p>
  </w:footnote>
  <w:footnote w:id="2">
    <w:p w14:paraId="1F8902BB" w14:textId="2C3790A5" w:rsidR="00F26216" w:rsidRPr="00E71FD9" w:rsidRDefault="00F26216">
      <w:pPr>
        <w:pStyle w:val="FootnoteText"/>
        <w:rPr>
          <w:lang w:val="bg-BG"/>
        </w:rPr>
      </w:pPr>
      <w:r>
        <w:rPr>
          <w:rStyle w:val="FootnoteReference"/>
        </w:rPr>
        <w:footnoteRef/>
      </w:r>
      <w:r>
        <w:t xml:space="preserve"> </w:t>
      </w:r>
      <w:r>
        <w:rPr>
          <w:lang w:val="bg-BG"/>
        </w:rPr>
        <w:t>Към датата на настоящия доклад възникналия казус с промяна на ключови лица във фонд-мениджъра е разрешен. Повече детайли ще бъдат дадени в доклада за следващия отчетен период.</w:t>
      </w:r>
    </w:p>
  </w:footnote>
  <w:footnote w:id="3">
    <w:p w14:paraId="74552B8D" w14:textId="69D399A5" w:rsidR="008002F4" w:rsidRPr="008002F4" w:rsidRDefault="008002F4">
      <w:pPr>
        <w:pStyle w:val="FootnoteText"/>
        <w:rPr>
          <w:lang w:val="bg-BG"/>
        </w:rPr>
      </w:pPr>
      <w:r w:rsidRPr="008002F4">
        <w:rPr>
          <w:rStyle w:val="FootnoteReference"/>
        </w:rPr>
        <w:footnoteRef/>
      </w:r>
      <w:r w:rsidRPr="008002F4">
        <w:t xml:space="preserve"> </w:t>
      </w:r>
      <w:r w:rsidRPr="008002F4">
        <w:rPr>
          <w:rFonts w:ascii="Calibri" w:hAnsi="Calibri" w:cs="Calibri"/>
          <w:color w:val="000000"/>
        </w:rPr>
        <w:t xml:space="preserve">В </w:t>
      </w:r>
      <w:proofErr w:type="spellStart"/>
      <w:r w:rsidRPr="008002F4">
        <w:rPr>
          <w:rFonts w:ascii="Calibri" w:hAnsi="Calibri" w:cs="Calibri"/>
          <w:color w:val="000000"/>
        </w:rPr>
        <w:t>текущото</w:t>
      </w:r>
      <w:proofErr w:type="spellEnd"/>
      <w:r w:rsidRPr="008002F4">
        <w:rPr>
          <w:rFonts w:ascii="Calibri" w:hAnsi="Calibri" w:cs="Calibri"/>
          <w:color w:val="000000"/>
        </w:rPr>
        <w:t xml:space="preserve"> </w:t>
      </w:r>
      <w:proofErr w:type="spellStart"/>
      <w:r w:rsidRPr="008002F4">
        <w:rPr>
          <w:rFonts w:ascii="Calibri" w:hAnsi="Calibri" w:cs="Calibri"/>
          <w:color w:val="000000"/>
        </w:rPr>
        <w:t>тримесечие</w:t>
      </w:r>
      <w:proofErr w:type="spellEnd"/>
      <w:r w:rsidRPr="008002F4">
        <w:rPr>
          <w:rFonts w:ascii="Calibri" w:hAnsi="Calibri" w:cs="Calibri"/>
          <w:color w:val="000000"/>
        </w:rPr>
        <w:t xml:space="preserve"> </w:t>
      </w:r>
      <w:proofErr w:type="spellStart"/>
      <w:r w:rsidRPr="008002F4">
        <w:rPr>
          <w:rFonts w:ascii="Calibri" w:hAnsi="Calibri" w:cs="Calibri"/>
          <w:color w:val="000000"/>
        </w:rPr>
        <w:t>този</w:t>
      </w:r>
      <w:proofErr w:type="spellEnd"/>
      <w:r w:rsidRPr="008002F4">
        <w:rPr>
          <w:rFonts w:ascii="Calibri" w:hAnsi="Calibri" w:cs="Calibri"/>
          <w:color w:val="000000"/>
        </w:rPr>
        <w:t xml:space="preserve"> </w:t>
      </w:r>
      <w:proofErr w:type="spellStart"/>
      <w:r w:rsidRPr="008002F4">
        <w:rPr>
          <w:rFonts w:ascii="Calibri" w:hAnsi="Calibri" w:cs="Calibri"/>
          <w:color w:val="000000"/>
        </w:rPr>
        <w:t>отговор</w:t>
      </w:r>
      <w:proofErr w:type="spellEnd"/>
      <w:r w:rsidRPr="008002F4">
        <w:rPr>
          <w:rFonts w:ascii="Calibri" w:hAnsi="Calibri" w:cs="Calibri"/>
          <w:color w:val="000000"/>
        </w:rPr>
        <w:t xml:space="preserve"> </w:t>
      </w:r>
      <w:proofErr w:type="spellStart"/>
      <w:r w:rsidRPr="008002F4">
        <w:rPr>
          <w:rFonts w:ascii="Calibri" w:hAnsi="Calibri" w:cs="Calibri"/>
          <w:color w:val="000000"/>
        </w:rPr>
        <w:t>вече</w:t>
      </w:r>
      <w:proofErr w:type="spellEnd"/>
      <w:r w:rsidRPr="008002F4">
        <w:rPr>
          <w:rFonts w:ascii="Calibri" w:hAnsi="Calibri" w:cs="Calibri"/>
          <w:color w:val="000000"/>
        </w:rPr>
        <w:t xml:space="preserve"> е </w:t>
      </w:r>
      <w:proofErr w:type="spellStart"/>
      <w:r w:rsidRPr="008002F4">
        <w:rPr>
          <w:rFonts w:ascii="Calibri" w:hAnsi="Calibri" w:cs="Calibri"/>
          <w:color w:val="000000"/>
        </w:rPr>
        <w:t>получен</w:t>
      </w:r>
      <w:proofErr w:type="spellEnd"/>
      <w:r w:rsidRPr="008002F4">
        <w:rPr>
          <w:rFonts w:ascii="Calibri" w:hAnsi="Calibri" w:cs="Calibri"/>
          <w:color w:val="000000"/>
        </w:rPr>
        <w:t xml:space="preserve"> и е </w:t>
      </w:r>
      <w:proofErr w:type="spellStart"/>
      <w:r w:rsidRPr="008002F4">
        <w:rPr>
          <w:rFonts w:ascii="Calibri" w:hAnsi="Calibri" w:cs="Calibri"/>
          <w:color w:val="000000"/>
        </w:rPr>
        <w:t>изпратен</w:t>
      </w:r>
      <w:proofErr w:type="spellEnd"/>
      <w:r w:rsidRPr="008002F4">
        <w:rPr>
          <w:rFonts w:ascii="Calibri" w:hAnsi="Calibri" w:cs="Calibri"/>
          <w:color w:val="000000"/>
        </w:rPr>
        <w:t xml:space="preserve"> </w:t>
      </w:r>
      <w:proofErr w:type="spellStart"/>
      <w:r w:rsidRPr="008002F4">
        <w:rPr>
          <w:rFonts w:ascii="Calibri" w:hAnsi="Calibri" w:cs="Calibri"/>
          <w:color w:val="000000"/>
        </w:rPr>
        <w:t>от</w:t>
      </w:r>
      <w:proofErr w:type="spellEnd"/>
      <w:r w:rsidRPr="008002F4">
        <w:rPr>
          <w:rFonts w:ascii="Calibri" w:hAnsi="Calibri" w:cs="Calibri"/>
          <w:color w:val="000000"/>
        </w:rPr>
        <w:t xml:space="preserve"> ФМФИБ </w:t>
      </w:r>
      <w:proofErr w:type="spellStart"/>
      <w:r w:rsidRPr="008002F4">
        <w:rPr>
          <w:rFonts w:ascii="Calibri" w:hAnsi="Calibri" w:cs="Calibri"/>
          <w:color w:val="000000"/>
        </w:rPr>
        <w:t>на</w:t>
      </w:r>
      <w:proofErr w:type="spellEnd"/>
      <w:r w:rsidRPr="008002F4">
        <w:rPr>
          <w:rFonts w:ascii="Calibri" w:hAnsi="Calibri" w:cs="Calibri"/>
          <w:color w:val="000000"/>
        </w:rPr>
        <w:t xml:space="preserve"> ЕБВР, с </w:t>
      </w:r>
      <w:proofErr w:type="spellStart"/>
      <w:r w:rsidRPr="008002F4">
        <w:rPr>
          <w:rFonts w:ascii="Calibri" w:hAnsi="Calibri" w:cs="Calibri"/>
          <w:color w:val="000000"/>
        </w:rPr>
        <w:t>което</w:t>
      </w:r>
      <w:proofErr w:type="spellEnd"/>
      <w:r w:rsidRPr="008002F4">
        <w:rPr>
          <w:rFonts w:ascii="Calibri" w:hAnsi="Calibri" w:cs="Calibri"/>
          <w:color w:val="000000"/>
        </w:rPr>
        <w:t xml:space="preserve"> </w:t>
      </w:r>
      <w:proofErr w:type="spellStart"/>
      <w:r w:rsidRPr="008002F4">
        <w:rPr>
          <w:rFonts w:ascii="Calibri" w:hAnsi="Calibri" w:cs="Calibri"/>
          <w:color w:val="000000"/>
        </w:rPr>
        <w:t>се</w:t>
      </w:r>
      <w:proofErr w:type="spellEnd"/>
      <w:r w:rsidRPr="008002F4">
        <w:rPr>
          <w:rFonts w:ascii="Calibri" w:hAnsi="Calibri" w:cs="Calibri"/>
          <w:color w:val="000000"/>
        </w:rPr>
        <w:t xml:space="preserve"> </w:t>
      </w:r>
      <w:proofErr w:type="spellStart"/>
      <w:r w:rsidRPr="008002F4">
        <w:rPr>
          <w:rFonts w:ascii="Calibri" w:hAnsi="Calibri" w:cs="Calibri"/>
          <w:color w:val="000000"/>
        </w:rPr>
        <w:t>надяваме</w:t>
      </w:r>
      <w:proofErr w:type="spellEnd"/>
      <w:r w:rsidRPr="008002F4">
        <w:rPr>
          <w:rFonts w:ascii="Calibri" w:hAnsi="Calibri" w:cs="Calibri"/>
          <w:color w:val="000000"/>
        </w:rPr>
        <w:t xml:space="preserve"> </w:t>
      </w:r>
      <w:proofErr w:type="spellStart"/>
      <w:r w:rsidRPr="008002F4">
        <w:rPr>
          <w:rFonts w:ascii="Calibri" w:hAnsi="Calibri" w:cs="Calibri"/>
          <w:color w:val="000000"/>
        </w:rPr>
        <w:t>преговорният</w:t>
      </w:r>
      <w:proofErr w:type="spellEnd"/>
      <w:r w:rsidRPr="008002F4">
        <w:rPr>
          <w:rFonts w:ascii="Calibri" w:hAnsi="Calibri" w:cs="Calibri"/>
          <w:color w:val="000000"/>
        </w:rPr>
        <w:t xml:space="preserve"> </w:t>
      </w:r>
      <w:proofErr w:type="spellStart"/>
      <w:r w:rsidRPr="008002F4">
        <w:rPr>
          <w:rFonts w:ascii="Calibri" w:hAnsi="Calibri" w:cs="Calibri"/>
          <w:color w:val="000000"/>
        </w:rPr>
        <w:t>процес</w:t>
      </w:r>
      <w:proofErr w:type="spellEnd"/>
      <w:r w:rsidRPr="008002F4">
        <w:rPr>
          <w:rFonts w:ascii="Calibri" w:hAnsi="Calibri" w:cs="Calibri"/>
          <w:color w:val="000000"/>
        </w:rPr>
        <w:t xml:space="preserve"> </w:t>
      </w:r>
      <w:proofErr w:type="spellStart"/>
      <w:r w:rsidRPr="008002F4">
        <w:rPr>
          <w:rFonts w:ascii="Calibri" w:hAnsi="Calibri" w:cs="Calibri"/>
          <w:color w:val="000000"/>
        </w:rPr>
        <w:t>по</w:t>
      </w:r>
      <w:proofErr w:type="spellEnd"/>
      <w:r w:rsidRPr="008002F4">
        <w:rPr>
          <w:rFonts w:ascii="Calibri" w:hAnsi="Calibri" w:cs="Calibri"/>
          <w:color w:val="000000"/>
        </w:rPr>
        <w:t xml:space="preserve"> </w:t>
      </w:r>
      <w:proofErr w:type="spellStart"/>
      <w:r w:rsidRPr="008002F4">
        <w:rPr>
          <w:rFonts w:ascii="Calibri" w:hAnsi="Calibri" w:cs="Calibri"/>
          <w:color w:val="000000"/>
        </w:rPr>
        <w:t>изпълнение</w:t>
      </w:r>
      <w:proofErr w:type="spellEnd"/>
      <w:r w:rsidRPr="008002F4">
        <w:rPr>
          <w:rFonts w:ascii="Calibri" w:hAnsi="Calibri" w:cs="Calibri"/>
          <w:color w:val="000000"/>
        </w:rPr>
        <w:t xml:space="preserve"> </w:t>
      </w:r>
      <w:proofErr w:type="spellStart"/>
      <w:r w:rsidRPr="008002F4">
        <w:rPr>
          <w:rFonts w:ascii="Calibri" w:hAnsi="Calibri" w:cs="Calibri"/>
          <w:color w:val="000000"/>
        </w:rPr>
        <w:t>на</w:t>
      </w:r>
      <w:proofErr w:type="spellEnd"/>
      <w:r w:rsidRPr="008002F4">
        <w:rPr>
          <w:rFonts w:ascii="Calibri" w:hAnsi="Calibri" w:cs="Calibri"/>
          <w:color w:val="000000"/>
        </w:rPr>
        <w:t xml:space="preserve"> </w:t>
      </w:r>
      <w:proofErr w:type="spellStart"/>
      <w:r w:rsidRPr="008002F4">
        <w:rPr>
          <w:rFonts w:ascii="Calibri" w:hAnsi="Calibri" w:cs="Calibri"/>
          <w:color w:val="000000"/>
        </w:rPr>
        <w:t>Гаранционния</w:t>
      </w:r>
      <w:proofErr w:type="spellEnd"/>
      <w:r w:rsidRPr="008002F4">
        <w:rPr>
          <w:rFonts w:ascii="Calibri" w:hAnsi="Calibri" w:cs="Calibri"/>
          <w:color w:val="000000"/>
        </w:rPr>
        <w:t xml:space="preserve"> </w:t>
      </w:r>
      <w:proofErr w:type="spellStart"/>
      <w:r w:rsidRPr="008002F4">
        <w:rPr>
          <w:rFonts w:ascii="Calibri" w:hAnsi="Calibri" w:cs="Calibri"/>
          <w:color w:val="000000"/>
        </w:rPr>
        <w:t>прозорец</w:t>
      </w:r>
      <w:proofErr w:type="spellEnd"/>
      <w:r w:rsidRPr="008002F4">
        <w:rPr>
          <w:rFonts w:ascii="Calibri" w:hAnsi="Calibri" w:cs="Calibri"/>
          <w:color w:val="000000"/>
        </w:rPr>
        <w:t xml:space="preserve"> </w:t>
      </w:r>
      <w:proofErr w:type="spellStart"/>
      <w:r w:rsidRPr="008002F4">
        <w:rPr>
          <w:rFonts w:ascii="Calibri" w:hAnsi="Calibri" w:cs="Calibri"/>
          <w:color w:val="000000"/>
        </w:rPr>
        <w:t>да</w:t>
      </w:r>
      <w:proofErr w:type="spellEnd"/>
      <w:r w:rsidRPr="008002F4">
        <w:rPr>
          <w:rFonts w:ascii="Calibri" w:hAnsi="Calibri" w:cs="Calibri"/>
          <w:color w:val="000000"/>
        </w:rPr>
        <w:t xml:space="preserve"> </w:t>
      </w:r>
      <w:proofErr w:type="spellStart"/>
      <w:r w:rsidRPr="008002F4">
        <w:rPr>
          <w:rFonts w:ascii="Calibri" w:hAnsi="Calibri" w:cs="Calibri"/>
          <w:color w:val="000000"/>
        </w:rPr>
        <w:t>приключи</w:t>
      </w:r>
      <w:proofErr w:type="spellEnd"/>
      <w:r w:rsidRPr="008002F4">
        <w:rPr>
          <w:rFonts w:ascii="Calibri" w:hAnsi="Calibri" w:cs="Calibri"/>
          <w:color w:val="000000"/>
        </w:rPr>
        <w:t xml:space="preserve"> </w:t>
      </w:r>
      <w:proofErr w:type="spellStart"/>
      <w:r w:rsidRPr="008002F4">
        <w:rPr>
          <w:rFonts w:ascii="Calibri" w:hAnsi="Calibri" w:cs="Calibri"/>
          <w:color w:val="000000"/>
        </w:rPr>
        <w:t>успешно</w:t>
      </w:r>
      <w:proofErr w:type="spellEnd"/>
      <w:r w:rsidRPr="008002F4">
        <w:rPr>
          <w:rFonts w:ascii="Calibri" w:hAnsi="Calibri" w:cs="Calibri"/>
          <w:color w:val="000000"/>
        </w:rPr>
        <w:t xml:space="preserve"> и </w:t>
      </w:r>
      <w:proofErr w:type="spellStart"/>
      <w:r w:rsidRPr="008002F4">
        <w:rPr>
          <w:rFonts w:ascii="Calibri" w:hAnsi="Calibri" w:cs="Calibri"/>
          <w:color w:val="000000"/>
        </w:rPr>
        <w:t>финансирането</w:t>
      </w:r>
      <w:proofErr w:type="spellEnd"/>
      <w:r w:rsidRPr="008002F4">
        <w:rPr>
          <w:rFonts w:ascii="Calibri" w:hAnsi="Calibri" w:cs="Calibri"/>
          <w:color w:val="000000"/>
        </w:rPr>
        <w:t xml:space="preserve"> </w:t>
      </w:r>
      <w:proofErr w:type="spellStart"/>
      <w:r w:rsidRPr="008002F4">
        <w:rPr>
          <w:rFonts w:ascii="Calibri" w:hAnsi="Calibri" w:cs="Calibri"/>
          <w:color w:val="000000"/>
        </w:rPr>
        <w:t>към</w:t>
      </w:r>
      <w:proofErr w:type="spellEnd"/>
      <w:r w:rsidRPr="008002F4">
        <w:rPr>
          <w:rFonts w:ascii="Calibri" w:hAnsi="Calibri" w:cs="Calibri"/>
          <w:color w:val="000000"/>
        </w:rPr>
        <w:t xml:space="preserve"> </w:t>
      </w:r>
      <w:proofErr w:type="spellStart"/>
      <w:r w:rsidRPr="008002F4">
        <w:rPr>
          <w:rFonts w:ascii="Calibri" w:hAnsi="Calibri" w:cs="Calibri"/>
          <w:color w:val="000000"/>
        </w:rPr>
        <w:t>крайните</w:t>
      </w:r>
      <w:proofErr w:type="spellEnd"/>
      <w:r w:rsidRPr="008002F4">
        <w:rPr>
          <w:rFonts w:ascii="Calibri" w:hAnsi="Calibri" w:cs="Calibri"/>
          <w:color w:val="000000"/>
        </w:rPr>
        <w:t xml:space="preserve"> </w:t>
      </w:r>
      <w:proofErr w:type="spellStart"/>
      <w:r w:rsidRPr="008002F4">
        <w:rPr>
          <w:rFonts w:ascii="Calibri" w:hAnsi="Calibri" w:cs="Calibri"/>
          <w:color w:val="000000"/>
        </w:rPr>
        <w:t>получатели</w:t>
      </w:r>
      <w:proofErr w:type="spellEnd"/>
      <w:r w:rsidRPr="008002F4">
        <w:rPr>
          <w:rFonts w:ascii="Calibri" w:hAnsi="Calibri" w:cs="Calibri"/>
          <w:color w:val="000000"/>
        </w:rPr>
        <w:t xml:space="preserve"> </w:t>
      </w:r>
      <w:proofErr w:type="spellStart"/>
      <w:r w:rsidRPr="008002F4">
        <w:rPr>
          <w:rFonts w:ascii="Calibri" w:hAnsi="Calibri" w:cs="Calibri"/>
          <w:color w:val="000000"/>
        </w:rPr>
        <w:t>да</w:t>
      </w:r>
      <w:proofErr w:type="spellEnd"/>
      <w:r w:rsidRPr="008002F4">
        <w:rPr>
          <w:rFonts w:ascii="Calibri" w:hAnsi="Calibri" w:cs="Calibri"/>
          <w:color w:val="000000"/>
        </w:rPr>
        <w:t xml:space="preserve"> </w:t>
      </w:r>
      <w:proofErr w:type="spellStart"/>
      <w:r w:rsidRPr="008002F4">
        <w:rPr>
          <w:rFonts w:ascii="Calibri" w:hAnsi="Calibri" w:cs="Calibri"/>
          <w:color w:val="000000"/>
        </w:rPr>
        <w:t>бъде</w:t>
      </w:r>
      <w:proofErr w:type="spellEnd"/>
      <w:r w:rsidRPr="008002F4">
        <w:rPr>
          <w:rFonts w:ascii="Calibri" w:hAnsi="Calibri" w:cs="Calibri"/>
          <w:color w:val="000000"/>
        </w:rPr>
        <w:t xml:space="preserve"> </w:t>
      </w:r>
      <w:proofErr w:type="spellStart"/>
      <w:r w:rsidRPr="008002F4">
        <w:rPr>
          <w:rFonts w:ascii="Calibri" w:hAnsi="Calibri" w:cs="Calibri"/>
          <w:color w:val="000000"/>
        </w:rPr>
        <w:t>факт</w:t>
      </w:r>
      <w:proofErr w:type="spellEnd"/>
      <w:r w:rsidRPr="008002F4">
        <w:rPr>
          <w:rFonts w:ascii="Calibri" w:hAnsi="Calibri" w:cs="Calibri"/>
          <w:color w:val="000000"/>
        </w:rPr>
        <w:t xml:space="preserve"> в </w:t>
      </w:r>
      <w:proofErr w:type="spellStart"/>
      <w:r w:rsidRPr="008002F4">
        <w:rPr>
          <w:rFonts w:ascii="Calibri" w:hAnsi="Calibri" w:cs="Calibri"/>
          <w:color w:val="000000"/>
        </w:rPr>
        <w:t>най-кратки</w:t>
      </w:r>
      <w:proofErr w:type="spellEnd"/>
      <w:r w:rsidRPr="008002F4">
        <w:rPr>
          <w:rFonts w:ascii="Calibri" w:hAnsi="Calibri" w:cs="Calibri"/>
          <w:color w:val="000000"/>
        </w:rPr>
        <w:t xml:space="preserve"> </w:t>
      </w:r>
      <w:proofErr w:type="spellStart"/>
      <w:r w:rsidRPr="008002F4">
        <w:rPr>
          <w:rFonts w:ascii="Calibri" w:hAnsi="Calibri" w:cs="Calibri"/>
          <w:color w:val="000000"/>
        </w:rPr>
        <w:t>срокове</w:t>
      </w:r>
      <w:proofErr w:type="spellEnd"/>
      <w:r w:rsidRPr="008002F4">
        <w:rPr>
          <w:rFonts w:ascii="Calibri" w:hAnsi="Calibri" w:cs="Calibri"/>
          <w:color w:val="000000"/>
        </w:rPr>
        <w:t xml:space="preserve"> </w:t>
      </w:r>
      <w:proofErr w:type="spellStart"/>
      <w:r w:rsidRPr="008002F4">
        <w:rPr>
          <w:rFonts w:ascii="Calibri" w:hAnsi="Calibri" w:cs="Calibri"/>
          <w:color w:val="000000"/>
        </w:rPr>
        <w:t>след</w:t>
      </w:r>
      <w:proofErr w:type="spellEnd"/>
      <w:r w:rsidRPr="008002F4">
        <w:rPr>
          <w:rFonts w:ascii="Calibri" w:hAnsi="Calibri" w:cs="Calibri"/>
          <w:color w:val="000000"/>
        </w:rPr>
        <w:t xml:space="preserve"> </w:t>
      </w:r>
      <w:proofErr w:type="spellStart"/>
      <w:r w:rsidRPr="008002F4">
        <w:rPr>
          <w:rFonts w:ascii="Calibri" w:hAnsi="Calibri" w:cs="Calibri"/>
          <w:color w:val="000000"/>
        </w:rPr>
        <w:t>това</w:t>
      </w:r>
      <w:proofErr w:type="spellEnd"/>
      <w:r w:rsidRPr="008002F4">
        <w:rPr>
          <w:rFonts w:ascii="Calibri" w:hAnsi="Calibri" w:cs="Calibri"/>
          <w:color w:val="000000"/>
        </w:rPr>
        <w:t>.</w:t>
      </w:r>
      <w:r>
        <w:rPr>
          <w:rFonts w:ascii="Calibri" w:hAnsi="Calibri" w:cs="Calibri"/>
          <w:color w:val="000000"/>
        </w:rPr>
        <w:t xml:space="preserve">  </w:t>
      </w:r>
    </w:p>
  </w:footnote>
  <w:footnote w:id="4">
    <w:p w14:paraId="05D031FB" w14:textId="4369D30F" w:rsidR="0009589F" w:rsidRPr="0009589F" w:rsidRDefault="0009589F">
      <w:pPr>
        <w:pStyle w:val="FootnoteText"/>
        <w:rPr>
          <w:lang w:val="bg-BG"/>
        </w:rPr>
      </w:pPr>
      <w:r>
        <w:rPr>
          <w:rStyle w:val="FootnoteReference"/>
        </w:rPr>
        <w:footnoteRef/>
      </w:r>
      <w:r>
        <w:t xml:space="preserve"> </w:t>
      </w:r>
      <w:r>
        <w:rPr>
          <w:lang w:val="bg-BG"/>
        </w:rPr>
        <w:t>В рамките на периода на изготвяне на отчета документите към Анекса са съгласувани от УО на ОПОС и предстои подписване.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B1C9B" w14:textId="77777777" w:rsidR="00F26216" w:rsidRDefault="00F262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A832A" w14:textId="77777777" w:rsidR="00F26216" w:rsidRDefault="00F262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9AC5D" w14:textId="77777777" w:rsidR="00F26216" w:rsidRDefault="00F26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AA0A534"/>
    <w:lvl w:ilvl="0">
      <w:start w:val="1"/>
      <w:numFmt w:val="bullet"/>
      <w:pStyle w:val="ListBullet2"/>
      <w:lvlText w:val=""/>
      <w:lvlJc w:val="left"/>
      <w:pPr>
        <w:tabs>
          <w:tab w:val="num" w:pos="540"/>
        </w:tabs>
        <w:ind w:left="540" w:hanging="360"/>
      </w:pPr>
      <w:rPr>
        <w:rFonts w:ascii="Symbol" w:hAnsi="Symbol" w:hint="default"/>
      </w:rPr>
    </w:lvl>
  </w:abstractNum>
  <w:abstractNum w:abstractNumId="1" w15:restartNumberingAfterBreak="0">
    <w:nsid w:val="FFFFFF89"/>
    <w:multiLevelType w:val="singleLevel"/>
    <w:tmpl w:val="4064989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2D5415"/>
    <w:multiLevelType w:val="hybridMultilevel"/>
    <w:tmpl w:val="EF9CD146"/>
    <w:lvl w:ilvl="0" w:tplc="0402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2B3B4B"/>
    <w:multiLevelType w:val="hybridMultilevel"/>
    <w:tmpl w:val="C298F16C"/>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371" w:hanging="360"/>
      </w:pPr>
      <w:rPr>
        <w:rFonts w:ascii="Courier New" w:hAnsi="Courier New" w:cs="Courier New" w:hint="default"/>
      </w:rPr>
    </w:lvl>
    <w:lvl w:ilvl="2" w:tplc="04020005" w:tentative="1">
      <w:start w:val="1"/>
      <w:numFmt w:val="bullet"/>
      <w:lvlText w:val=""/>
      <w:lvlJc w:val="left"/>
      <w:pPr>
        <w:ind w:left="1091" w:hanging="360"/>
      </w:pPr>
      <w:rPr>
        <w:rFonts w:ascii="Wingdings" w:hAnsi="Wingdings" w:hint="default"/>
      </w:rPr>
    </w:lvl>
    <w:lvl w:ilvl="3" w:tplc="04020001" w:tentative="1">
      <w:start w:val="1"/>
      <w:numFmt w:val="bullet"/>
      <w:lvlText w:val=""/>
      <w:lvlJc w:val="left"/>
      <w:pPr>
        <w:ind w:left="1811" w:hanging="360"/>
      </w:pPr>
      <w:rPr>
        <w:rFonts w:ascii="Symbol" w:hAnsi="Symbol" w:hint="default"/>
      </w:rPr>
    </w:lvl>
    <w:lvl w:ilvl="4" w:tplc="04020003" w:tentative="1">
      <w:start w:val="1"/>
      <w:numFmt w:val="bullet"/>
      <w:lvlText w:val="o"/>
      <w:lvlJc w:val="left"/>
      <w:pPr>
        <w:ind w:left="2531" w:hanging="360"/>
      </w:pPr>
      <w:rPr>
        <w:rFonts w:ascii="Courier New" w:hAnsi="Courier New" w:cs="Courier New" w:hint="default"/>
      </w:rPr>
    </w:lvl>
    <w:lvl w:ilvl="5" w:tplc="04020005" w:tentative="1">
      <w:start w:val="1"/>
      <w:numFmt w:val="bullet"/>
      <w:lvlText w:val=""/>
      <w:lvlJc w:val="left"/>
      <w:pPr>
        <w:ind w:left="3251" w:hanging="360"/>
      </w:pPr>
      <w:rPr>
        <w:rFonts w:ascii="Wingdings" w:hAnsi="Wingdings" w:hint="default"/>
      </w:rPr>
    </w:lvl>
    <w:lvl w:ilvl="6" w:tplc="04020001" w:tentative="1">
      <w:start w:val="1"/>
      <w:numFmt w:val="bullet"/>
      <w:lvlText w:val=""/>
      <w:lvlJc w:val="left"/>
      <w:pPr>
        <w:ind w:left="3971" w:hanging="360"/>
      </w:pPr>
      <w:rPr>
        <w:rFonts w:ascii="Symbol" w:hAnsi="Symbol" w:hint="default"/>
      </w:rPr>
    </w:lvl>
    <w:lvl w:ilvl="7" w:tplc="04020003" w:tentative="1">
      <w:start w:val="1"/>
      <w:numFmt w:val="bullet"/>
      <w:lvlText w:val="o"/>
      <w:lvlJc w:val="left"/>
      <w:pPr>
        <w:ind w:left="4691" w:hanging="360"/>
      </w:pPr>
      <w:rPr>
        <w:rFonts w:ascii="Courier New" w:hAnsi="Courier New" w:cs="Courier New" w:hint="default"/>
      </w:rPr>
    </w:lvl>
    <w:lvl w:ilvl="8" w:tplc="04020005" w:tentative="1">
      <w:start w:val="1"/>
      <w:numFmt w:val="bullet"/>
      <w:lvlText w:val=""/>
      <w:lvlJc w:val="left"/>
      <w:pPr>
        <w:ind w:left="5411" w:hanging="360"/>
      </w:pPr>
      <w:rPr>
        <w:rFonts w:ascii="Wingdings" w:hAnsi="Wingdings" w:hint="default"/>
      </w:rPr>
    </w:lvl>
  </w:abstractNum>
  <w:abstractNum w:abstractNumId="4" w15:restartNumberingAfterBreak="0">
    <w:nsid w:val="09510F79"/>
    <w:multiLevelType w:val="hybridMultilevel"/>
    <w:tmpl w:val="7E2AA728"/>
    <w:lvl w:ilvl="0" w:tplc="5B761DFC">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F038E9"/>
    <w:multiLevelType w:val="hybridMultilevel"/>
    <w:tmpl w:val="B980033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7F3C31"/>
    <w:multiLevelType w:val="hybridMultilevel"/>
    <w:tmpl w:val="85F8FA72"/>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15:restartNumberingAfterBreak="0">
    <w:nsid w:val="142D367B"/>
    <w:multiLevelType w:val="multilevel"/>
    <w:tmpl w:val="38F4650E"/>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557700D"/>
    <w:multiLevelType w:val="hybridMultilevel"/>
    <w:tmpl w:val="693CA0FE"/>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6667619"/>
    <w:multiLevelType w:val="hybridMultilevel"/>
    <w:tmpl w:val="F1944CE2"/>
    <w:lvl w:ilvl="0" w:tplc="65CE0696">
      <w:start w:val="1"/>
      <w:numFmt w:val="bullet"/>
      <w:lvlText w:val="-"/>
      <w:lvlJc w:val="left"/>
      <w:pPr>
        <w:ind w:left="1080" w:hanging="360"/>
      </w:pPr>
      <w:rPr>
        <w:rFonts w:ascii="Calibri" w:eastAsia="Times New Roman" w:hAnsi="Calibri" w:cs="Calibri"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0" w15:restartNumberingAfterBreak="0">
    <w:nsid w:val="19186E31"/>
    <w:multiLevelType w:val="hybridMultilevel"/>
    <w:tmpl w:val="4450114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A403FC1"/>
    <w:multiLevelType w:val="hybridMultilevel"/>
    <w:tmpl w:val="24E27558"/>
    <w:lvl w:ilvl="0" w:tplc="0402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D1868D1"/>
    <w:multiLevelType w:val="hybridMultilevel"/>
    <w:tmpl w:val="D50CA702"/>
    <w:lvl w:ilvl="0" w:tplc="0402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03A0DA7"/>
    <w:multiLevelType w:val="hybridMultilevel"/>
    <w:tmpl w:val="FDF8B5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0811DA2"/>
    <w:multiLevelType w:val="hybridMultilevel"/>
    <w:tmpl w:val="2052326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221C5081"/>
    <w:multiLevelType w:val="hybridMultilevel"/>
    <w:tmpl w:val="4AE0DEC4"/>
    <w:lvl w:ilvl="0" w:tplc="B00A1B78">
      <w:start w:val="1"/>
      <w:numFmt w:val="bullet"/>
      <w:lvlText w:val="-"/>
      <w:lvlJc w:val="left"/>
      <w:pPr>
        <w:ind w:left="1080" w:hanging="360"/>
      </w:pPr>
      <w:rPr>
        <w:rFonts w:ascii="Calibri" w:eastAsia="Times New Roman" w:hAnsi="Calibri" w:cs="Calibri"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6" w15:restartNumberingAfterBreak="0">
    <w:nsid w:val="26636CF8"/>
    <w:multiLevelType w:val="hybridMultilevel"/>
    <w:tmpl w:val="635E8BC0"/>
    <w:lvl w:ilvl="0" w:tplc="0402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66C32D8"/>
    <w:multiLevelType w:val="multilevel"/>
    <w:tmpl w:val="A7587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0B4D84"/>
    <w:multiLevelType w:val="hybridMultilevel"/>
    <w:tmpl w:val="2CFE4FFA"/>
    <w:lvl w:ilvl="0" w:tplc="0402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49F7BE1"/>
    <w:multiLevelType w:val="hybridMultilevel"/>
    <w:tmpl w:val="98D83562"/>
    <w:lvl w:ilvl="0" w:tplc="0402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AE369B"/>
    <w:multiLevelType w:val="hybridMultilevel"/>
    <w:tmpl w:val="E34A3CDC"/>
    <w:lvl w:ilvl="0" w:tplc="04020009">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890" w:hanging="360"/>
      </w:pPr>
      <w:rPr>
        <w:rFonts w:ascii="Courier New" w:hAnsi="Courier New" w:cs="Courier New" w:hint="default"/>
      </w:rPr>
    </w:lvl>
    <w:lvl w:ilvl="2" w:tplc="04020005" w:tentative="1">
      <w:start w:val="1"/>
      <w:numFmt w:val="bullet"/>
      <w:lvlText w:val=""/>
      <w:lvlJc w:val="left"/>
      <w:pPr>
        <w:ind w:left="2610" w:hanging="360"/>
      </w:pPr>
      <w:rPr>
        <w:rFonts w:ascii="Wingdings" w:hAnsi="Wingdings" w:hint="default"/>
      </w:rPr>
    </w:lvl>
    <w:lvl w:ilvl="3" w:tplc="04020001" w:tentative="1">
      <w:start w:val="1"/>
      <w:numFmt w:val="bullet"/>
      <w:lvlText w:val=""/>
      <w:lvlJc w:val="left"/>
      <w:pPr>
        <w:ind w:left="3330" w:hanging="360"/>
      </w:pPr>
      <w:rPr>
        <w:rFonts w:ascii="Symbol" w:hAnsi="Symbol" w:hint="default"/>
      </w:rPr>
    </w:lvl>
    <w:lvl w:ilvl="4" w:tplc="04020003" w:tentative="1">
      <w:start w:val="1"/>
      <w:numFmt w:val="bullet"/>
      <w:lvlText w:val="o"/>
      <w:lvlJc w:val="left"/>
      <w:pPr>
        <w:ind w:left="4050" w:hanging="360"/>
      </w:pPr>
      <w:rPr>
        <w:rFonts w:ascii="Courier New" w:hAnsi="Courier New" w:cs="Courier New" w:hint="default"/>
      </w:rPr>
    </w:lvl>
    <w:lvl w:ilvl="5" w:tplc="04020005" w:tentative="1">
      <w:start w:val="1"/>
      <w:numFmt w:val="bullet"/>
      <w:lvlText w:val=""/>
      <w:lvlJc w:val="left"/>
      <w:pPr>
        <w:ind w:left="4770" w:hanging="360"/>
      </w:pPr>
      <w:rPr>
        <w:rFonts w:ascii="Wingdings" w:hAnsi="Wingdings" w:hint="default"/>
      </w:rPr>
    </w:lvl>
    <w:lvl w:ilvl="6" w:tplc="04020001" w:tentative="1">
      <w:start w:val="1"/>
      <w:numFmt w:val="bullet"/>
      <w:lvlText w:val=""/>
      <w:lvlJc w:val="left"/>
      <w:pPr>
        <w:ind w:left="5490" w:hanging="360"/>
      </w:pPr>
      <w:rPr>
        <w:rFonts w:ascii="Symbol" w:hAnsi="Symbol" w:hint="default"/>
      </w:rPr>
    </w:lvl>
    <w:lvl w:ilvl="7" w:tplc="04020003" w:tentative="1">
      <w:start w:val="1"/>
      <w:numFmt w:val="bullet"/>
      <w:lvlText w:val="o"/>
      <w:lvlJc w:val="left"/>
      <w:pPr>
        <w:ind w:left="6210" w:hanging="360"/>
      </w:pPr>
      <w:rPr>
        <w:rFonts w:ascii="Courier New" w:hAnsi="Courier New" w:cs="Courier New" w:hint="default"/>
      </w:rPr>
    </w:lvl>
    <w:lvl w:ilvl="8" w:tplc="04020005" w:tentative="1">
      <w:start w:val="1"/>
      <w:numFmt w:val="bullet"/>
      <w:lvlText w:val=""/>
      <w:lvlJc w:val="left"/>
      <w:pPr>
        <w:ind w:left="6930" w:hanging="360"/>
      </w:pPr>
      <w:rPr>
        <w:rFonts w:ascii="Wingdings" w:hAnsi="Wingdings" w:hint="default"/>
      </w:rPr>
    </w:lvl>
  </w:abstractNum>
  <w:abstractNum w:abstractNumId="21" w15:restartNumberingAfterBreak="0">
    <w:nsid w:val="3CD459DA"/>
    <w:multiLevelType w:val="hybridMultilevel"/>
    <w:tmpl w:val="F7B2215A"/>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42161744"/>
    <w:multiLevelType w:val="hybridMultilevel"/>
    <w:tmpl w:val="94921C2A"/>
    <w:lvl w:ilvl="0" w:tplc="0402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3D191F"/>
    <w:multiLevelType w:val="hybridMultilevel"/>
    <w:tmpl w:val="1AF0BD92"/>
    <w:lvl w:ilvl="0" w:tplc="0809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4" w15:restartNumberingAfterBreak="0">
    <w:nsid w:val="44407EF3"/>
    <w:multiLevelType w:val="multilevel"/>
    <w:tmpl w:val="ACDCEA96"/>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52015B8"/>
    <w:multiLevelType w:val="hybridMultilevel"/>
    <w:tmpl w:val="D59E990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6" w15:restartNumberingAfterBreak="0">
    <w:nsid w:val="473A3DFE"/>
    <w:multiLevelType w:val="hybridMultilevel"/>
    <w:tmpl w:val="E5A692D0"/>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47FD70D0"/>
    <w:multiLevelType w:val="hybridMultilevel"/>
    <w:tmpl w:val="4A24C260"/>
    <w:lvl w:ilvl="0" w:tplc="08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494520FE"/>
    <w:multiLevelType w:val="hybridMultilevel"/>
    <w:tmpl w:val="E6D406E0"/>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4AE56C24"/>
    <w:multiLevelType w:val="hybridMultilevel"/>
    <w:tmpl w:val="A4803446"/>
    <w:lvl w:ilvl="0" w:tplc="D97CEB16">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403005"/>
    <w:multiLevelType w:val="hybridMultilevel"/>
    <w:tmpl w:val="FB64EA06"/>
    <w:lvl w:ilvl="0" w:tplc="0809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51C25653"/>
    <w:multiLevelType w:val="hybridMultilevel"/>
    <w:tmpl w:val="C972C92C"/>
    <w:lvl w:ilvl="0" w:tplc="0402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24602D8"/>
    <w:multiLevelType w:val="hybridMultilevel"/>
    <w:tmpl w:val="985EB4BA"/>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3" w15:restartNumberingAfterBreak="0">
    <w:nsid w:val="57D25DA4"/>
    <w:multiLevelType w:val="hybridMultilevel"/>
    <w:tmpl w:val="F2E0316C"/>
    <w:lvl w:ilvl="0" w:tplc="0402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84505C6"/>
    <w:multiLevelType w:val="hybridMultilevel"/>
    <w:tmpl w:val="0936B4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454D6F"/>
    <w:multiLevelType w:val="hybridMultilevel"/>
    <w:tmpl w:val="0E02AAB0"/>
    <w:lvl w:ilvl="0" w:tplc="B1827B14">
      <w:numFmt w:val="bullet"/>
      <w:lvlText w:val="-"/>
      <w:lvlJc w:val="left"/>
      <w:pPr>
        <w:ind w:left="720" w:hanging="360"/>
      </w:pPr>
      <w:rPr>
        <w:rFonts w:ascii="Calibri" w:eastAsia="MS Mincho"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61CE74E5"/>
    <w:multiLevelType w:val="multilevel"/>
    <w:tmpl w:val="7D0A6814"/>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8623C06"/>
    <w:multiLevelType w:val="hybridMultilevel"/>
    <w:tmpl w:val="D39CBF1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8" w15:restartNumberingAfterBreak="0">
    <w:nsid w:val="708E3F63"/>
    <w:multiLevelType w:val="hybridMultilevel"/>
    <w:tmpl w:val="94BEAF06"/>
    <w:lvl w:ilvl="0" w:tplc="08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73571DA3"/>
    <w:multiLevelType w:val="hybridMultilevel"/>
    <w:tmpl w:val="6CC65450"/>
    <w:lvl w:ilvl="0" w:tplc="0402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8E701DB"/>
    <w:multiLevelType w:val="hybridMultilevel"/>
    <w:tmpl w:val="C0EA7A78"/>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15:restartNumberingAfterBreak="0">
    <w:nsid w:val="7A88099F"/>
    <w:multiLevelType w:val="hybridMultilevel"/>
    <w:tmpl w:val="533A5A62"/>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C232AE4"/>
    <w:multiLevelType w:val="multilevel"/>
    <w:tmpl w:val="44305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522801"/>
    <w:multiLevelType w:val="hybridMultilevel"/>
    <w:tmpl w:val="A4A4D5FC"/>
    <w:lvl w:ilvl="0" w:tplc="3302275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B73A89"/>
    <w:multiLevelType w:val="hybridMultilevel"/>
    <w:tmpl w:val="9EAE0438"/>
    <w:lvl w:ilvl="0" w:tplc="B1827B14">
      <w:numFmt w:val="bullet"/>
      <w:lvlText w:val="-"/>
      <w:lvlJc w:val="left"/>
      <w:pPr>
        <w:ind w:left="1429" w:hanging="360"/>
      </w:pPr>
      <w:rPr>
        <w:rFonts w:ascii="Calibri" w:eastAsia="MS Mincho" w:hAnsi="Calibri" w:cs="Calibr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5" w15:restartNumberingAfterBreak="0">
    <w:nsid w:val="7F6217C8"/>
    <w:multiLevelType w:val="hybridMultilevel"/>
    <w:tmpl w:val="FB489ED8"/>
    <w:lvl w:ilvl="0" w:tplc="04020005">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num w:numId="1">
    <w:abstractNumId w:val="29"/>
  </w:num>
  <w:num w:numId="2">
    <w:abstractNumId w:val="21"/>
  </w:num>
  <w:num w:numId="3">
    <w:abstractNumId w:val="23"/>
  </w:num>
  <w:num w:numId="4">
    <w:abstractNumId w:val="1"/>
  </w:num>
  <w:num w:numId="5">
    <w:abstractNumId w:val="0"/>
  </w:num>
  <w:num w:numId="6">
    <w:abstractNumId w:val="10"/>
  </w:num>
  <w:num w:numId="7">
    <w:abstractNumId w:val="20"/>
  </w:num>
  <w:num w:numId="8">
    <w:abstractNumId w:val="34"/>
  </w:num>
  <w:num w:numId="9">
    <w:abstractNumId w:val="41"/>
  </w:num>
  <w:num w:numId="10">
    <w:abstractNumId w:val="24"/>
  </w:num>
  <w:num w:numId="11">
    <w:abstractNumId w:val="45"/>
  </w:num>
  <w:num w:numId="12">
    <w:abstractNumId w:val="36"/>
  </w:num>
  <w:num w:numId="13">
    <w:abstractNumId w:val="6"/>
  </w:num>
  <w:num w:numId="14">
    <w:abstractNumId w:val="32"/>
  </w:num>
  <w:num w:numId="15">
    <w:abstractNumId w:val="13"/>
  </w:num>
  <w:num w:numId="16">
    <w:abstractNumId w:val="35"/>
  </w:num>
  <w:num w:numId="17">
    <w:abstractNumId w:val="4"/>
  </w:num>
  <w:num w:numId="18">
    <w:abstractNumId w:val="43"/>
  </w:num>
  <w:num w:numId="19">
    <w:abstractNumId w:val="27"/>
  </w:num>
  <w:num w:numId="20">
    <w:abstractNumId w:val="8"/>
  </w:num>
  <w:num w:numId="21">
    <w:abstractNumId w:val="30"/>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25"/>
  </w:num>
  <w:num w:numId="25">
    <w:abstractNumId w:val="14"/>
  </w:num>
  <w:num w:numId="26">
    <w:abstractNumId w:val="7"/>
  </w:num>
  <w:num w:numId="27">
    <w:abstractNumId w:val="28"/>
  </w:num>
  <w:num w:numId="28">
    <w:abstractNumId w:val="3"/>
  </w:num>
  <w:num w:numId="29">
    <w:abstractNumId w:val="40"/>
  </w:num>
  <w:num w:numId="30">
    <w:abstractNumId w:val="22"/>
  </w:num>
  <w:num w:numId="31">
    <w:abstractNumId w:val="44"/>
  </w:num>
  <w:num w:numId="32">
    <w:abstractNumId w:val="12"/>
  </w:num>
  <w:num w:numId="33">
    <w:abstractNumId w:val="19"/>
  </w:num>
  <w:num w:numId="34">
    <w:abstractNumId w:val="39"/>
  </w:num>
  <w:num w:numId="35">
    <w:abstractNumId w:val="16"/>
  </w:num>
  <w:num w:numId="36">
    <w:abstractNumId w:val="26"/>
  </w:num>
  <w:num w:numId="37">
    <w:abstractNumId w:val="9"/>
  </w:num>
  <w:num w:numId="38">
    <w:abstractNumId w:val="15"/>
  </w:num>
  <w:num w:numId="39">
    <w:abstractNumId w:val="38"/>
  </w:num>
  <w:num w:numId="40">
    <w:abstractNumId w:val="31"/>
  </w:num>
  <w:num w:numId="41">
    <w:abstractNumId w:val="5"/>
  </w:num>
  <w:num w:numId="42">
    <w:abstractNumId w:val="2"/>
  </w:num>
  <w:num w:numId="43">
    <w:abstractNumId w:val="11"/>
  </w:num>
  <w:num w:numId="44">
    <w:abstractNumId w:val="33"/>
  </w:num>
  <w:num w:numId="45">
    <w:abstractNumId w:val="18"/>
  </w:num>
  <w:num w:numId="46">
    <w:abstractNumId w:val="1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E4B"/>
    <w:rsid w:val="000017DD"/>
    <w:rsid w:val="00004F00"/>
    <w:rsid w:val="00006677"/>
    <w:rsid w:val="00007952"/>
    <w:rsid w:val="00011635"/>
    <w:rsid w:val="000128AC"/>
    <w:rsid w:val="000150C2"/>
    <w:rsid w:val="00015444"/>
    <w:rsid w:val="0002053D"/>
    <w:rsid w:val="00033486"/>
    <w:rsid w:val="00033632"/>
    <w:rsid w:val="0005380E"/>
    <w:rsid w:val="00055B3A"/>
    <w:rsid w:val="00067633"/>
    <w:rsid w:val="00074808"/>
    <w:rsid w:val="000759C7"/>
    <w:rsid w:val="000854F0"/>
    <w:rsid w:val="00087C26"/>
    <w:rsid w:val="0009589F"/>
    <w:rsid w:val="000A0145"/>
    <w:rsid w:val="000A28E7"/>
    <w:rsid w:val="000A46D0"/>
    <w:rsid w:val="000A74F4"/>
    <w:rsid w:val="000B0D90"/>
    <w:rsid w:val="000B2377"/>
    <w:rsid w:val="000C30B4"/>
    <w:rsid w:val="000C5A33"/>
    <w:rsid w:val="000D30EA"/>
    <w:rsid w:val="000D5D73"/>
    <w:rsid w:val="000D6DD6"/>
    <w:rsid w:val="000E4AE9"/>
    <w:rsid w:val="000E7AB1"/>
    <w:rsid w:val="000F4ED4"/>
    <w:rsid w:val="000F5CDF"/>
    <w:rsid w:val="00104C54"/>
    <w:rsid w:val="001078E1"/>
    <w:rsid w:val="0011579C"/>
    <w:rsid w:val="00120189"/>
    <w:rsid w:val="00124726"/>
    <w:rsid w:val="00127EC2"/>
    <w:rsid w:val="00133C35"/>
    <w:rsid w:val="00136567"/>
    <w:rsid w:val="0015131C"/>
    <w:rsid w:val="00157486"/>
    <w:rsid w:val="00160BAA"/>
    <w:rsid w:val="00161175"/>
    <w:rsid w:val="00165984"/>
    <w:rsid w:val="00167818"/>
    <w:rsid w:val="00172F7E"/>
    <w:rsid w:val="001822F1"/>
    <w:rsid w:val="0019304C"/>
    <w:rsid w:val="00193EF1"/>
    <w:rsid w:val="001A0588"/>
    <w:rsid w:val="001A7905"/>
    <w:rsid w:val="001B2430"/>
    <w:rsid w:val="001B6AC3"/>
    <w:rsid w:val="001C12F7"/>
    <w:rsid w:val="001C2ED7"/>
    <w:rsid w:val="001D3D8C"/>
    <w:rsid w:val="001E62E7"/>
    <w:rsid w:val="00215E98"/>
    <w:rsid w:val="002232AA"/>
    <w:rsid w:val="002349EF"/>
    <w:rsid w:val="002403DA"/>
    <w:rsid w:val="002421D4"/>
    <w:rsid w:val="002505CE"/>
    <w:rsid w:val="00252CA4"/>
    <w:rsid w:val="00253D8A"/>
    <w:rsid w:val="0026153C"/>
    <w:rsid w:val="00262E08"/>
    <w:rsid w:val="00265492"/>
    <w:rsid w:val="002659A9"/>
    <w:rsid w:val="002676C2"/>
    <w:rsid w:val="00285159"/>
    <w:rsid w:val="002932AF"/>
    <w:rsid w:val="0029368E"/>
    <w:rsid w:val="00293DA9"/>
    <w:rsid w:val="00296B9C"/>
    <w:rsid w:val="00296EB2"/>
    <w:rsid w:val="002A1BBB"/>
    <w:rsid w:val="002A2FD1"/>
    <w:rsid w:val="002A47E2"/>
    <w:rsid w:val="002A5B14"/>
    <w:rsid w:val="002B031F"/>
    <w:rsid w:val="002B686C"/>
    <w:rsid w:val="002C3CFA"/>
    <w:rsid w:val="002C506E"/>
    <w:rsid w:val="002C7858"/>
    <w:rsid w:val="002D090D"/>
    <w:rsid w:val="002D375D"/>
    <w:rsid w:val="002D4795"/>
    <w:rsid w:val="002E526A"/>
    <w:rsid w:val="002F0792"/>
    <w:rsid w:val="002F672B"/>
    <w:rsid w:val="002F6ED7"/>
    <w:rsid w:val="00302161"/>
    <w:rsid w:val="0030359B"/>
    <w:rsid w:val="00304523"/>
    <w:rsid w:val="003076BA"/>
    <w:rsid w:val="003117F4"/>
    <w:rsid w:val="003141E9"/>
    <w:rsid w:val="003160AA"/>
    <w:rsid w:val="00321A66"/>
    <w:rsid w:val="003243C1"/>
    <w:rsid w:val="003249CC"/>
    <w:rsid w:val="00325046"/>
    <w:rsid w:val="003365F4"/>
    <w:rsid w:val="003405A6"/>
    <w:rsid w:val="00342818"/>
    <w:rsid w:val="00345E4A"/>
    <w:rsid w:val="00347BD1"/>
    <w:rsid w:val="00350D4B"/>
    <w:rsid w:val="0035158E"/>
    <w:rsid w:val="00353598"/>
    <w:rsid w:val="003538FC"/>
    <w:rsid w:val="00357A4F"/>
    <w:rsid w:val="00365920"/>
    <w:rsid w:val="00366B66"/>
    <w:rsid w:val="00367196"/>
    <w:rsid w:val="00374746"/>
    <w:rsid w:val="00376DC9"/>
    <w:rsid w:val="003777AB"/>
    <w:rsid w:val="00391061"/>
    <w:rsid w:val="0039474B"/>
    <w:rsid w:val="00395380"/>
    <w:rsid w:val="00396FD1"/>
    <w:rsid w:val="003A54C2"/>
    <w:rsid w:val="003A640B"/>
    <w:rsid w:val="003A7659"/>
    <w:rsid w:val="003B2DCD"/>
    <w:rsid w:val="003B30A9"/>
    <w:rsid w:val="003B64C1"/>
    <w:rsid w:val="003B7C82"/>
    <w:rsid w:val="003C57AE"/>
    <w:rsid w:val="003C70F4"/>
    <w:rsid w:val="003C770C"/>
    <w:rsid w:val="003D5C5C"/>
    <w:rsid w:val="003F1170"/>
    <w:rsid w:val="00407019"/>
    <w:rsid w:val="00411BB3"/>
    <w:rsid w:val="00413EFE"/>
    <w:rsid w:val="004249E6"/>
    <w:rsid w:val="004274BD"/>
    <w:rsid w:val="004313C9"/>
    <w:rsid w:val="00433738"/>
    <w:rsid w:val="004338EE"/>
    <w:rsid w:val="0043604C"/>
    <w:rsid w:val="004369B3"/>
    <w:rsid w:val="00436D4B"/>
    <w:rsid w:val="004429D9"/>
    <w:rsid w:val="004553A4"/>
    <w:rsid w:val="0046037D"/>
    <w:rsid w:val="00462BE1"/>
    <w:rsid w:val="0047007B"/>
    <w:rsid w:val="004768AF"/>
    <w:rsid w:val="00480484"/>
    <w:rsid w:val="00484E4B"/>
    <w:rsid w:val="00490DE4"/>
    <w:rsid w:val="00490F5E"/>
    <w:rsid w:val="004C0740"/>
    <w:rsid w:val="004C7514"/>
    <w:rsid w:val="004E5CB0"/>
    <w:rsid w:val="004E616E"/>
    <w:rsid w:val="004F550A"/>
    <w:rsid w:val="0051191D"/>
    <w:rsid w:val="00521E26"/>
    <w:rsid w:val="00525354"/>
    <w:rsid w:val="00526897"/>
    <w:rsid w:val="005274AB"/>
    <w:rsid w:val="00530B05"/>
    <w:rsid w:val="00532B40"/>
    <w:rsid w:val="00535480"/>
    <w:rsid w:val="00540410"/>
    <w:rsid w:val="005407DA"/>
    <w:rsid w:val="00542526"/>
    <w:rsid w:val="00545BB5"/>
    <w:rsid w:val="00546B46"/>
    <w:rsid w:val="00550A6A"/>
    <w:rsid w:val="005514BA"/>
    <w:rsid w:val="00551FC1"/>
    <w:rsid w:val="00552B57"/>
    <w:rsid w:val="005574B3"/>
    <w:rsid w:val="00563839"/>
    <w:rsid w:val="00564E96"/>
    <w:rsid w:val="00573253"/>
    <w:rsid w:val="00575DC6"/>
    <w:rsid w:val="00580674"/>
    <w:rsid w:val="0059722F"/>
    <w:rsid w:val="005A1CEF"/>
    <w:rsid w:val="005A581B"/>
    <w:rsid w:val="005B47CE"/>
    <w:rsid w:val="005B4880"/>
    <w:rsid w:val="005B63ED"/>
    <w:rsid w:val="005C3620"/>
    <w:rsid w:val="005C3717"/>
    <w:rsid w:val="005C4D6E"/>
    <w:rsid w:val="005D0669"/>
    <w:rsid w:val="005D0F9D"/>
    <w:rsid w:val="005D4B1F"/>
    <w:rsid w:val="005D4E21"/>
    <w:rsid w:val="005D51F2"/>
    <w:rsid w:val="005E41A1"/>
    <w:rsid w:val="005F2162"/>
    <w:rsid w:val="005F2675"/>
    <w:rsid w:val="005F3EDD"/>
    <w:rsid w:val="00602507"/>
    <w:rsid w:val="00606206"/>
    <w:rsid w:val="00607DD4"/>
    <w:rsid w:val="006115F2"/>
    <w:rsid w:val="006155AC"/>
    <w:rsid w:val="00620FAE"/>
    <w:rsid w:val="00622C0E"/>
    <w:rsid w:val="00623B39"/>
    <w:rsid w:val="00624081"/>
    <w:rsid w:val="00627A42"/>
    <w:rsid w:val="0063294C"/>
    <w:rsid w:val="00633051"/>
    <w:rsid w:val="00640209"/>
    <w:rsid w:val="00641119"/>
    <w:rsid w:val="0064317E"/>
    <w:rsid w:val="006470F4"/>
    <w:rsid w:val="00651D12"/>
    <w:rsid w:val="00652BE5"/>
    <w:rsid w:val="00653C6C"/>
    <w:rsid w:val="0065477A"/>
    <w:rsid w:val="00654A7F"/>
    <w:rsid w:val="00666B95"/>
    <w:rsid w:val="00672AC3"/>
    <w:rsid w:val="006802C5"/>
    <w:rsid w:val="0068095D"/>
    <w:rsid w:val="00683231"/>
    <w:rsid w:val="0068468C"/>
    <w:rsid w:val="00684CD2"/>
    <w:rsid w:val="00693030"/>
    <w:rsid w:val="00694C16"/>
    <w:rsid w:val="0069590D"/>
    <w:rsid w:val="006A4A86"/>
    <w:rsid w:val="006B2C6B"/>
    <w:rsid w:val="006C33D6"/>
    <w:rsid w:val="006C70BC"/>
    <w:rsid w:val="006D35CB"/>
    <w:rsid w:val="006D4624"/>
    <w:rsid w:val="006D6E0B"/>
    <w:rsid w:val="006D7A2F"/>
    <w:rsid w:val="006E0C23"/>
    <w:rsid w:val="006E43F0"/>
    <w:rsid w:val="006E4E9C"/>
    <w:rsid w:val="006F6599"/>
    <w:rsid w:val="00707076"/>
    <w:rsid w:val="007153D2"/>
    <w:rsid w:val="007168E2"/>
    <w:rsid w:val="00717EAB"/>
    <w:rsid w:val="0072082B"/>
    <w:rsid w:val="00724B14"/>
    <w:rsid w:val="00724C39"/>
    <w:rsid w:val="00724CE9"/>
    <w:rsid w:val="007421EF"/>
    <w:rsid w:val="0074437E"/>
    <w:rsid w:val="0074496D"/>
    <w:rsid w:val="00747F80"/>
    <w:rsid w:val="00751C8F"/>
    <w:rsid w:val="007569CF"/>
    <w:rsid w:val="007615B6"/>
    <w:rsid w:val="0076565B"/>
    <w:rsid w:val="00770A0A"/>
    <w:rsid w:val="00770F57"/>
    <w:rsid w:val="00775E4A"/>
    <w:rsid w:val="00784C6F"/>
    <w:rsid w:val="00785360"/>
    <w:rsid w:val="0078571A"/>
    <w:rsid w:val="00785E84"/>
    <w:rsid w:val="00786587"/>
    <w:rsid w:val="007A24DD"/>
    <w:rsid w:val="007A3EAA"/>
    <w:rsid w:val="007B3899"/>
    <w:rsid w:val="007B7BC0"/>
    <w:rsid w:val="007C534B"/>
    <w:rsid w:val="007C5505"/>
    <w:rsid w:val="007C6431"/>
    <w:rsid w:val="007D2D28"/>
    <w:rsid w:val="007D768D"/>
    <w:rsid w:val="007D7E20"/>
    <w:rsid w:val="007E18E4"/>
    <w:rsid w:val="007F1050"/>
    <w:rsid w:val="007F2931"/>
    <w:rsid w:val="007F4038"/>
    <w:rsid w:val="007F5052"/>
    <w:rsid w:val="007F55C7"/>
    <w:rsid w:val="007F7C07"/>
    <w:rsid w:val="008002F4"/>
    <w:rsid w:val="0080736A"/>
    <w:rsid w:val="00807430"/>
    <w:rsid w:val="00811783"/>
    <w:rsid w:val="00815D4C"/>
    <w:rsid w:val="008205E7"/>
    <w:rsid w:val="00835467"/>
    <w:rsid w:val="00835CFF"/>
    <w:rsid w:val="00842A92"/>
    <w:rsid w:val="008539B0"/>
    <w:rsid w:val="00860082"/>
    <w:rsid w:val="00874263"/>
    <w:rsid w:val="00874281"/>
    <w:rsid w:val="00880B62"/>
    <w:rsid w:val="0088722C"/>
    <w:rsid w:val="0089548C"/>
    <w:rsid w:val="00897DC2"/>
    <w:rsid w:val="008A5133"/>
    <w:rsid w:val="008B7F31"/>
    <w:rsid w:val="008C1AB4"/>
    <w:rsid w:val="008C2448"/>
    <w:rsid w:val="008C2A3D"/>
    <w:rsid w:val="008C7F50"/>
    <w:rsid w:val="008D3035"/>
    <w:rsid w:val="008D3330"/>
    <w:rsid w:val="008D51AD"/>
    <w:rsid w:val="008E1217"/>
    <w:rsid w:val="008F47F9"/>
    <w:rsid w:val="008F644C"/>
    <w:rsid w:val="008F65D0"/>
    <w:rsid w:val="008F682C"/>
    <w:rsid w:val="00903481"/>
    <w:rsid w:val="0090394E"/>
    <w:rsid w:val="009060A8"/>
    <w:rsid w:val="009078D0"/>
    <w:rsid w:val="00910D15"/>
    <w:rsid w:val="00923DE9"/>
    <w:rsid w:val="00926502"/>
    <w:rsid w:val="00927B1B"/>
    <w:rsid w:val="0093417C"/>
    <w:rsid w:val="00934D4F"/>
    <w:rsid w:val="00941172"/>
    <w:rsid w:val="00956CD3"/>
    <w:rsid w:val="00957150"/>
    <w:rsid w:val="0095795E"/>
    <w:rsid w:val="00961DDD"/>
    <w:rsid w:val="00965A87"/>
    <w:rsid w:val="0096700A"/>
    <w:rsid w:val="00972228"/>
    <w:rsid w:val="00972737"/>
    <w:rsid w:val="00977032"/>
    <w:rsid w:val="00987981"/>
    <w:rsid w:val="00991227"/>
    <w:rsid w:val="00995006"/>
    <w:rsid w:val="009A7204"/>
    <w:rsid w:val="009B0688"/>
    <w:rsid w:val="009B2832"/>
    <w:rsid w:val="009C0095"/>
    <w:rsid w:val="009C3186"/>
    <w:rsid w:val="009C5702"/>
    <w:rsid w:val="009C78EF"/>
    <w:rsid w:val="009D45A9"/>
    <w:rsid w:val="009D6E6A"/>
    <w:rsid w:val="009E20EF"/>
    <w:rsid w:val="00A00982"/>
    <w:rsid w:val="00A03B15"/>
    <w:rsid w:val="00A046FA"/>
    <w:rsid w:val="00A057CE"/>
    <w:rsid w:val="00A06FAD"/>
    <w:rsid w:val="00A07467"/>
    <w:rsid w:val="00A13A4F"/>
    <w:rsid w:val="00A20306"/>
    <w:rsid w:val="00A207F6"/>
    <w:rsid w:val="00A22363"/>
    <w:rsid w:val="00A228E1"/>
    <w:rsid w:val="00A27F97"/>
    <w:rsid w:val="00A36CD8"/>
    <w:rsid w:val="00A37829"/>
    <w:rsid w:val="00A37D9E"/>
    <w:rsid w:val="00A42B61"/>
    <w:rsid w:val="00A452ED"/>
    <w:rsid w:val="00A55E34"/>
    <w:rsid w:val="00A64BE3"/>
    <w:rsid w:val="00A6746B"/>
    <w:rsid w:val="00A8071D"/>
    <w:rsid w:val="00A82F5E"/>
    <w:rsid w:val="00A85A1A"/>
    <w:rsid w:val="00A96743"/>
    <w:rsid w:val="00AA4A14"/>
    <w:rsid w:val="00AB0018"/>
    <w:rsid w:val="00AC32C3"/>
    <w:rsid w:val="00AD2FC2"/>
    <w:rsid w:val="00AE0C2B"/>
    <w:rsid w:val="00AE1F4E"/>
    <w:rsid w:val="00AE4286"/>
    <w:rsid w:val="00AF157A"/>
    <w:rsid w:val="00AF6467"/>
    <w:rsid w:val="00AF6DB3"/>
    <w:rsid w:val="00B033C9"/>
    <w:rsid w:val="00B10F3C"/>
    <w:rsid w:val="00B127D1"/>
    <w:rsid w:val="00B1316A"/>
    <w:rsid w:val="00B3146B"/>
    <w:rsid w:val="00B368FB"/>
    <w:rsid w:val="00B546CA"/>
    <w:rsid w:val="00B63781"/>
    <w:rsid w:val="00B65E9B"/>
    <w:rsid w:val="00B731EB"/>
    <w:rsid w:val="00B7389C"/>
    <w:rsid w:val="00B806B9"/>
    <w:rsid w:val="00B81C5D"/>
    <w:rsid w:val="00B84E1E"/>
    <w:rsid w:val="00B8725C"/>
    <w:rsid w:val="00B93CB9"/>
    <w:rsid w:val="00B95FA3"/>
    <w:rsid w:val="00BA2A7E"/>
    <w:rsid w:val="00BA6452"/>
    <w:rsid w:val="00BB658C"/>
    <w:rsid w:val="00BC35B2"/>
    <w:rsid w:val="00BD2866"/>
    <w:rsid w:val="00BD2F94"/>
    <w:rsid w:val="00BD6278"/>
    <w:rsid w:val="00BD749C"/>
    <w:rsid w:val="00BE0213"/>
    <w:rsid w:val="00BE2547"/>
    <w:rsid w:val="00BE4398"/>
    <w:rsid w:val="00BE4DBF"/>
    <w:rsid w:val="00BF77A5"/>
    <w:rsid w:val="00C012EE"/>
    <w:rsid w:val="00C05A24"/>
    <w:rsid w:val="00C16A13"/>
    <w:rsid w:val="00C40D98"/>
    <w:rsid w:val="00C42A25"/>
    <w:rsid w:val="00C45132"/>
    <w:rsid w:val="00C45D57"/>
    <w:rsid w:val="00C47B0E"/>
    <w:rsid w:val="00C47B55"/>
    <w:rsid w:val="00C560F9"/>
    <w:rsid w:val="00C56340"/>
    <w:rsid w:val="00C60D2F"/>
    <w:rsid w:val="00C65A64"/>
    <w:rsid w:val="00C774B5"/>
    <w:rsid w:val="00C8096A"/>
    <w:rsid w:val="00C82BA9"/>
    <w:rsid w:val="00C87F81"/>
    <w:rsid w:val="00C93E60"/>
    <w:rsid w:val="00C96A99"/>
    <w:rsid w:val="00C96BEA"/>
    <w:rsid w:val="00CA1013"/>
    <w:rsid w:val="00CA34AF"/>
    <w:rsid w:val="00CB03F6"/>
    <w:rsid w:val="00CB0CE5"/>
    <w:rsid w:val="00CB6FB7"/>
    <w:rsid w:val="00CB77CD"/>
    <w:rsid w:val="00CC2BD5"/>
    <w:rsid w:val="00CC48FC"/>
    <w:rsid w:val="00CC70B1"/>
    <w:rsid w:val="00CC7E25"/>
    <w:rsid w:val="00CE1F67"/>
    <w:rsid w:val="00CE33C8"/>
    <w:rsid w:val="00CE44B7"/>
    <w:rsid w:val="00CF342E"/>
    <w:rsid w:val="00CF4A5D"/>
    <w:rsid w:val="00CF7BD5"/>
    <w:rsid w:val="00D13DD1"/>
    <w:rsid w:val="00D13F25"/>
    <w:rsid w:val="00D14715"/>
    <w:rsid w:val="00D20F42"/>
    <w:rsid w:val="00D22F14"/>
    <w:rsid w:val="00D23CAE"/>
    <w:rsid w:val="00D265A4"/>
    <w:rsid w:val="00D27D59"/>
    <w:rsid w:val="00D3756F"/>
    <w:rsid w:val="00D41CE0"/>
    <w:rsid w:val="00D42A99"/>
    <w:rsid w:val="00D42F7F"/>
    <w:rsid w:val="00D4735E"/>
    <w:rsid w:val="00D47DB8"/>
    <w:rsid w:val="00D55722"/>
    <w:rsid w:val="00D56FB9"/>
    <w:rsid w:val="00D5788C"/>
    <w:rsid w:val="00D637DB"/>
    <w:rsid w:val="00D70D85"/>
    <w:rsid w:val="00D70E32"/>
    <w:rsid w:val="00D7155A"/>
    <w:rsid w:val="00D75816"/>
    <w:rsid w:val="00D7588A"/>
    <w:rsid w:val="00D81340"/>
    <w:rsid w:val="00D8234F"/>
    <w:rsid w:val="00D91942"/>
    <w:rsid w:val="00D94A5A"/>
    <w:rsid w:val="00DA0D03"/>
    <w:rsid w:val="00DA104A"/>
    <w:rsid w:val="00DA3784"/>
    <w:rsid w:val="00DA3B92"/>
    <w:rsid w:val="00DA517A"/>
    <w:rsid w:val="00DA7EE4"/>
    <w:rsid w:val="00DB3E51"/>
    <w:rsid w:val="00DB700E"/>
    <w:rsid w:val="00DC1179"/>
    <w:rsid w:val="00DC5688"/>
    <w:rsid w:val="00DD10BD"/>
    <w:rsid w:val="00DD18A5"/>
    <w:rsid w:val="00DD5D6A"/>
    <w:rsid w:val="00DE71EA"/>
    <w:rsid w:val="00DE76E2"/>
    <w:rsid w:val="00DE7AA2"/>
    <w:rsid w:val="00DF0C7B"/>
    <w:rsid w:val="00DF3C23"/>
    <w:rsid w:val="00DF3E85"/>
    <w:rsid w:val="00DF59B1"/>
    <w:rsid w:val="00DF6ED7"/>
    <w:rsid w:val="00DF7DFF"/>
    <w:rsid w:val="00E0376C"/>
    <w:rsid w:val="00E04C60"/>
    <w:rsid w:val="00E056CC"/>
    <w:rsid w:val="00E06D1D"/>
    <w:rsid w:val="00E10B65"/>
    <w:rsid w:val="00E1350A"/>
    <w:rsid w:val="00E13F19"/>
    <w:rsid w:val="00E20488"/>
    <w:rsid w:val="00E304B9"/>
    <w:rsid w:val="00E3182F"/>
    <w:rsid w:val="00E339C1"/>
    <w:rsid w:val="00E41F9C"/>
    <w:rsid w:val="00E425EA"/>
    <w:rsid w:val="00E45E6B"/>
    <w:rsid w:val="00E522D9"/>
    <w:rsid w:val="00E56371"/>
    <w:rsid w:val="00E67351"/>
    <w:rsid w:val="00E71FD9"/>
    <w:rsid w:val="00E72764"/>
    <w:rsid w:val="00E85E0C"/>
    <w:rsid w:val="00E860E7"/>
    <w:rsid w:val="00E87292"/>
    <w:rsid w:val="00E87BA4"/>
    <w:rsid w:val="00E93E2B"/>
    <w:rsid w:val="00EA2765"/>
    <w:rsid w:val="00EA4992"/>
    <w:rsid w:val="00EA49B1"/>
    <w:rsid w:val="00EB1820"/>
    <w:rsid w:val="00EB217F"/>
    <w:rsid w:val="00EB685C"/>
    <w:rsid w:val="00EC3880"/>
    <w:rsid w:val="00EC44CE"/>
    <w:rsid w:val="00ED1DA8"/>
    <w:rsid w:val="00ED5C4B"/>
    <w:rsid w:val="00ED7193"/>
    <w:rsid w:val="00EE00EC"/>
    <w:rsid w:val="00EE25F0"/>
    <w:rsid w:val="00EE3FE3"/>
    <w:rsid w:val="00EF0C92"/>
    <w:rsid w:val="00EF1718"/>
    <w:rsid w:val="00EF1B2E"/>
    <w:rsid w:val="00F02C61"/>
    <w:rsid w:val="00F04A22"/>
    <w:rsid w:val="00F05690"/>
    <w:rsid w:val="00F10698"/>
    <w:rsid w:val="00F159DF"/>
    <w:rsid w:val="00F16E0D"/>
    <w:rsid w:val="00F22B00"/>
    <w:rsid w:val="00F26216"/>
    <w:rsid w:val="00F3065A"/>
    <w:rsid w:val="00F3153D"/>
    <w:rsid w:val="00F34C12"/>
    <w:rsid w:val="00F50B82"/>
    <w:rsid w:val="00F5158F"/>
    <w:rsid w:val="00F5384F"/>
    <w:rsid w:val="00F577D2"/>
    <w:rsid w:val="00F57E0D"/>
    <w:rsid w:val="00F61337"/>
    <w:rsid w:val="00F63C0D"/>
    <w:rsid w:val="00F640D9"/>
    <w:rsid w:val="00F64EF0"/>
    <w:rsid w:val="00F67995"/>
    <w:rsid w:val="00F70BD7"/>
    <w:rsid w:val="00F71320"/>
    <w:rsid w:val="00F723EC"/>
    <w:rsid w:val="00F74567"/>
    <w:rsid w:val="00F76032"/>
    <w:rsid w:val="00F77CC8"/>
    <w:rsid w:val="00F841B7"/>
    <w:rsid w:val="00F846AA"/>
    <w:rsid w:val="00F90154"/>
    <w:rsid w:val="00FA56D5"/>
    <w:rsid w:val="00FA6C87"/>
    <w:rsid w:val="00FB1592"/>
    <w:rsid w:val="00FB605E"/>
    <w:rsid w:val="00FD0E52"/>
    <w:rsid w:val="00FE2961"/>
    <w:rsid w:val="00FE5EF2"/>
    <w:rsid w:val="00FE629A"/>
    <w:rsid w:val="00FF009D"/>
    <w:rsid w:val="00FF10D0"/>
    <w:rsid w:val="00FF675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EFC84"/>
  <w15:chartTrackingRefBased/>
  <w15:docId w15:val="{A6157316-C820-47CC-9151-8894443E7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2"/>
    <w:qFormat/>
    <w:rsid w:val="00484E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2"/>
    <w:unhideWhenUsed/>
    <w:qFormat/>
    <w:rsid w:val="00F57E0D"/>
    <w:pPr>
      <w:keepNext/>
      <w:keepLines/>
      <w:spacing w:before="120" w:after="120" w:line="240" w:lineRule="auto"/>
      <w:outlineLvl w:val="1"/>
    </w:pPr>
    <w:rPr>
      <w:rFonts w:eastAsiaTheme="minorEastAsia"/>
      <w:b/>
      <w:bCs/>
      <w:color w:val="44546A" w:themeColor="text2"/>
      <w:sz w:val="26"/>
      <w:szCs w:val="26"/>
      <w:lang w:val="en-US" w:eastAsia="ja-JP"/>
    </w:rPr>
  </w:style>
  <w:style w:type="paragraph" w:styleId="Heading3">
    <w:name w:val="heading 3"/>
    <w:basedOn w:val="Normal"/>
    <w:next w:val="Normal"/>
    <w:link w:val="Heading3Char"/>
    <w:uiPriority w:val="2"/>
    <w:unhideWhenUsed/>
    <w:qFormat/>
    <w:rsid w:val="00F57E0D"/>
    <w:pPr>
      <w:keepNext/>
      <w:keepLines/>
      <w:spacing w:before="360" w:after="120"/>
      <w:outlineLvl w:val="2"/>
    </w:pPr>
    <w:rPr>
      <w:rFonts w:eastAsiaTheme="minorEastAsia"/>
      <w:b/>
      <w:bCs/>
      <w:i/>
      <w:iCs/>
      <w:color w:val="44546A" w:themeColor="text2"/>
      <w:sz w:val="24"/>
      <w:szCs w:val="24"/>
      <w:lang w:val="en-US" w:eastAsia="ja-JP"/>
    </w:rPr>
  </w:style>
  <w:style w:type="paragraph" w:styleId="Heading4">
    <w:name w:val="heading 4"/>
    <w:basedOn w:val="Normal"/>
    <w:next w:val="Normal"/>
    <w:link w:val="Heading4Char"/>
    <w:uiPriority w:val="2"/>
    <w:unhideWhenUsed/>
    <w:qFormat/>
    <w:rsid w:val="00F57E0D"/>
    <w:pPr>
      <w:keepNext/>
      <w:keepLines/>
      <w:spacing w:before="240" w:after="120"/>
      <w:contextualSpacing/>
      <w:outlineLvl w:val="3"/>
    </w:pPr>
    <w:rPr>
      <w:rFonts w:asciiTheme="majorHAnsi" w:eastAsiaTheme="majorEastAsia" w:hAnsiTheme="majorHAnsi" w:cstheme="majorBidi"/>
      <w:color w:val="44546A" w:themeColor="text2"/>
      <w:sz w:val="20"/>
      <w:szCs w:val="20"/>
      <w:lang w:val="en-US" w:eastAsia="ja-JP"/>
    </w:rPr>
  </w:style>
  <w:style w:type="paragraph" w:styleId="Heading5">
    <w:name w:val="heading 5"/>
    <w:basedOn w:val="Normal"/>
    <w:next w:val="Normal"/>
    <w:link w:val="Heading5Char"/>
    <w:uiPriority w:val="99"/>
    <w:unhideWhenUsed/>
    <w:qFormat/>
    <w:rsid w:val="00F57E0D"/>
    <w:pPr>
      <w:keepNext/>
      <w:keepLines/>
      <w:spacing w:before="40" w:after="0"/>
      <w:outlineLvl w:val="4"/>
    </w:pPr>
    <w:rPr>
      <w:rFonts w:asciiTheme="majorHAnsi" w:eastAsiaTheme="majorEastAsia" w:hAnsiTheme="majorHAnsi" w:cstheme="majorBidi"/>
      <w:color w:val="4472C4" w:themeColor="accent1"/>
      <w:sz w:val="20"/>
      <w:szCs w:val="20"/>
      <w:lang w:val="en-US" w:eastAsia="ja-JP"/>
    </w:rPr>
  </w:style>
  <w:style w:type="paragraph" w:styleId="Heading6">
    <w:name w:val="heading 6"/>
    <w:basedOn w:val="Normal"/>
    <w:next w:val="Normal"/>
    <w:link w:val="Heading6Char"/>
    <w:uiPriority w:val="99"/>
    <w:semiHidden/>
    <w:unhideWhenUsed/>
    <w:qFormat/>
    <w:rsid w:val="00F57E0D"/>
    <w:pPr>
      <w:keepNext/>
      <w:keepLines/>
      <w:spacing w:before="40" w:after="0"/>
      <w:outlineLvl w:val="5"/>
    </w:pPr>
    <w:rPr>
      <w:rFonts w:asciiTheme="majorHAnsi" w:eastAsiaTheme="majorEastAsia" w:hAnsiTheme="majorHAnsi" w:cstheme="majorBidi"/>
      <w:color w:val="4472C4" w:themeColor="accent1"/>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84E4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84E4B"/>
    <w:rPr>
      <w:rFonts w:eastAsiaTheme="minorEastAsia"/>
      <w:lang w:val="en-US"/>
    </w:rPr>
  </w:style>
  <w:style w:type="character" w:customStyle="1" w:styleId="Heading1Char">
    <w:name w:val="Heading 1 Char"/>
    <w:basedOn w:val="DefaultParagraphFont"/>
    <w:link w:val="Heading1"/>
    <w:uiPriority w:val="2"/>
    <w:rsid w:val="00484E4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84E4B"/>
    <w:pPr>
      <w:spacing w:before="0" w:after="400"/>
      <w:outlineLvl w:val="9"/>
    </w:pPr>
    <w:rPr>
      <w:sz w:val="72"/>
      <w:szCs w:val="72"/>
      <w:lang w:val="en-US" w:eastAsia="ja-JP"/>
    </w:rPr>
  </w:style>
  <w:style w:type="paragraph" w:styleId="TOC1">
    <w:name w:val="toc 1"/>
    <w:basedOn w:val="Normal"/>
    <w:next w:val="Normal"/>
    <w:autoRedefine/>
    <w:uiPriority w:val="39"/>
    <w:unhideWhenUsed/>
    <w:qFormat/>
    <w:rsid w:val="00484E4B"/>
    <w:pPr>
      <w:numPr>
        <w:numId w:val="1"/>
      </w:numPr>
      <w:tabs>
        <w:tab w:val="right" w:leader="dot" w:pos="6120"/>
      </w:tabs>
      <w:spacing w:after="140" w:line="240" w:lineRule="auto"/>
      <w:ind w:right="3240"/>
    </w:pPr>
    <w:rPr>
      <w:rFonts w:eastAsiaTheme="minorEastAsia"/>
      <w:b/>
      <w:bCs/>
      <w:color w:val="44546A" w:themeColor="text2"/>
      <w:sz w:val="26"/>
      <w:szCs w:val="26"/>
      <w:lang w:val="en-US" w:eastAsia="ja-JP"/>
    </w:rPr>
  </w:style>
  <w:style w:type="character" w:styleId="Hyperlink">
    <w:name w:val="Hyperlink"/>
    <w:basedOn w:val="DefaultParagraphFont"/>
    <w:uiPriority w:val="99"/>
    <w:unhideWhenUsed/>
    <w:rsid w:val="00484E4B"/>
    <w:rPr>
      <w:color w:val="0563C1" w:themeColor="hyperlink"/>
      <w:u w:val="single"/>
    </w:rPr>
  </w:style>
  <w:style w:type="paragraph" w:styleId="TOC2">
    <w:name w:val="toc 2"/>
    <w:basedOn w:val="Normal"/>
    <w:next w:val="Normal"/>
    <w:autoRedefine/>
    <w:uiPriority w:val="39"/>
    <w:unhideWhenUsed/>
    <w:rsid w:val="00484E4B"/>
    <w:pPr>
      <w:tabs>
        <w:tab w:val="left" w:pos="576"/>
        <w:tab w:val="right" w:leader="dot" w:pos="9350"/>
      </w:tabs>
      <w:spacing w:after="100"/>
      <w:ind w:left="200"/>
    </w:pPr>
    <w:rPr>
      <w:rFonts w:eastAsiaTheme="minorEastAsia"/>
      <w:color w:val="44546A" w:themeColor="text2"/>
      <w:sz w:val="20"/>
      <w:szCs w:val="20"/>
      <w:lang w:val="en-US" w:eastAsia="ja-JP"/>
    </w:rPr>
  </w:style>
  <w:style w:type="table" w:styleId="TableGrid">
    <w:name w:val="Table Grid"/>
    <w:basedOn w:val="TableNormal"/>
    <w:uiPriority w:val="39"/>
    <w:rsid w:val="00484E4B"/>
    <w:pPr>
      <w:spacing w:after="0" w:line="240" w:lineRule="auto"/>
    </w:pPr>
    <w:rPr>
      <w:rFonts w:eastAsiaTheme="minorEastAsia"/>
      <w:color w:val="44546A" w:themeColor="text2"/>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F6ED7"/>
    <w:pPr>
      <w:spacing w:after="200" w:line="240" w:lineRule="auto"/>
      <w:ind w:left="720"/>
      <w:contextualSpacing/>
    </w:pPr>
    <w:rPr>
      <w:rFonts w:eastAsiaTheme="minorEastAsia"/>
      <w:lang w:val="en-US" w:eastAsia="ja-JP"/>
    </w:rPr>
  </w:style>
  <w:style w:type="character" w:customStyle="1" w:styleId="ListParagraphChar">
    <w:name w:val="List Paragraph Char"/>
    <w:link w:val="ListParagraph"/>
    <w:uiPriority w:val="34"/>
    <w:rsid w:val="0068095D"/>
    <w:rPr>
      <w:rFonts w:eastAsiaTheme="minorEastAsia"/>
      <w:lang w:val="en-US" w:eastAsia="ja-JP"/>
    </w:rPr>
  </w:style>
  <w:style w:type="character" w:customStyle="1" w:styleId="Heading2Char">
    <w:name w:val="Heading 2 Char"/>
    <w:basedOn w:val="DefaultParagraphFont"/>
    <w:link w:val="Heading2"/>
    <w:uiPriority w:val="2"/>
    <w:rsid w:val="00F57E0D"/>
    <w:rPr>
      <w:rFonts w:eastAsiaTheme="minorEastAsia"/>
      <w:b/>
      <w:bCs/>
      <w:color w:val="44546A" w:themeColor="text2"/>
      <w:sz w:val="26"/>
      <w:szCs w:val="26"/>
      <w:lang w:val="en-US" w:eastAsia="ja-JP"/>
    </w:rPr>
  </w:style>
  <w:style w:type="character" w:customStyle="1" w:styleId="Heading3Char">
    <w:name w:val="Heading 3 Char"/>
    <w:basedOn w:val="DefaultParagraphFont"/>
    <w:link w:val="Heading3"/>
    <w:uiPriority w:val="2"/>
    <w:rsid w:val="00F57E0D"/>
    <w:rPr>
      <w:rFonts w:eastAsiaTheme="minorEastAsia"/>
      <w:b/>
      <w:bCs/>
      <w:i/>
      <w:iCs/>
      <w:color w:val="44546A" w:themeColor="text2"/>
      <w:sz w:val="24"/>
      <w:szCs w:val="24"/>
      <w:lang w:val="en-US" w:eastAsia="ja-JP"/>
    </w:rPr>
  </w:style>
  <w:style w:type="character" w:customStyle="1" w:styleId="Heading4Char">
    <w:name w:val="Heading 4 Char"/>
    <w:basedOn w:val="DefaultParagraphFont"/>
    <w:link w:val="Heading4"/>
    <w:uiPriority w:val="2"/>
    <w:rsid w:val="00F57E0D"/>
    <w:rPr>
      <w:rFonts w:asciiTheme="majorHAnsi" w:eastAsiaTheme="majorEastAsia" w:hAnsiTheme="majorHAnsi" w:cstheme="majorBidi"/>
      <w:color w:val="44546A" w:themeColor="text2"/>
      <w:sz w:val="20"/>
      <w:szCs w:val="20"/>
      <w:lang w:val="en-US" w:eastAsia="ja-JP"/>
    </w:rPr>
  </w:style>
  <w:style w:type="character" w:customStyle="1" w:styleId="Heading5Char">
    <w:name w:val="Heading 5 Char"/>
    <w:basedOn w:val="DefaultParagraphFont"/>
    <w:link w:val="Heading5"/>
    <w:uiPriority w:val="99"/>
    <w:rsid w:val="00F57E0D"/>
    <w:rPr>
      <w:rFonts w:asciiTheme="majorHAnsi" w:eastAsiaTheme="majorEastAsia" w:hAnsiTheme="majorHAnsi" w:cstheme="majorBidi"/>
      <w:color w:val="4472C4" w:themeColor="accent1"/>
      <w:sz w:val="20"/>
      <w:szCs w:val="20"/>
      <w:lang w:val="en-US" w:eastAsia="ja-JP"/>
    </w:rPr>
  </w:style>
  <w:style w:type="character" w:customStyle="1" w:styleId="Heading6Char">
    <w:name w:val="Heading 6 Char"/>
    <w:basedOn w:val="DefaultParagraphFont"/>
    <w:link w:val="Heading6"/>
    <w:uiPriority w:val="99"/>
    <w:semiHidden/>
    <w:rsid w:val="00F57E0D"/>
    <w:rPr>
      <w:rFonts w:asciiTheme="majorHAnsi" w:eastAsiaTheme="majorEastAsia" w:hAnsiTheme="majorHAnsi" w:cstheme="majorBidi"/>
      <w:color w:val="4472C4" w:themeColor="accent1"/>
      <w:sz w:val="20"/>
      <w:szCs w:val="20"/>
      <w:lang w:val="en-US" w:eastAsia="ja-JP"/>
    </w:rPr>
  </w:style>
  <w:style w:type="paragraph" w:customStyle="1" w:styleId="Logo">
    <w:name w:val="Logo"/>
    <w:basedOn w:val="Normal"/>
    <w:uiPriority w:val="99"/>
    <w:unhideWhenUsed/>
    <w:rsid w:val="00F57E0D"/>
    <w:pPr>
      <w:spacing w:before="600"/>
    </w:pPr>
    <w:rPr>
      <w:rFonts w:eastAsiaTheme="minorEastAsia"/>
      <w:color w:val="44546A" w:themeColor="text2"/>
      <w:sz w:val="20"/>
      <w:szCs w:val="20"/>
      <w:lang w:val="en-US" w:eastAsia="ja-JP"/>
    </w:rPr>
  </w:style>
  <w:style w:type="character" w:styleId="PlaceholderText">
    <w:name w:val="Placeholder Text"/>
    <w:basedOn w:val="DefaultParagraphFont"/>
    <w:uiPriority w:val="99"/>
    <w:semiHidden/>
    <w:rsid w:val="00F57E0D"/>
    <w:rPr>
      <w:color w:val="4472C4" w:themeColor="accent1"/>
    </w:rPr>
  </w:style>
  <w:style w:type="paragraph" w:styleId="Title">
    <w:name w:val="Title"/>
    <w:basedOn w:val="Normal"/>
    <w:next w:val="Normal"/>
    <w:link w:val="TitleChar"/>
    <w:uiPriority w:val="3"/>
    <w:qFormat/>
    <w:rsid w:val="00F57E0D"/>
    <w:pPr>
      <w:spacing w:after="600" w:line="240" w:lineRule="auto"/>
      <w:contextualSpacing/>
    </w:pPr>
    <w:rPr>
      <w:rFonts w:asciiTheme="majorHAnsi" w:eastAsiaTheme="majorEastAsia" w:hAnsiTheme="majorHAnsi" w:cstheme="majorBidi"/>
      <w:color w:val="4472C4" w:themeColor="accent1"/>
      <w:kern w:val="28"/>
      <w:sz w:val="96"/>
      <w:szCs w:val="96"/>
      <w:lang w:val="en-US" w:eastAsia="ja-JP"/>
    </w:rPr>
  </w:style>
  <w:style w:type="character" w:customStyle="1" w:styleId="TitleChar">
    <w:name w:val="Title Char"/>
    <w:basedOn w:val="DefaultParagraphFont"/>
    <w:link w:val="Title"/>
    <w:uiPriority w:val="3"/>
    <w:rsid w:val="00F57E0D"/>
    <w:rPr>
      <w:rFonts w:asciiTheme="majorHAnsi" w:eastAsiaTheme="majorEastAsia" w:hAnsiTheme="majorHAnsi" w:cstheme="majorBidi"/>
      <w:color w:val="4472C4" w:themeColor="accent1"/>
      <w:kern w:val="28"/>
      <w:sz w:val="96"/>
      <w:szCs w:val="96"/>
      <w:lang w:val="en-US" w:eastAsia="ja-JP"/>
    </w:rPr>
  </w:style>
  <w:style w:type="paragraph" w:styleId="Subtitle">
    <w:name w:val="Subtitle"/>
    <w:basedOn w:val="Normal"/>
    <w:next w:val="Normal"/>
    <w:link w:val="SubtitleChar"/>
    <w:uiPriority w:val="4"/>
    <w:qFormat/>
    <w:rsid w:val="00F57E0D"/>
    <w:pPr>
      <w:numPr>
        <w:ilvl w:val="1"/>
      </w:numPr>
      <w:spacing w:after="0" w:line="240" w:lineRule="auto"/>
    </w:pPr>
    <w:rPr>
      <w:rFonts w:eastAsiaTheme="minorEastAsia"/>
      <w:color w:val="44546A" w:themeColor="text2"/>
      <w:sz w:val="32"/>
      <w:szCs w:val="32"/>
      <w:lang w:val="en-US" w:eastAsia="ja-JP"/>
    </w:rPr>
  </w:style>
  <w:style w:type="character" w:customStyle="1" w:styleId="SubtitleChar">
    <w:name w:val="Subtitle Char"/>
    <w:basedOn w:val="DefaultParagraphFont"/>
    <w:link w:val="Subtitle"/>
    <w:uiPriority w:val="4"/>
    <w:rsid w:val="00F57E0D"/>
    <w:rPr>
      <w:rFonts w:eastAsiaTheme="minorEastAsia"/>
      <w:color w:val="44546A" w:themeColor="text2"/>
      <w:sz w:val="32"/>
      <w:szCs w:val="32"/>
      <w:lang w:val="en-US" w:eastAsia="ja-JP"/>
    </w:rPr>
  </w:style>
  <w:style w:type="paragraph" w:customStyle="1" w:styleId="ContactInfo">
    <w:name w:val="Contact Info"/>
    <w:basedOn w:val="NoSpacing"/>
    <w:uiPriority w:val="5"/>
    <w:qFormat/>
    <w:rsid w:val="00F57E0D"/>
    <w:rPr>
      <w:color w:val="FFFFFF" w:themeColor="background1"/>
      <w:lang w:eastAsia="ja-JP"/>
    </w:rPr>
  </w:style>
  <w:style w:type="paragraph" w:styleId="Header">
    <w:name w:val="header"/>
    <w:aliases w:val="Header Char1 Char,Header Char Char Char,Header Char1,Header Char3 Char Char Char,Header Char1 Char Char Char Char1 Char,Header Char Char Char Char Char Char1 Char,Header Char2 Char1 Char Char Char,Header Char2,Header Char1 Char1,Знак Знак"/>
    <w:basedOn w:val="Normal"/>
    <w:link w:val="HeaderChar"/>
    <w:uiPriority w:val="99"/>
    <w:unhideWhenUsed/>
    <w:rsid w:val="00F57E0D"/>
    <w:pPr>
      <w:tabs>
        <w:tab w:val="center" w:pos="4680"/>
        <w:tab w:val="right" w:pos="9360"/>
      </w:tabs>
      <w:spacing w:after="0" w:line="240" w:lineRule="auto"/>
    </w:pPr>
    <w:rPr>
      <w:rFonts w:eastAsiaTheme="minorEastAsia"/>
      <w:color w:val="44546A" w:themeColor="text2"/>
      <w:sz w:val="20"/>
      <w:szCs w:val="20"/>
      <w:lang w:val="en-US" w:eastAsia="ja-JP"/>
    </w:rPr>
  </w:style>
  <w:style w:type="character" w:customStyle="1" w:styleId="HeaderChar">
    <w:name w:val="Header Char"/>
    <w:aliases w:val="Header Char1 Char Char,Header Char Char Char Char,Header Char1 Char2,Header Char3 Char Char Char Char,Header Char1 Char Char Char Char1 Char Char,Header Char Char Char Char Char Char1 Char Char,Header Char2 Char1 Char Char Char Char"/>
    <w:basedOn w:val="DefaultParagraphFont"/>
    <w:link w:val="Header"/>
    <w:uiPriority w:val="99"/>
    <w:rsid w:val="00F57E0D"/>
    <w:rPr>
      <w:rFonts w:eastAsiaTheme="minorEastAsia"/>
      <w:color w:val="44546A" w:themeColor="text2"/>
      <w:sz w:val="20"/>
      <w:szCs w:val="20"/>
      <w:lang w:val="en-US" w:eastAsia="ja-JP"/>
    </w:rPr>
  </w:style>
  <w:style w:type="paragraph" w:styleId="Footer">
    <w:name w:val="footer"/>
    <w:basedOn w:val="Normal"/>
    <w:link w:val="FooterChar"/>
    <w:uiPriority w:val="99"/>
    <w:unhideWhenUsed/>
    <w:qFormat/>
    <w:rsid w:val="00F57E0D"/>
    <w:pPr>
      <w:spacing w:after="0" w:line="240" w:lineRule="auto"/>
    </w:pPr>
    <w:rPr>
      <w:rFonts w:asciiTheme="majorHAnsi" w:eastAsiaTheme="majorEastAsia" w:hAnsiTheme="majorHAnsi" w:cstheme="majorBidi"/>
      <w:caps/>
      <w:color w:val="4472C4" w:themeColor="accent1"/>
      <w:sz w:val="16"/>
      <w:szCs w:val="16"/>
      <w:lang w:val="en-US" w:eastAsia="ja-JP"/>
    </w:rPr>
  </w:style>
  <w:style w:type="character" w:customStyle="1" w:styleId="FooterChar">
    <w:name w:val="Footer Char"/>
    <w:basedOn w:val="DefaultParagraphFont"/>
    <w:link w:val="Footer"/>
    <w:uiPriority w:val="99"/>
    <w:rsid w:val="00F57E0D"/>
    <w:rPr>
      <w:rFonts w:asciiTheme="majorHAnsi" w:eastAsiaTheme="majorEastAsia" w:hAnsiTheme="majorHAnsi" w:cstheme="majorBidi"/>
      <w:caps/>
      <w:color w:val="4472C4" w:themeColor="accent1"/>
      <w:sz w:val="16"/>
      <w:szCs w:val="16"/>
      <w:lang w:val="en-US" w:eastAsia="ja-JP"/>
    </w:rPr>
  </w:style>
  <w:style w:type="table" w:customStyle="1" w:styleId="TipTable">
    <w:name w:val="Tip Table"/>
    <w:basedOn w:val="TableNormal"/>
    <w:uiPriority w:val="99"/>
    <w:rsid w:val="00F57E0D"/>
    <w:pPr>
      <w:spacing w:after="0" w:line="240" w:lineRule="auto"/>
    </w:pPr>
    <w:rPr>
      <w:rFonts w:eastAsiaTheme="minorEastAsia"/>
      <w:color w:val="404040" w:themeColor="text1" w:themeTint="BF"/>
      <w:sz w:val="18"/>
      <w:szCs w:val="18"/>
      <w:lang w:val="en-US" w:eastAsia="ja-JP"/>
    </w:rPr>
    <w:tblPr>
      <w:tblCellMar>
        <w:top w:w="144" w:type="dxa"/>
        <w:left w:w="0" w:type="dxa"/>
        <w:right w:w="0" w:type="dxa"/>
      </w:tblCellMar>
    </w:tblPr>
    <w:tcPr>
      <w:shd w:val="clear" w:color="auto" w:fill="D9E2F3" w:themeFill="accent1" w:themeFillTint="33"/>
    </w:tcPr>
    <w:tblStylePr w:type="firstCol">
      <w:pPr>
        <w:wordWrap/>
        <w:jc w:val="center"/>
      </w:pPr>
    </w:tblStylePr>
  </w:style>
  <w:style w:type="paragraph" w:customStyle="1" w:styleId="TipText">
    <w:name w:val="Tip Text"/>
    <w:basedOn w:val="Normal"/>
    <w:uiPriority w:val="99"/>
    <w:rsid w:val="00F57E0D"/>
    <w:pPr>
      <w:spacing w:before="160" w:line="264" w:lineRule="auto"/>
      <w:ind w:right="576"/>
    </w:pPr>
    <w:rPr>
      <w:rFonts w:asciiTheme="majorHAnsi" w:eastAsiaTheme="majorEastAsia" w:hAnsiTheme="majorHAnsi" w:cstheme="majorBidi"/>
      <w:i/>
      <w:iCs/>
      <w:color w:val="44546A" w:themeColor="text2"/>
      <w:sz w:val="16"/>
      <w:szCs w:val="16"/>
      <w:lang w:val="en-US" w:eastAsia="ja-JP"/>
    </w:rPr>
  </w:style>
  <w:style w:type="paragraph" w:customStyle="1" w:styleId="Icon">
    <w:name w:val="Icon"/>
    <w:basedOn w:val="Normal"/>
    <w:uiPriority w:val="99"/>
    <w:unhideWhenUsed/>
    <w:rsid w:val="00F57E0D"/>
    <w:pPr>
      <w:spacing w:before="160" w:line="240" w:lineRule="auto"/>
      <w:jc w:val="center"/>
    </w:pPr>
    <w:rPr>
      <w:rFonts w:eastAsiaTheme="minorEastAsia"/>
      <w:color w:val="44546A" w:themeColor="text2"/>
      <w:sz w:val="20"/>
      <w:szCs w:val="20"/>
      <w:lang w:val="en-US" w:eastAsia="ja-JP"/>
    </w:rPr>
  </w:style>
  <w:style w:type="table" w:customStyle="1" w:styleId="ReportTable">
    <w:name w:val="Report Table"/>
    <w:basedOn w:val="TableNormal"/>
    <w:uiPriority w:val="99"/>
    <w:rsid w:val="00F57E0D"/>
    <w:pPr>
      <w:spacing w:before="60" w:after="60" w:line="240" w:lineRule="auto"/>
    </w:pPr>
    <w:rPr>
      <w:rFonts w:eastAsiaTheme="minorEastAsia"/>
      <w:color w:val="44546A" w:themeColor="text2"/>
      <w:sz w:val="20"/>
      <w:szCs w:val="20"/>
      <w:lang w:val="en-US" w:eastAsia="ja-JP"/>
    </w:rPr>
    <w:tblPr>
      <w:tblStyleRowBandSize w:val="1"/>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V w:val="single" w:sz="4" w:space="0" w:color="ACB9CA" w:themeColor="text2" w:themeTint="66"/>
      </w:tblBorders>
    </w:tblPr>
    <w:tblStylePr w:type="firstRow">
      <w:rPr>
        <w:rFonts w:asciiTheme="majorHAnsi" w:hAnsiTheme="majorHAnsi"/>
        <w:color w:val="FFFFFF" w:themeColor="background1"/>
        <w:sz w:val="16"/>
      </w:rPr>
      <w:tblPr/>
      <w:tcPr>
        <w:shd w:val="clear" w:color="auto" w:fill="4472C4" w:themeFill="accent1"/>
      </w:tcPr>
    </w:tblStylePr>
    <w:tblStylePr w:type="lastRow">
      <w:rPr>
        <w:rFonts w:asciiTheme="majorHAnsi" w:hAnsiTheme="majorHAnsi"/>
        <w:b/>
        <w:caps/>
        <w:smallCaps w:val="0"/>
        <w:color w:val="4472C4"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5DCE4" w:themeFill="text2" w:themeFillTint="33"/>
      </w:tcPr>
    </w:tblStylePr>
  </w:style>
  <w:style w:type="paragraph" w:styleId="TOC3">
    <w:name w:val="toc 3"/>
    <w:basedOn w:val="Normal"/>
    <w:next w:val="Normal"/>
    <w:autoRedefine/>
    <w:uiPriority w:val="99"/>
    <w:semiHidden/>
    <w:unhideWhenUsed/>
    <w:rsid w:val="00F57E0D"/>
    <w:pPr>
      <w:spacing w:after="100"/>
      <w:ind w:left="720" w:right="3240"/>
    </w:pPr>
    <w:rPr>
      <w:rFonts w:eastAsiaTheme="minorEastAsia"/>
      <w:color w:val="44546A" w:themeColor="text2"/>
      <w:sz w:val="20"/>
      <w:szCs w:val="20"/>
      <w:lang w:val="en-US" w:eastAsia="ja-JP"/>
    </w:rPr>
  </w:style>
  <w:style w:type="paragraph" w:styleId="TOC4">
    <w:name w:val="toc 4"/>
    <w:basedOn w:val="Normal"/>
    <w:next w:val="Normal"/>
    <w:autoRedefine/>
    <w:uiPriority w:val="99"/>
    <w:semiHidden/>
    <w:unhideWhenUsed/>
    <w:rsid w:val="00F57E0D"/>
    <w:pPr>
      <w:spacing w:after="100"/>
      <w:ind w:left="720" w:right="3240"/>
    </w:pPr>
    <w:rPr>
      <w:rFonts w:eastAsiaTheme="minorEastAsia"/>
      <w:color w:val="44546A" w:themeColor="text2"/>
      <w:sz w:val="20"/>
      <w:szCs w:val="20"/>
      <w:lang w:val="en-US" w:eastAsia="ja-JP"/>
    </w:rPr>
  </w:style>
  <w:style w:type="paragraph" w:styleId="ListBullet">
    <w:name w:val="List Bullet"/>
    <w:basedOn w:val="Normal"/>
    <w:uiPriority w:val="2"/>
    <w:unhideWhenUsed/>
    <w:qFormat/>
    <w:rsid w:val="00F57E0D"/>
    <w:pPr>
      <w:numPr>
        <w:numId w:val="4"/>
      </w:numPr>
      <w:spacing w:after="240"/>
      <w:contextualSpacing/>
    </w:pPr>
    <w:rPr>
      <w:rFonts w:eastAsiaTheme="minorEastAsia"/>
      <w:color w:val="44546A" w:themeColor="text2"/>
      <w:sz w:val="20"/>
      <w:szCs w:val="20"/>
      <w:lang w:val="en-US" w:eastAsia="ja-JP"/>
    </w:rPr>
  </w:style>
  <w:style w:type="paragraph" w:styleId="ListBullet2">
    <w:name w:val="List Bullet 2"/>
    <w:basedOn w:val="Normal"/>
    <w:uiPriority w:val="2"/>
    <w:unhideWhenUsed/>
    <w:qFormat/>
    <w:rsid w:val="00F57E0D"/>
    <w:pPr>
      <w:numPr>
        <w:numId w:val="5"/>
      </w:numPr>
      <w:spacing w:after="240"/>
      <w:contextualSpacing/>
    </w:pPr>
    <w:rPr>
      <w:rFonts w:eastAsiaTheme="minorEastAsia"/>
      <w:color w:val="44546A" w:themeColor="text2"/>
      <w:sz w:val="20"/>
      <w:szCs w:val="20"/>
      <w:lang w:val="en-US" w:eastAsia="ja-JP"/>
    </w:rPr>
  </w:style>
  <w:style w:type="character" w:styleId="Strong">
    <w:name w:val="Strong"/>
    <w:basedOn w:val="DefaultParagraphFont"/>
    <w:uiPriority w:val="22"/>
    <w:unhideWhenUsed/>
    <w:qFormat/>
    <w:rsid w:val="00F57E0D"/>
    <w:rPr>
      <w:b w:val="0"/>
      <w:bCs w:val="0"/>
      <w:color w:val="4472C4" w:themeColor="accent1"/>
    </w:rPr>
  </w:style>
  <w:style w:type="paragraph" w:customStyle="1" w:styleId="Checkbox">
    <w:name w:val="Checkbox"/>
    <w:basedOn w:val="Normal"/>
    <w:link w:val="CheckboxChar"/>
    <w:uiPriority w:val="3"/>
    <w:qFormat/>
    <w:rsid w:val="00F57E0D"/>
    <w:pPr>
      <w:spacing w:after="80" w:line="240" w:lineRule="auto"/>
    </w:pPr>
    <w:rPr>
      <w:rFonts w:eastAsiaTheme="minorEastAsia"/>
      <w:color w:val="4472C4" w:themeColor="accent1"/>
      <w:sz w:val="20"/>
      <w:szCs w:val="20"/>
      <w:lang w:val="en-US" w:eastAsia="ja-JP"/>
    </w:rPr>
  </w:style>
  <w:style w:type="table" w:customStyle="1" w:styleId="SurveyTable">
    <w:name w:val="Survey Table"/>
    <w:basedOn w:val="TableNormal"/>
    <w:uiPriority w:val="99"/>
    <w:rsid w:val="00F57E0D"/>
    <w:pPr>
      <w:spacing w:after="80" w:line="240" w:lineRule="auto"/>
    </w:pPr>
    <w:rPr>
      <w:rFonts w:eastAsiaTheme="minorEastAsia"/>
      <w:color w:val="44546A" w:themeColor="text2"/>
      <w:sz w:val="20"/>
      <w:szCs w:val="20"/>
      <w:lang w:val="en-US" w:eastAsia="ja-JP"/>
    </w:rPr>
    <w:tblPr>
      <w:tblBorders>
        <w:top w:val="single" w:sz="4" w:space="0" w:color="ACB9CA" w:themeColor="text2" w:themeTint="66"/>
      </w:tblBorders>
      <w:tblCellMar>
        <w:left w:w="0" w:type="dxa"/>
        <w:right w:w="144" w:type="dxa"/>
      </w:tblCellMar>
    </w:tblPr>
  </w:style>
  <w:style w:type="character" w:customStyle="1" w:styleId="CheckboxChar">
    <w:name w:val="Checkbox Char"/>
    <w:basedOn w:val="DefaultParagraphFont"/>
    <w:link w:val="Checkbox"/>
    <w:uiPriority w:val="3"/>
    <w:rsid w:val="00F57E0D"/>
    <w:rPr>
      <w:rFonts w:eastAsiaTheme="minorEastAsia"/>
      <w:color w:val="4472C4" w:themeColor="accent1"/>
      <w:sz w:val="20"/>
      <w:szCs w:val="20"/>
      <w:lang w:val="en-US" w:eastAsia="ja-JP"/>
    </w:rPr>
  </w:style>
  <w:style w:type="paragraph" w:styleId="Closing">
    <w:name w:val="Closing"/>
    <w:basedOn w:val="Normal"/>
    <w:link w:val="ClosingChar"/>
    <w:uiPriority w:val="99"/>
    <w:unhideWhenUsed/>
    <w:qFormat/>
    <w:rsid w:val="00F57E0D"/>
    <w:pPr>
      <w:spacing w:before="960"/>
    </w:pPr>
    <w:rPr>
      <w:rFonts w:eastAsiaTheme="minorEastAsia"/>
      <w:color w:val="44546A" w:themeColor="text2"/>
      <w:sz w:val="20"/>
      <w:szCs w:val="20"/>
      <w:lang w:val="en-US" w:eastAsia="ja-JP"/>
    </w:rPr>
  </w:style>
  <w:style w:type="character" w:customStyle="1" w:styleId="ClosingChar">
    <w:name w:val="Closing Char"/>
    <w:basedOn w:val="DefaultParagraphFont"/>
    <w:link w:val="Closing"/>
    <w:uiPriority w:val="99"/>
    <w:rsid w:val="00F57E0D"/>
    <w:rPr>
      <w:rFonts w:eastAsiaTheme="minorEastAsia"/>
      <w:color w:val="44546A" w:themeColor="text2"/>
      <w:sz w:val="20"/>
      <w:szCs w:val="20"/>
      <w:lang w:val="en-US" w:eastAsia="ja-JP"/>
    </w:rPr>
  </w:style>
  <w:style w:type="paragraph" w:styleId="DocumentMap">
    <w:name w:val="Document Map"/>
    <w:basedOn w:val="Normal"/>
    <w:link w:val="DocumentMapChar"/>
    <w:uiPriority w:val="99"/>
    <w:semiHidden/>
    <w:unhideWhenUsed/>
    <w:rsid w:val="00F57E0D"/>
    <w:pPr>
      <w:spacing w:after="0" w:line="240" w:lineRule="auto"/>
    </w:pPr>
    <w:rPr>
      <w:rFonts w:ascii="Segoe UI" w:eastAsiaTheme="minorEastAsia" w:hAnsi="Segoe UI" w:cs="Segoe UI"/>
      <w:color w:val="44546A" w:themeColor="text2"/>
      <w:sz w:val="16"/>
      <w:szCs w:val="16"/>
      <w:lang w:val="en-US" w:eastAsia="ja-JP"/>
    </w:rPr>
  </w:style>
  <w:style w:type="character" w:customStyle="1" w:styleId="DocumentMapChar">
    <w:name w:val="Document Map Char"/>
    <w:basedOn w:val="DefaultParagraphFont"/>
    <w:link w:val="DocumentMap"/>
    <w:uiPriority w:val="99"/>
    <w:semiHidden/>
    <w:rsid w:val="00F57E0D"/>
    <w:rPr>
      <w:rFonts w:ascii="Segoe UI" w:eastAsiaTheme="minorEastAsia" w:hAnsi="Segoe UI" w:cs="Segoe UI"/>
      <w:color w:val="44546A" w:themeColor="text2"/>
      <w:sz w:val="16"/>
      <w:szCs w:val="16"/>
      <w:lang w:val="en-US" w:eastAsia="ja-JP"/>
    </w:rPr>
  </w:style>
  <w:style w:type="paragraph" w:styleId="BalloonText">
    <w:name w:val="Balloon Text"/>
    <w:basedOn w:val="Normal"/>
    <w:link w:val="BalloonTextChar"/>
    <w:uiPriority w:val="99"/>
    <w:semiHidden/>
    <w:unhideWhenUsed/>
    <w:rsid w:val="00F57E0D"/>
    <w:pPr>
      <w:spacing w:after="0" w:line="240" w:lineRule="auto"/>
    </w:pPr>
    <w:rPr>
      <w:rFonts w:ascii="Segoe UI" w:eastAsiaTheme="minorEastAsia" w:hAnsi="Segoe UI" w:cs="Segoe UI"/>
      <w:color w:val="44546A" w:themeColor="text2"/>
      <w:sz w:val="18"/>
      <w:szCs w:val="18"/>
      <w:lang w:val="en-US" w:eastAsia="ja-JP"/>
    </w:rPr>
  </w:style>
  <w:style w:type="character" w:customStyle="1" w:styleId="BalloonTextChar">
    <w:name w:val="Balloon Text Char"/>
    <w:basedOn w:val="DefaultParagraphFont"/>
    <w:link w:val="BalloonText"/>
    <w:uiPriority w:val="99"/>
    <w:semiHidden/>
    <w:rsid w:val="00F57E0D"/>
    <w:rPr>
      <w:rFonts w:ascii="Segoe UI" w:eastAsiaTheme="minorEastAsia" w:hAnsi="Segoe UI" w:cs="Segoe UI"/>
      <w:color w:val="44546A" w:themeColor="text2"/>
      <w:sz w:val="18"/>
      <w:szCs w:val="18"/>
      <w:lang w:val="en-US" w:eastAsia="ja-JP"/>
    </w:rPr>
  </w:style>
  <w:style w:type="paragraph" w:customStyle="1" w:styleId="Default">
    <w:name w:val="Default"/>
    <w:rsid w:val="00F57E0D"/>
    <w:pPr>
      <w:autoSpaceDE w:val="0"/>
      <w:autoSpaceDN w:val="0"/>
      <w:adjustRightInd w:val="0"/>
      <w:spacing w:after="0" w:line="240" w:lineRule="auto"/>
    </w:pPr>
    <w:rPr>
      <w:rFonts w:ascii="Times New Roman" w:eastAsia="Times New Roman" w:hAnsi="Times New Roman" w:cs="Times New Roman"/>
      <w:color w:val="000000"/>
      <w:sz w:val="24"/>
      <w:szCs w:val="24"/>
      <w:lang w:eastAsia="bg-BG" w:bidi="bg-BG"/>
    </w:rPr>
  </w:style>
  <w:style w:type="paragraph" w:styleId="Revision">
    <w:name w:val="Revision"/>
    <w:hidden/>
    <w:uiPriority w:val="99"/>
    <w:semiHidden/>
    <w:rsid w:val="00F57E0D"/>
    <w:pPr>
      <w:spacing w:after="0" w:line="240" w:lineRule="auto"/>
    </w:pPr>
    <w:rPr>
      <w:rFonts w:eastAsiaTheme="minorEastAsia"/>
      <w:color w:val="44546A" w:themeColor="text2"/>
      <w:sz w:val="20"/>
      <w:szCs w:val="20"/>
      <w:lang w:val="en-US" w:eastAsia="ja-JP"/>
    </w:rPr>
  </w:style>
  <w:style w:type="character" w:styleId="CommentReference">
    <w:name w:val="annotation reference"/>
    <w:basedOn w:val="DefaultParagraphFont"/>
    <w:uiPriority w:val="99"/>
    <w:semiHidden/>
    <w:unhideWhenUsed/>
    <w:rsid w:val="00F57E0D"/>
    <w:rPr>
      <w:sz w:val="16"/>
      <w:szCs w:val="16"/>
    </w:rPr>
  </w:style>
  <w:style w:type="paragraph" w:styleId="CommentText">
    <w:name w:val="annotation text"/>
    <w:basedOn w:val="Normal"/>
    <w:link w:val="CommentTextChar"/>
    <w:uiPriority w:val="99"/>
    <w:semiHidden/>
    <w:unhideWhenUsed/>
    <w:rsid w:val="00F57E0D"/>
    <w:pPr>
      <w:spacing w:line="240" w:lineRule="auto"/>
    </w:pPr>
    <w:rPr>
      <w:rFonts w:eastAsiaTheme="minorEastAsia"/>
      <w:color w:val="44546A" w:themeColor="text2"/>
      <w:sz w:val="20"/>
      <w:szCs w:val="20"/>
      <w:lang w:val="en-US" w:eastAsia="ja-JP"/>
    </w:rPr>
  </w:style>
  <w:style w:type="character" w:customStyle="1" w:styleId="CommentTextChar">
    <w:name w:val="Comment Text Char"/>
    <w:basedOn w:val="DefaultParagraphFont"/>
    <w:link w:val="CommentText"/>
    <w:uiPriority w:val="99"/>
    <w:semiHidden/>
    <w:rsid w:val="00F57E0D"/>
    <w:rPr>
      <w:rFonts w:eastAsiaTheme="minorEastAsia"/>
      <w:color w:val="44546A" w:themeColor="text2"/>
      <w:sz w:val="20"/>
      <w:szCs w:val="20"/>
      <w:lang w:val="en-US" w:eastAsia="ja-JP"/>
    </w:rPr>
  </w:style>
  <w:style w:type="paragraph" w:styleId="CommentSubject">
    <w:name w:val="annotation subject"/>
    <w:basedOn w:val="CommentText"/>
    <w:next w:val="CommentText"/>
    <w:link w:val="CommentSubjectChar"/>
    <w:uiPriority w:val="99"/>
    <w:semiHidden/>
    <w:unhideWhenUsed/>
    <w:rsid w:val="00F57E0D"/>
    <w:rPr>
      <w:b/>
      <w:bCs/>
    </w:rPr>
  </w:style>
  <w:style w:type="character" w:customStyle="1" w:styleId="CommentSubjectChar">
    <w:name w:val="Comment Subject Char"/>
    <w:basedOn w:val="CommentTextChar"/>
    <w:link w:val="CommentSubject"/>
    <w:uiPriority w:val="99"/>
    <w:semiHidden/>
    <w:rsid w:val="00F57E0D"/>
    <w:rPr>
      <w:rFonts w:eastAsiaTheme="minorEastAsia"/>
      <w:b/>
      <w:bCs/>
      <w:color w:val="44546A" w:themeColor="text2"/>
      <w:sz w:val="20"/>
      <w:szCs w:val="20"/>
      <w:lang w:val="en-US" w:eastAsia="ja-JP"/>
    </w:rPr>
  </w:style>
  <w:style w:type="table" w:customStyle="1" w:styleId="TableGrid1">
    <w:name w:val="Table Grid1"/>
    <w:basedOn w:val="TableNormal"/>
    <w:next w:val="TableGrid"/>
    <w:uiPriority w:val="39"/>
    <w:rsid w:val="00F57E0D"/>
    <w:pPr>
      <w:spacing w:after="0" w:line="240" w:lineRule="auto"/>
    </w:pPr>
    <w:rPr>
      <w:rFonts w:eastAsiaTheme="minorEastAsia"/>
      <w:color w:val="44546A" w:themeColor="text2"/>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Normal"/>
    <w:rsid w:val="00F57E0D"/>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styleId="NormalWeb">
    <w:name w:val="Normal (Web)"/>
    <w:basedOn w:val="Normal"/>
    <w:uiPriority w:val="99"/>
    <w:unhideWhenUsed/>
    <w:rsid w:val="00F57E0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HTMLPreformatted">
    <w:name w:val="HTML Preformatted"/>
    <w:basedOn w:val="Normal"/>
    <w:link w:val="HTMLPreformattedChar"/>
    <w:uiPriority w:val="99"/>
    <w:unhideWhenUsed/>
    <w:rsid w:val="00F57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uiPriority w:val="99"/>
    <w:rsid w:val="00F57E0D"/>
    <w:rPr>
      <w:rFonts w:ascii="Courier New" w:eastAsia="Times New Roman" w:hAnsi="Courier New" w:cs="Courier New"/>
      <w:sz w:val="20"/>
      <w:szCs w:val="20"/>
      <w:lang w:eastAsia="bg-BG"/>
    </w:rPr>
  </w:style>
  <w:style w:type="paragraph" w:styleId="FootnoteText">
    <w:name w:val="footnote text"/>
    <w:aliases w:val="Fußnotentext arial,Podrozdział,stile 1,Footnote1,Footnote2,Footnote3,Footnote4,Footnote5,Footnote6,Footnote7,Footnote8,Footnote9,Footnote10,Footnote11,Footnote21,Footnote31,Footnote41,Footnote51,Footnote61,Footnote71,Footnote81,Zn,fn,Cha"/>
    <w:basedOn w:val="Normal"/>
    <w:link w:val="FootnoteTextChar"/>
    <w:uiPriority w:val="99"/>
    <w:unhideWhenUsed/>
    <w:qFormat/>
    <w:rsid w:val="00F57E0D"/>
    <w:pPr>
      <w:spacing w:after="0" w:line="240" w:lineRule="auto"/>
    </w:pPr>
    <w:rPr>
      <w:rFonts w:eastAsiaTheme="minorEastAsia"/>
      <w:color w:val="44546A" w:themeColor="text2"/>
      <w:sz w:val="20"/>
      <w:szCs w:val="20"/>
      <w:lang w:val="en-US" w:eastAsia="ja-JP"/>
    </w:rPr>
  </w:style>
  <w:style w:type="character" w:customStyle="1" w:styleId="FootnoteTextChar">
    <w:name w:val="Footnote Text Char"/>
    <w:aliases w:val="Fußnotentext arial Char,Podrozdział Char,stile 1 Char,Footnote1 Char,Footnote2 Char,Footnote3 Char,Footnote4 Char,Footnote5 Char,Footnote6 Char,Footnote7 Char,Footnote8 Char,Footnote9 Char,Footnote10 Char,Footnote11 Char,Zn Char"/>
    <w:basedOn w:val="DefaultParagraphFont"/>
    <w:link w:val="FootnoteText"/>
    <w:uiPriority w:val="99"/>
    <w:rsid w:val="00F57E0D"/>
    <w:rPr>
      <w:rFonts w:eastAsiaTheme="minorEastAsia"/>
      <w:color w:val="44546A" w:themeColor="text2"/>
      <w:sz w:val="20"/>
      <w:szCs w:val="20"/>
      <w:lang w:val="en-US" w:eastAsia="ja-JP"/>
    </w:rPr>
  </w:style>
  <w:style w:type="character" w:styleId="FootnoteReference">
    <w:name w:val="footnote reference"/>
    <w:aliases w:val="Footnote symbol,Footnote Reference Superscript,BVI fnr,Footnote call,SUPERS,(Footnote Reference),Footnote,Voetnootverwijzing,Times 10 Point,Exposant 3 Point,Footnote reference number,note TESI,Footnotes refss,number,o"/>
    <w:basedOn w:val="DefaultParagraphFont"/>
    <w:uiPriority w:val="99"/>
    <w:unhideWhenUsed/>
    <w:rsid w:val="00F57E0D"/>
    <w:rPr>
      <w:vertAlign w:val="superscript"/>
    </w:rPr>
  </w:style>
  <w:style w:type="character" w:customStyle="1" w:styleId="UnresolvedMention1">
    <w:name w:val="Unresolved Mention1"/>
    <w:basedOn w:val="DefaultParagraphFont"/>
    <w:uiPriority w:val="99"/>
    <w:semiHidden/>
    <w:unhideWhenUsed/>
    <w:rsid w:val="00F57E0D"/>
    <w:rPr>
      <w:color w:val="808080"/>
      <w:shd w:val="clear" w:color="auto" w:fill="E6E6E6"/>
    </w:rPr>
  </w:style>
  <w:style w:type="character" w:styleId="FollowedHyperlink">
    <w:name w:val="FollowedHyperlink"/>
    <w:basedOn w:val="DefaultParagraphFont"/>
    <w:uiPriority w:val="99"/>
    <w:semiHidden/>
    <w:unhideWhenUsed/>
    <w:rsid w:val="00F57E0D"/>
    <w:rPr>
      <w:color w:val="954F72" w:themeColor="followedHyperlink"/>
      <w:u w:val="single"/>
    </w:rPr>
  </w:style>
  <w:style w:type="paragraph" w:customStyle="1" w:styleId="Text">
    <w:name w:val="Text"/>
    <w:link w:val="TextChar"/>
    <w:qFormat/>
    <w:rsid w:val="001A0588"/>
    <w:pPr>
      <w:spacing w:before="120" w:after="0" w:line="276" w:lineRule="auto"/>
      <w:jc w:val="both"/>
    </w:pPr>
    <w:rPr>
      <w:rFonts w:ascii="Arial" w:hAnsi="Arial" w:cs="Arial"/>
      <w:lang w:val="en-US"/>
    </w:rPr>
  </w:style>
  <w:style w:type="character" w:customStyle="1" w:styleId="TextChar">
    <w:name w:val="Text Char"/>
    <w:basedOn w:val="DefaultParagraphFont"/>
    <w:link w:val="Text"/>
    <w:rsid w:val="001A0588"/>
    <w:rPr>
      <w:rFonts w:ascii="Arial" w:hAnsi="Arial" w:cs="Arial"/>
      <w:lang w:val="en-US"/>
    </w:rPr>
  </w:style>
  <w:style w:type="table" w:styleId="PlainTable3">
    <w:name w:val="Plain Table 3"/>
    <w:basedOn w:val="TableNormal"/>
    <w:uiPriority w:val="43"/>
    <w:rsid w:val="004274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12484">
      <w:bodyDiv w:val="1"/>
      <w:marLeft w:val="0"/>
      <w:marRight w:val="0"/>
      <w:marTop w:val="0"/>
      <w:marBottom w:val="0"/>
      <w:divBdr>
        <w:top w:val="none" w:sz="0" w:space="0" w:color="auto"/>
        <w:left w:val="none" w:sz="0" w:space="0" w:color="auto"/>
        <w:bottom w:val="none" w:sz="0" w:space="0" w:color="auto"/>
        <w:right w:val="none" w:sz="0" w:space="0" w:color="auto"/>
      </w:divBdr>
    </w:div>
    <w:div w:id="120541548">
      <w:bodyDiv w:val="1"/>
      <w:marLeft w:val="0"/>
      <w:marRight w:val="0"/>
      <w:marTop w:val="0"/>
      <w:marBottom w:val="0"/>
      <w:divBdr>
        <w:top w:val="none" w:sz="0" w:space="0" w:color="auto"/>
        <w:left w:val="none" w:sz="0" w:space="0" w:color="auto"/>
        <w:bottom w:val="none" w:sz="0" w:space="0" w:color="auto"/>
        <w:right w:val="none" w:sz="0" w:space="0" w:color="auto"/>
      </w:divBdr>
    </w:div>
    <w:div w:id="228930279">
      <w:bodyDiv w:val="1"/>
      <w:marLeft w:val="0"/>
      <w:marRight w:val="0"/>
      <w:marTop w:val="0"/>
      <w:marBottom w:val="0"/>
      <w:divBdr>
        <w:top w:val="none" w:sz="0" w:space="0" w:color="auto"/>
        <w:left w:val="none" w:sz="0" w:space="0" w:color="auto"/>
        <w:bottom w:val="none" w:sz="0" w:space="0" w:color="auto"/>
        <w:right w:val="none" w:sz="0" w:space="0" w:color="auto"/>
      </w:divBdr>
    </w:div>
    <w:div w:id="501550259">
      <w:bodyDiv w:val="1"/>
      <w:marLeft w:val="0"/>
      <w:marRight w:val="0"/>
      <w:marTop w:val="0"/>
      <w:marBottom w:val="0"/>
      <w:divBdr>
        <w:top w:val="none" w:sz="0" w:space="0" w:color="auto"/>
        <w:left w:val="none" w:sz="0" w:space="0" w:color="auto"/>
        <w:bottom w:val="none" w:sz="0" w:space="0" w:color="auto"/>
        <w:right w:val="none" w:sz="0" w:space="0" w:color="auto"/>
      </w:divBdr>
    </w:div>
    <w:div w:id="810902288">
      <w:bodyDiv w:val="1"/>
      <w:marLeft w:val="0"/>
      <w:marRight w:val="0"/>
      <w:marTop w:val="0"/>
      <w:marBottom w:val="0"/>
      <w:divBdr>
        <w:top w:val="none" w:sz="0" w:space="0" w:color="auto"/>
        <w:left w:val="none" w:sz="0" w:space="0" w:color="auto"/>
        <w:bottom w:val="none" w:sz="0" w:space="0" w:color="auto"/>
        <w:right w:val="none" w:sz="0" w:space="0" w:color="auto"/>
      </w:divBdr>
    </w:div>
    <w:div w:id="1046297012">
      <w:bodyDiv w:val="1"/>
      <w:marLeft w:val="0"/>
      <w:marRight w:val="0"/>
      <w:marTop w:val="0"/>
      <w:marBottom w:val="0"/>
      <w:divBdr>
        <w:top w:val="none" w:sz="0" w:space="0" w:color="auto"/>
        <w:left w:val="none" w:sz="0" w:space="0" w:color="auto"/>
        <w:bottom w:val="none" w:sz="0" w:space="0" w:color="auto"/>
        <w:right w:val="none" w:sz="0" w:space="0" w:color="auto"/>
      </w:divBdr>
    </w:div>
    <w:div w:id="1096056188">
      <w:bodyDiv w:val="1"/>
      <w:marLeft w:val="0"/>
      <w:marRight w:val="0"/>
      <w:marTop w:val="0"/>
      <w:marBottom w:val="0"/>
      <w:divBdr>
        <w:top w:val="none" w:sz="0" w:space="0" w:color="auto"/>
        <w:left w:val="none" w:sz="0" w:space="0" w:color="auto"/>
        <w:bottom w:val="none" w:sz="0" w:space="0" w:color="auto"/>
        <w:right w:val="none" w:sz="0" w:space="0" w:color="auto"/>
      </w:divBdr>
    </w:div>
    <w:div w:id="1166939099">
      <w:bodyDiv w:val="1"/>
      <w:marLeft w:val="0"/>
      <w:marRight w:val="0"/>
      <w:marTop w:val="0"/>
      <w:marBottom w:val="0"/>
      <w:divBdr>
        <w:top w:val="none" w:sz="0" w:space="0" w:color="auto"/>
        <w:left w:val="none" w:sz="0" w:space="0" w:color="auto"/>
        <w:bottom w:val="none" w:sz="0" w:space="0" w:color="auto"/>
        <w:right w:val="none" w:sz="0" w:space="0" w:color="auto"/>
      </w:divBdr>
    </w:div>
    <w:div w:id="1421369869">
      <w:bodyDiv w:val="1"/>
      <w:marLeft w:val="0"/>
      <w:marRight w:val="0"/>
      <w:marTop w:val="0"/>
      <w:marBottom w:val="0"/>
      <w:divBdr>
        <w:top w:val="none" w:sz="0" w:space="0" w:color="auto"/>
        <w:left w:val="none" w:sz="0" w:space="0" w:color="auto"/>
        <w:bottom w:val="none" w:sz="0" w:space="0" w:color="auto"/>
        <w:right w:val="none" w:sz="0" w:space="0" w:color="auto"/>
      </w:divBdr>
    </w:div>
    <w:div w:id="1544705853">
      <w:bodyDiv w:val="1"/>
      <w:marLeft w:val="0"/>
      <w:marRight w:val="0"/>
      <w:marTop w:val="0"/>
      <w:marBottom w:val="0"/>
      <w:divBdr>
        <w:top w:val="none" w:sz="0" w:space="0" w:color="auto"/>
        <w:left w:val="none" w:sz="0" w:space="0" w:color="auto"/>
        <w:bottom w:val="none" w:sz="0" w:space="0" w:color="auto"/>
        <w:right w:val="none" w:sz="0" w:space="0" w:color="auto"/>
      </w:divBdr>
    </w:div>
    <w:div w:id="205654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image" Target="media/image10.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2.emf"/><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5C97B-4241-490E-84DF-91863C3C7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5407</TotalTime>
  <Pages>46</Pages>
  <Words>14164</Words>
  <Characters>80739</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ОТЧЕТ ЗА ДЕЙНОСТТА НА „ФОНД МЕНИДЖЪР НА ФИНАНСОВИ ИНСТРУМЕНТИ В БЪЛГАРИЯ“ ЕАД</dc:subject>
  <dc:creator>Plamenka Kodova-Yankova</dc:creator>
  <cp:keywords/>
  <dc:description/>
  <cp:lastModifiedBy>Plamenka Kodova-Yankova</cp:lastModifiedBy>
  <cp:revision>423</cp:revision>
  <cp:lastPrinted>2020-04-07T15:30:00Z</cp:lastPrinted>
  <dcterms:created xsi:type="dcterms:W3CDTF">2020-02-14T14:16:00Z</dcterms:created>
  <dcterms:modified xsi:type="dcterms:W3CDTF">2020-06-04T11:21:00Z</dcterms:modified>
</cp:coreProperties>
</file>