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4081E" w14:textId="77777777" w:rsidR="0096630E" w:rsidRPr="00AA3DDE" w:rsidRDefault="0096630E" w:rsidP="0096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A3DDE">
        <w:rPr>
          <w:rFonts w:ascii="Times New Roman" w:eastAsia="Times New Roman" w:hAnsi="Times New Roman" w:cs="Times New Roman"/>
          <w:b/>
          <w:sz w:val="28"/>
          <w:szCs w:val="20"/>
        </w:rPr>
        <w:t>“СПЕЦИАЛИЗИРАНИ БОЛНИЦИ ЗА РЕХАБИЛИТАЦИЯ –</w:t>
      </w:r>
    </w:p>
    <w:p w14:paraId="56B8114F" w14:textId="77777777" w:rsidR="0096630E" w:rsidRPr="00AA3DDE" w:rsidRDefault="0096630E" w:rsidP="0096630E">
      <w:pPr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  <w:r w:rsidRPr="00AA3DDE">
        <w:rPr>
          <w:rFonts w:ascii="Times New Roman" w:eastAsia="Times New Roman" w:hAnsi="Times New Roman" w:cs="Times New Roman"/>
          <w:b/>
          <w:sz w:val="28"/>
          <w:szCs w:val="20"/>
        </w:rPr>
        <w:t>НАЦИОНАЛЕН КОМПЛЕКС” ЕАД</w:t>
      </w:r>
    </w:p>
    <w:p w14:paraId="6E7CD631" w14:textId="77777777" w:rsidR="0096630E" w:rsidRPr="00AA3DDE" w:rsidRDefault="0096630E" w:rsidP="0096630E">
      <w:pPr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</w:p>
    <w:p w14:paraId="4632157B" w14:textId="77777777" w:rsidR="0096630E" w:rsidRPr="00AA3DDE" w:rsidRDefault="0096630E" w:rsidP="0096630E">
      <w:pPr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0A6ED6F2" w14:textId="77777777" w:rsidR="0096630E" w:rsidRPr="00985334" w:rsidRDefault="0096630E" w:rsidP="0096630E">
      <w:pPr>
        <w:spacing w:after="360" w:line="240" w:lineRule="atLeast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ОБЯВЛЕНИЕ</w:t>
      </w:r>
    </w:p>
    <w:p w14:paraId="5938AB6C" w14:textId="77777777" w:rsidR="0096630E" w:rsidRPr="00985334" w:rsidRDefault="0096630E" w:rsidP="0096630E">
      <w:pPr>
        <w:keepNext/>
        <w:spacing w:after="24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5334">
        <w:rPr>
          <w:rFonts w:ascii="Times New Roman" w:eastAsia="Times New Roman" w:hAnsi="Times New Roman" w:cs="Times New Roman"/>
          <w:b/>
          <w:sz w:val="24"/>
          <w:szCs w:val="24"/>
        </w:rPr>
        <w:t>„СПЕЦИАЛИЗИРАНИ БОЛНИЦИ ЗА РЕХАБИЛИТАЦИЯ – НАЦИОНАЛЕН КОМПЛЕКС” ЕАД</w:t>
      </w:r>
      <w:r w:rsidRPr="00985334">
        <w:rPr>
          <w:rFonts w:ascii="Times New Roman" w:eastAsia="Times New Roman" w:hAnsi="Times New Roman" w:cs="Times New Roman"/>
          <w:bCs/>
          <w:sz w:val="24"/>
          <w:szCs w:val="24"/>
        </w:rPr>
        <w:t>, ЕИК 130344823, със седалище и адрес на управление: гр. София, бул. „Васил Левски” № 54,</w:t>
      </w:r>
    </w:p>
    <w:p w14:paraId="6E154033" w14:textId="1286126B" w:rsidR="0096630E" w:rsidRDefault="0096630E" w:rsidP="0096630E">
      <w:pPr>
        <w:keepNext/>
        <w:spacing w:after="24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  <w:r w:rsidRPr="00985334">
        <w:rPr>
          <w:rFonts w:ascii="Times New Roman" w:eastAsia="Times New Roman" w:hAnsi="Times New Roman" w:cs="Times New Roman"/>
          <w:sz w:val="24"/>
          <w:szCs w:val="20"/>
          <w:lang w:eastAsia="bg-BG"/>
        </w:rPr>
        <w:t>На основание чл. 29 от Правилника за прилагане на Закона за публичните предприятия, Правилата за провеждане на търг и конкурс и за сключване на договори за продажба и наем с работници и служители съгласно Приложение № 1 към чл. 29 от Правилника за прилагане на Закона за публичните предприятия, Правилата за провеждане на търгове и конкурси за отдаване под наем на дълготрайни активи, собственост на „Специализирани болници за рехабилитация - Национален комплекс“ ЕАД, Решение на Съвета на директорите съгласно т. 2 от Протокол № 7/12.05.2026 г. и Заповед РД</w:t>
      </w:r>
      <w:r w:rsidRPr="00B103FB">
        <w:rPr>
          <w:rFonts w:ascii="Times New Roman" w:eastAsia="Times New Roman" w:hAnsi="Times New Roman" w:cs="Times New Roman"/>
          <w:sz w:val="24"/>
          <w:szCs w:val="20"/>
          <w:lang w:eastAsia="bg-BG"/>
        </w:rPr>
        <w:t>-</w:t>
      </w:r>
      <w:r w:rsidR="00B103FB" w:rsidRPr="00B103FB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09-65</w:t>
      </w:r>
      <w:r w:rsidR="00B103FB" w:rsidRPr="00B103FB">
        <w:rPr>
          <w:rFonts w:ascii="Times New Roman" w:eastAsia="Times New Roman" w:hAnsi="Times New Roman" w:cs="Times New Roman"/>
          <w:sz w:val="24"/>
          <w:szCs w:val="20"/>
          <w:lang w:eastAsia="bg-BG"/>
        </w:rPr>
        <w:t>/14.05.2026</w:t>
      </w:r>
      <w:r w:rsidRPr="00B103FB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г. на Изпълнителния ди</w:t>
      </w:r>
      <w:bookmarkStart w:id="0" w:name="_GoBack"/>
      <w:bookmarkEnd w:id="0"/>
      <w:r w:rsidRPr="00B103FB">
        <w:rPr>
          <w:rFonts w:ascii="Times New Roman" w:eastAsia="Times New Roman" w:hAnsi="Times New Roman" w:cs="Times New Roman"/>
          <w:sz w:val="24"/>
          <w:szCs w:val="20"/>
          <w:lang w:eastAsia="bg-BG"/>
        </w:rPr>
        <w:t>ректор на „СБР-НК“ ЕАД</w:t>
      </w:r>
    </w:p>
    <w:p w14:paraId="404CC8EE" w14:textId="77777777" w:rsidR="0096630E" w:rsidRDefault="0096630E" w:rsidP="0096630E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14:paraId="5CC53B95" w14:textId="77777777" w:rsidR="0096630E" w:rsidRPr="0062529A" w:rsidRDefault="0096630E" w:rsidP="0096630E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  <w:r w:rsidRPr="00793529"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I. </w:t>
      </w:r>
      <w:r w:rsidRPr="007935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ОТКРИВАМ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158BBD44" w14:textId="77777777" w:rsidR="0096630E" w:rsidRPr="00AA3DDE" w:rsidRDefault="0096630E" w:rsidP="0096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ТЪРГОВЕ С ТАЙНО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НАДДАВАНЕ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ЗА ПРЕДОСТАВЯНЕ ПОД НАЕМ НА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СЛЕДНИТЕ ОБЕКТИ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2CE89007" w14:textId="77777777" w:rsidR="0096630E" w:rsidRPr="00AA3DDE" w:rsidRDefault="0096630E" w:rsidP="0096630E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</w:pPr>
    </w:p>
    <w:p w14:paraId="70EA2A77" w14:textId="77777777" w:rsidR="0096630E" w:rsidRPr="00F62A69" w:rsidRDefault="0096630E" w:rsidP="0096630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A3DDE"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>1.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 xml:space="preserve"> </w:t>
      </w:r>
      <w:r w:rsidRPr="00736F7F">
        <w:rPr>
          <w:rFonts w:ascii="Times New Roman" w:eastAsia="Times New Roman" w:hAnsi="Times New Roman" w:cs="Times New Roman"/>
          <w:b/>
          <w:i/>
          <w:caps/>
          <w:sz w:val="24"/>
          <w:szCs w:val="20"/>
          <w:lang w:eastAsia="bg-BG"/>
        </w:rPr>
        <w:t>обект № 1: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F95A3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КАБИНЕТ № 29, собственост на „Специализирани болници за рехабилитация-Национален комплекс“ ЕАД – филиал Кюстендил, находящ се в Административно-стопански блок с Балнеолечебница, </w:t>
      </w:r>
      <w:r w:rsidRPr="00F95A3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III – етаж</w:t>
      </w:r>
      <w:r w:rsidRPr="00F95A3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с обща  площ от 88 /осемдесет и осем/ кв.м., с адрес ул. „Цар Симеон </w:t>
      </w:r>
      <w:r w:rsidRPr="00F95A3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</w:t>
      </w:r>
      <w:r w:rsidRPr="00F95A3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 № 28, гр. Кюстендил.</w:t>
      </w:r>
    </w:p>
    <w:p w14:paraId="626C13D6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1.1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Предназначение на обекта на търга: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</w:t>
      </w:r>
      <w:r w:rsidRPr="00355C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лекарски кабинет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14:paraId="6741D547" w14:textId="77777777" w:rsidR="0096630E" w:rsidRPr="00073EEC" w:rsidRDefault="0096630E" w:rsidP="0096630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A3DDE"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 xml:space="preserve">2. </w:t>
      </w:r>
      <w:r w:rsidRPr="00736F7F">
        <w:rPr>
          <w:rFonts w:ascii="Times New Roman" w:eastAsia="Times New Roman" w:hAnsi="Times New Roman" w:cs="Times New Roman"/>
          <w:b/>
          <w:i/>
          <w:caps/>
          <w:sz w:val="24"/>
          <w:szCs w:val="20"/>
          <w:lang w:eastAsia="bg-BG"/>
        </w:rPr>
        <w:t>обект № 2</w:t>
      </w:r>
      <w:r w:rsidRPr="0065203A">
        <w:rPr>
          <w:rFonts w:ascii="Times New Roman" w:eastAsia="Times New Roman" w:hAnsi="Times New Roman" w:cs="Times New Roman"/>
          <w:b/>
          <w:i/>
          <w:caps/>
          <w:sz w:val="24"/>
          <w:szCs w:val="20"/>
          <w:lang w:eastAsia="bg-BG"/>
        </w:rPr>
        <w:t>:</w:t>
      </w:r>
      <w:r w:rsidRPr="0065203A"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 xml:space="preserve"> </w:t>
      </w:r>
      <w:r w:rsidRPr="006520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КАБИНЕТ № 32, собственост на „Специализирани болници за рехабилитация-Национален комплекс“ ЕАД – филиал Кюстендил, находящ се в Административно-стопански блок с Балнеолечебница, </w:t>
      </w:r>
      <w:r w:rsidRPr="0065203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III – етаж</w:t>
      </w:r>
      <w:r w:rsidRPr="006520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с обща  площ от 60 /шестдесет/ кв.м., с адрес ул. „Цар Симеон </w:t>
      </w:r>
      <w:r w:rsidRPr="0065203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</w:t>
      </w:r>
      <w:r w:rsidRPr="006520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 № 28, гр. Кюстендил.</w:t>
      </w:r>
    </w:p>
    <w:p w14:paraId="639FEB25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2.1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Пре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дназначение на обекта на търга: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55C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провеждане на спортни занимания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14:paraId="090CC8EE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C55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ОБЕКТ № 3</w:t>
      </w:r>
      <w:r w:rsidRPr="008C55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091F9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ГАРАЖНА КЛЕТКА № 1- самостоятелен обект, разположен в сграда с идентификатор № 12961.420.7.21 по КК на гр. Вършец с площ от 35.00 /тридесет и пет/ кв. м. без автоканал, собственост на „Специализирани болници за рехабилитация-Национален комплекс“ ЕАД – филиал „Св. Мина“, гр. Вършец, обл. Монтана.</w:t>
      </w:r>
    </w:p>
    <w:p w14:paraId="4A8507CF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C55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.1. Предназначение на обекта на търга</w:t>
      </w:r>
      <w:r w:rsidRPr="00091F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091F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1F9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гараж.</w:t>
      </w:r>
    </w:p>
    <w:p w14:paraId="6C8976A0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8C55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Pr="008C55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ОБЕКТ № 4</w:t>
      </w:r>
      <w:r w:rsidRPr="00DA64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2D21D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ГАРАЖНА КЛЕТКА № 2- самостоятелен обект в сграда с идентификатор № 12961.420.7.21 по КК на гр. Вършец с площ от 28.00 /двадесет и осем/ кв.м. без автоканал, собственост на „Специализирани болници за рехабилитация-Национален комплекс“ ЕАД – филиал „Св. Мина“, гр. Вършец, обл. Монтана.</w:t>
      </w:r>
    </w:p>
    <w:p w14:paraId="7098BD93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8C55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.1. Предназначение на обекта на търга</w:t>
      </w:r>
      <w:r w:rsidRPr="00DA64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DA64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гараж.</w:t>
      </w:r>
    </w:p>
    <w:p w14:paraId="2EADAE82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D2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D21D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ОБЕКТ 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5: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ГАРАЖНА КЛЕТКА № 7- самостоятелен обект, разположен в сграда с идентификатор № 12961.420.7.21 по КК на гр. Вършец с площ от 28.00 /двадесет и осем/ 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кв. м. без автоканал, собственост на „Специализирани болници за рехабилитация-Национален комплекс“ ЕАД – филиал „Св. Мина“, гр. Вършец, обл. Монтана.</w:t>
      </w:r>
    </w:p>
    <w:p w14:paraId="580C7FAD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D2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5.1. Предназначение на обекта на търга: </w:t>
      </w:r>
      <w:r w:rsidRPr="002D21D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гараж.</w:t>
      </w:r>
    </w:p>
    <w:p w14:paraId="728AF081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6.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ОБЕКТ № 6</w:t>
      </w:r>
      <w:r w:rsidRPr="00DA648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: 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ГАРАЖНА КЛЕТКА № 11 - самостоятелен обект, разположен в сграда с идентификатор № 12961.420.7.21 по КК на гр. Върщец,  с площ от 28.00 /двадесет и осем/ кв. м. и ремонтен автоканал, собственост на „Специализирани болници за рехабилитация-Национален комплекс“ ЕАД – филиал „Св. Мина“, гр. Вършец, обл. Монтана.</w:t>
      </w:r>
    </w:p>
    <w:p w14:paraId="57396AD7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2D2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.1. Предназначение на обекта на търга: </w:t>
      </w:r>
      <w:r w:rsidRPr="002D21D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гараж.</w:t>
      </w:r>
    </w:p>
    <w:p w14:paraId="50C49C30" w14:textId="77777777" w:rsidR="0096630E" w:rsidRPr="00995253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9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9525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ОБЕКТ № 7:</w:t>
      </w:r>
      <w:r w:rsidRPr="0099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КАБИНЕТ №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118 с входно антре, баня с тоалетна и приспадащата му се тераса с обща площ 14.00 /четиринадесет/ кв. м., разположен на I етаж в бл. „Б“ в сграда с Идентификатор №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12961.424.161.3 по КК на града, собственост на „Специализирани болници за рехабилитация-Национален комплекс“ ЕАД – филиал „Св. Мина“, гр. Вършец, обл. Монтана.</w:t>
      </w:r>
    </w:p>
    <w:p w14:paraId="21A8AE5D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7.1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Предназначение на обекта на търга: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</w:t>
      </w:r>
      <w:r w:rsidRPr="00355C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лекарски кабинет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14:paraId="5F35DFDA" w14:textId="77777777" w:rsidR="0096630E" w:rsidRPr="00995253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99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ОБЕКТ № 8</w:t>
      </w:r>
      <w:r w:rsidRPr="0099525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99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ПОМЕЩЕНИЕ ЗА ТЪРГОВСКИ ЦЕЛИ с площ от 6.00 /шест/ кв.м., разположено до регистратура в централно фоайе на Стационар, представляващ сграда с идентификатор №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12961.424.161.2 по КК на гр. Вършец, собственост на „Специализирани болници за рехабилитация-Национален комплекс“ ЕАД – филиал „Св. Мина“, гр. Вършец, обл. Монтана.</w:t>
      </w:r>
    </w:p>
    <w:p w14:paraId="30D9A5A2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8.1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Предназначение на обекта на търга: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A6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търговски цели.</w:t>
      </w:r>
    </w:p>
    <w:p w14:paraId="28B3FFDC" w14:textId="77777777" w:rsidR="0096630E" w:rsidRPr="00995253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99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ОБЕКТ № 9</w:t>
      </w:r>
      <w:r w:rsidRPr="00BE2D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BE2D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СГРАДИ с идентификатор 83212.501.823.3 с площ 661</w:t>
      </w:r>
      <w:r w:rsidRPr="00BE2DE4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BE2D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/шестстотин шестдесет и един/ кв.м. и 83212.501.823.4 с площ 437</w:t>
      </w:r>
      <w:r w:rsidRPr="00BE2DE4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BE2D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/четиристотин тридесет и седем/ кв. м., находящи се в имот с идентификатор 83212.501.823 от Кадастралната карта на с. Шипково, общ. Троян.</w:t>
      </w:r>
    </w:p>
    <w:p w14:paraId="1C6B63C1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9.1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Предназначение на обекта на търга: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BE2D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складова или производствена дейност.</w:t>
      </w:r>
    </w:p>
    <w:p w14:paraId="5EDEABDE" w14:textId="77777777" w:rsidR="0096630E" w:rsidRPr="00B02E6B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10. </w:t>
      </w:r>
      <w:r w:rsidRPr="00667CA9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 xml:space="preserve">ОБЕКТ № 10: </w:t>
      </w:r>
      <w:r w:rsidRPr="00667CA9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>КАБИНЕТ № 114, за социални, здравни и козметични услуги, с площ 13.80 (тринадесет цяло и осемдесет) кв. м., в т.ч. баня 3.30 кв.м и коридор 2.31 кв.м,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 xml:space="preserve"> </w:t>
      </w:r>
      <w:r w:rsidRPr="00667CA9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>разположен на първи етаж в масивна пететажна сграда Стационар, находяща се в УПИ V от кв. 80 по РП на гр. Банкя, общ. Столична, обл. София, съответстващ на ПИ с идентификатор 02659.2195.805 и административен адрес – ул. Шейново № 8, собственост на „Специализирани болници за рехабилитация-Национален комплекс“ ЕАД</w:t>
      </w:r>
    </w:p>
    <w:p w14:paraId="1F744BCD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10.1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Предназначение на обекта на търга</w:t>
      </w:r>
      <w:r w:rsidRPr="00A32DF8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  <w:r w:rsidRPr="00A32DF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 xml:space="preserve">за </w:t>
      </w:r>
      <w:r w:rsidRPr="00667CA9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>здравни и козметични услуги</w:t>
      </w:r>
    </w:p>
    <w:p w14:paraId="4B8CBD61" w14:textId="77777777" w:rsidR="0096630E" w:rsidRPr="000F6F48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11</w:t>
      </w:r>
      <w:r w:rsidRPr="00667CA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. </w:t>
      </w:r>
      <w:r w:rsidRPr="00667CA9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>ОБЕКТ № 11:</w:t>
      </w:r>
      <w:r w:rsidRPr="00667CA9">
        <w:rPr>
          <w:rFonts w:ascii="Times New Roman" w:eastAsia="Times New Roman" w:hAnsi="Times New Roman" w:cs="Arial"/>
          <w:i/>
          <w:sz w:val="24"/>
          <w:szCs w:val="24"/>
          <w:lang w:eastAsia="bg-BG"/>
        </w:rPr>
        <w:t xml:space="preserve">  САМОСТОЯТЕЛЕН ОБЕКТ с площ от 81.00 (осемдесет и един) кв.м., предназначен за кафене с открита площ с капацитет за поставяне на 30 бл. Стола, находящ се в приземния етаж на сграда – „Металхим“, в гр. Павел баня, общ. Стара Загора, бул. „Освобождение“ № 2, собственост на „СБР-НК“ ЕАД</w:t>
      </w:r>
    </w:p>
    <w:p w14:paraId="714A1E22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11.1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Предназначение на обекта на търга: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кафене с открита площ</w:t>
      </w:r>
    </w:p>
    <w:p w14:paraId="4372EDC5" w14:textId="77777777" w:rsidR="0096630E" w:rsidRPr="00995253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12. </w:t>
      </w:r>
      <w:r w:rsidRPr="00B95F80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 xml:space="preserve">ОБЕКТ № 12: </w:t>
      </w:r>
      <w:r w:rsidRPr="00B95F80">
        <w:rPr>
          <w:rFonts w:ascii="Times New Roman" w:eastAsia="Times New Roman" w:hAnsi="Times New Roman" w:cs="Arial"/>
          <w:i/>
          <w:sz w:val="24"/>
          <w:szCs w:val="24"/>
          <w:lang w:eastAsia="bg-BG"/>
        </w:rPr>
        <w:t>ВЕЩЕВИ СКЛАД- самостоятелен обект, с площ 160 кв. м., находящ се в УПИ II-СКК, кв. 27, гр. Павел баня, собственост на „Специализирани болници за рехабилитация-Национален комплекс“ ЕАД – филиал Павел баня.</w:t>
      </w:r>
    </w:p>
    <w:p w14:paraId="2B187C4E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12.1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Предназначение на обекта на търга: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7A79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складово помещение</w:t>
      </w:r>
      <w:r w:rsidRPr="0018320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14:paraId="656578BA" w14:textId="77777777" w:rsidR="0096630E" w:rsidRPr="00995253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lastRenderedPageBreak/>
        <w:t xml:space="preserve">13. </w:t>
      </w:r>
      <w:r w:rsidRPr="00A922BF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>ОБЕКТ №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 xml:space="preserve"> 13</w:t>
      </w:r>
      <w:r w:rsidRPr="00A922BF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 xml:space="preserve">: </w:t>
      </w:r>
      <w:r w:rsidRPr="007A79EF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>ПЛОЩ, собственост на „Специализирани болници за рехабилитация-Национален комплекс“ ЕАД – филиал Баня, намиращa се в град Баня, ул.“Липите“№ 1, общ. Карлово, с обща  полезна площ от 85 /осемдесет и пет/ кв.м. за поставяне на каравана, маси, столове и инвентар, организирана в обект „Минерален плаж” – източната част на двора.</w:t>
      </w:r>
    </w:p>
    <w:p w14:paraId="00D560D9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13.1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Предназначение на обекта на търга</w:t>
      </w:r>
      <w:r w:rsidRPr="007A79EF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  <w:r w:rsidRPr="007A79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55C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търговски обект за сезонно ползване</w:t>
      </w:r>
      <w:r w:rsidRPr="007A79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14:paraId="14F1202E" w14:textId="77777777" w:rsidR="0096630E" w:rsidRPr="00E22614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14. </w:t>
      </w:r>
      <w:r w:rsidRPr="00A922BF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>ОБЕКТ №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 xml:space="preserve"> 14</w:t>
      </w:r>
      <w:r w:rsidRPr="00A922BF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 xml:space="preserve">: </w:t>
      </w:r>
      <w:r w:rsidRPr="007A79EF">
        <w:rPr>
          <w:rFonts w:ascii="Times New Roman" w:eastAsia="Times New Roman" w:hAnsi="Times New Roman" w:cs="Times New Roman"/>
          <w:i/>
          <w:sz w:val="24"/>
          <w:szCs w:val="20"/>
          <w:lang w:val="en-US" w:eastAsia="bg-BG"/>
        </w:rPr>
        <w:t>ОБОСОБЕНА ЧАСТ от недвижим имот с площ от 556 кв.м в УПИ XVII – Балнеолечебница /Момина баня/, кв.91 по плана на гр. Хисаря собственост на „Специализирани болници за рехабилитация-Национален комплекс“ ЕАД – филиал Хисаря</w:t>
      </w:r>
      <w:r w:rsidRPr="007A79EF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>.</w:t>
      </w:r>
    </w:p>
    <w:p w14:paraId="016C32CC" w14:textId="77777777" w:rsidR="0096630E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14.1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Предназначение на обекта на търга</w:t>
      </w:r>
      <w:r w:rsidRPr="00C8199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  <w:r w:rsidRPr="00C8199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поставяне на спортно-развлекателни съоръжения на открито за сезонно ползване - за период, стартиращ не по-късно от 1 април и приключващ не по-рано от 1 ноември на съответната календарна година.</w:t>
      </w:r>
    </w:p>
    <w:p w14:paraId="2EE56FEC" w14:textId="77777777" w:rsidR="0096630E" w:rsidRPr="00AA3DDE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СРОК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отдаване под наем на гореописаните обекти: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обекти от № 1 до № 13, включително за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3 (три) години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, а за обект № 14 за срок от 1 (една) година.</w:t>
      </w:r>
    </w:p>
    <w:p w14:paraId="33038E96" w14:textId="77777777" w:rsidR="0096630E" w:rsidRPr="00AA3DDE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14:paraId="2A81CFA9" w14:textId="77777777" w:rsidR="0096630E" w:rsidRPr="00A9400F" w:rsidRDefault="0096630E" w:rsidP="0096630E">
      <w:pPr>
        <w:spacing w:after="36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16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ВИД НА ТЪРГОВЕТЕ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: 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търг с тайно наддаване, при закрито заседание.</w:t>
      </w:r>
    </w:p>
    <w:p w14:paraId="51083E97" w14:textId="77777777" w:rsidR="0096630E" w:rsidRPr="00AA3DDE" w:rsidRDefault="0096630E" w:rsidP="0096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II. 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ОПРЕДЕЛЯМ:</w:t>
      </w:r>
    </w:p>
    <w:p w14:paraId="44560989" w14:textId="77777777" w:rsidR="0096630E" w:rsidRPr="00AA3DDE" w:rsidRDefault="0096630E" w:rsidP="00966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14:paraId="33B8AF14" w14:textId="77777777" w:rsidR="0096630E" w:rsidRPr="00AA3DDE" w:rsidRDefault="0096630E" w:rsidP="0096630E">
      <w:pPr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1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4F2151BB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Обща месечна наемна стойност на обекта: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>105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D73B0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сто и пет) евро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без ДДС.</w:t>
      </w:r>
    </w:p>
    <w:p w14:paraId="4C494701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Стъпка на наддаване – 5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3235C390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 w:rsidRPr="006047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не са включени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539C28C1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14:paraId="28D44BDB" w14:textId="77777777" w:rsidR="0096630E" w:rsidRPr="00AA3DDE" w:rsidRDefault="0096630E" w:rsidP="0096630E">
      <w:pPr>
        <w:numPr>
          <w:ilvl w:val="0"/>
          <w:numId w:val="30"/>
        </w:numPr>
        <w:spacing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2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736EDEEE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Обща месечна наемна стойност на обекта: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130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D73B0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сто и тридесет</w:t>
      </w:r>
      <w:r w:rsidRPr="00D73B0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евро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без ДДС.</w:t>
      </w:r>
    </w:p>
    <w:p w14:paraId="7F6B5083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Стъпка на наддаване – 5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52FC9BC3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 w:rsidRPr="006047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не са включени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3FF07084" w14:textId="77777777" w:rsidR="0096630E" w:rsidRPr="00AA3DDE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14:paraId="06194848" w14:textId="77777777" w:rsidR="0096630E" w:rsidRPr="00AA3DDE" w:rsidRDefault="0096630E" w:rsidP="0096630E">
      <w:pPr>
        <w:numPr>
          <w:ilvl w:val="0"/>
          <w:numId w:val="30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3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12F69AD8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Обща месечна наемна стойност на обекта: 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55 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петдесет и пет</w:t>
      </w:r>
      <w:r w:rsidRPr="00D73B0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евро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без ДДС.</w:t>
      </w:r>
    </w:p>
    <w:p w14:paraId="199F1C26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Стъпка на наддаване – 5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0807A2D1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 w:rsidRPr="006047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не са включени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27FDEA91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</w:p>
    <w:p w14:paraId="531C90D2" w14:textId="77777777" w:rsidR="0096630E" w:rsidRPr="00AA3DDE" w:rsidRDefault="0096630E" w:rsidP="0096630E">
      <w:pPr>
        <w:numPr>
          <w:ilvl w:val="0"/>
          <w:numId w:val="30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4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09ECA175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Обща месечна наемна стойност на обекта: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45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четиридесет и пет</w:t>
      </w:r>
      <w:r w:rsidRPr="00D73B0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евро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без ДДС.</w:t>
      </w:r>
    </w:p>
    <w:p w14:paraId="55FABED3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Стъпка на наддаване – 5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0F777CC5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 w:rsidRPr="006047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не са включени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75FA5C6B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</w:p>
    <w:p w14:paraId="20B86052" w14:textId="77777777" w:rsidR="0096630E" w:rsidRPr="00AA3DDE" w:rsidRDefault="0096630E" w:rsidP="0096630E">
      <w:pPr>
        <w:numPr>
          <w:ilvl w:val="0"/>
          <w:numId w:val="30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5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5C53EF8C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Обща месечна наемна стойност на обекта: 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45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четиридесет и пет</w:t>
      </w:r>
      <w:r w:rsidRPr="00D73B0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евро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без ДДС.</w:t>
      </w:r>
    </w:p>
    <w:p w14:paraId="1B19ABD2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Стъпка на наддаване – 5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42E16896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 w:rsidRPr="006047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не са включени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5C761F67" w14:textId="77777777" w:rsidR="0096630E" w:rsidRPr="00413B10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14:paraId="3A9F9540" w14:textId="77777777" w:rsidR="0096630E" w:rsidRPr="00AA3DDE" w:rsidRDefault="0096630E" w:rsidP="0096630E">
      <w:pPr>
        <w:numPr>
          <w:ilvl w:val="0"/>
          <w:numId w:val="30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6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172D8222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Обща месечна наемна стойност на обекта: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55</w:t>
      </w:r>
      <w:r w:rsidRPr="00413B1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петдесет</w:t>
      </w:r>
      <w:r w:rsidRPr="00413B1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и пет) евро без ДДС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</w:t>
      </w:r>
    </w:p>
    <w:p w14:paraId="47E60993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lastRenderedPageBreak/>
        <w:t>Стъпка на наддаване – 5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5F0A2138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 w:rsidRPr="006047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не са включени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22A952DD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</w:p>
    <w:p w14:paraId="54DCA2E1" w14:textId="77777777" w:rsidR="0096630E" w:rsidRPr="00AA3DDE" w:rsidRDefault="0096630E" w:rsidP="0096630E">
      <w:pPr>
        <w:numPr>
          <w:ilvl w:val="0"/>
          <w:numId w:val="30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7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2F616D3A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Обща мес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ечна наемна стойност на обекта: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80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осемдесет</w:t>
      </w:r>
      <w:r w:rsidRPr="00D73B0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евро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без ДДС.</w:t>
      </w:r>
    </w:p>
    <w:p w14:paraId="47A81B98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Стъпка на наддаване – 5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173761AD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 w:rsidRPr="006047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не са включени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42AAD9F4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</w:p>
    <w:p w14:paraId="2F7830A5" w14:textId="77777777" w:rsidR="0096630E" w:rsidRPr="00AA3DDE" w:rsidRDefault="0096630E" w:rsidP="0096630E">
      <w:pPr>
        <w:numPr>
          <w:ilvl w:val="0"/>
          <w:numId w:val="30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8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30EEFCF7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Обща месечна наемна стойност на обекта: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70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седемдесет</w:t>
      </w:r>
      <w:r w:rsidRPr="00D73B0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евро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без ДДС.</w:t>
      </w:r>
    </w:p>
    <w:p w14:paraId="5B6B4D18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Стъпка на наддаване – 5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3E7988DB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 w:rsidRPr="006047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не са включени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57840C0E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</w:p>
    <w:p w14:paraId="7FCF4E66" w14:textId="77777777" w:rsidR="0096630E" w:rsidRPr="003126ED" w:rsidRDefault="0096630E" w:rsidP="0096630E">
      <w:pPr>
        <w:numPr>
          <w:ilvl w:val="0"/>
          <w:numId w:val="30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3126E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9</w:t>
      </w:r>
      <w:r w:rsidRPr="003126ED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4EFF8CAD" w14:textId="77777777" w:rsidR="0096630E" w:rsidRPr="003126ED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3126ED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Обща месечна наемна стойност на обекта: </w:t>
      </w:r>
      <w:r w:rsidRPr="003126E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250 (двеста и петдесет) евро без ДДС.</w:t>
      </w:r>
    </w:p>
    <w:p w14:paraId="3CC498CC" w14:textId="77777777" w:rsidR="0096630E" w:rsidRPr="003126ED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3126ED">
        <w:rPr>
          <w:rFonts w:ascii="Times New Roman" w:eastAsia="Times New Roman" w:hAnsi="Times New Roman" w:cs="Times New Roman"/>
          <w:sz w:val="24"/>
          <w:szCs w:val="20"/>
          <w:lang w:eastAsia="bg-BG"/>
        </w:rPr>
        <w:t>Стъпка на наддаване – 5</w:t>
      </w:r>
      <w:r w:rsidRPr="003126ED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3126ED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5D269CAE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3126ED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 w:rsidRPr="003126E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не са включени</w:t>
      </w:r>
      <w:r w:rsidRPr="003126ED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2D559F7F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</w:p>
    <w:p w14:paraId="48D48E46" w14:textId="77777777" w:rsidR="0096630E" w:rsidRPr="00AA3DDE" w:rsidRDefault="0096630E" w:rsidP="0096630E">
      <w:pPr>
        <w:numPr>
          <w:ilvl w:val="0"/>
          <w:numId w:val="30"/>
        </w:numPr>
        <w:spacing w:line="240" w:lineRule="auto"/>
        <w:ind w:left="851" w:hanging="371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10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1D62E3AE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Обща месечна наемна стойност на обекта: 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200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двеста</w:t>
      </w:r>
      <w:r w:rsidRPr="00D73B0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евро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без ДДС.</w:t>
      </w:r>
    </w:p>
    <w:p w14:paraId="75C5524A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Стъпка на наддаване – 5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2DF2D70C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с</w:t>
      </w:r>
      <w:r w:rsidRPr="006047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 xml:space="preserve"> включени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5830AC11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D45E29">
        <w:rPr>
          <w:rFonts w:ascii="Times New Roman" w:eastAsia="Times New Roman" w:hAnsi="Times New Roman" w:cs="Times New Roman"/>
          <w:sz w:val="24"/>
          <w:szCs w:val="20"/>
          <w:lang w:eastAsia="bg-BG"/>
        </w:rPr>
        <w:t>Наемните вноски се дължат за месеците, в които се извършва дейността.</w:t>
      </w:r>
    </w:p>
    <w:p w14:paraId="5E45F7AB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</w:p>
    <w:p w14:paraId="3D3B3FC0" w14:textId="77777777" w:rsidR="0096630E" w:rsidRPr="003126ED" w:rsidRDefault="0096630E" w:rsidP="0096630E">
      <w:pPr>
        <w:numPr>
          <w:ilvl w:val="0"/>
          <w:numId w:val="30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3126E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11</w:t>
      </w:r>
      <w:r w:rsidRPr="003126ED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2509806B" w14:textId="77777777" w:rsidR="0096630E" w:rsidRPr="003126ED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3126ED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Обща месечна наемна стойност на обекта: </w:t>
      </w:r>
      <w:r w:rsidRPr="003126E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250 (двеста и петдесет) евро без ДДС.</w:t>
      </w:r>
    </w:p>
    <w:p w14:paraId="78905046" w14:textId="77777777" w:rsidR="0096630E" w:rsidRPr="003126ED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3126ED">
        <w:rPr>
          <w:rFonts w:ascii="Times New Roman" w:eastAsia="Times New Roman" w:hAnsi="Times New Roman" w:cs="Times New Roman"/>
          <w:sz w:val="24"/>
          <w:szCs w:val="20"/>
          <w:lang w:eastAsia="bg-BG"/>
        </w:rPr>
        <w:t>Стъпка на наддаване – 5</w:t>
      </w:r>
      <w:r w:rsidRPr="003126ED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3126ED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5364919A" w14:textId="77777777" w:rsidR="0096630E" w:rsidRPr="003126ED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3126ED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 w:rsidRPr="003126E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не са включени</w:t>
      </w:r>
      <w:r w:rsidRPr="003126ED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5432AAAB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3126ED">
        <w:rPr>
          <w:rFonts w:ascii="Times New Roman" w:eastAsia="Times New Roman" w:hAnsi="Times New Roman" w:cs="Times New Roman"/>
          <w:sz w:val="24"/>
          <w:szCs w:val="20"/>
          <w:lang w:eastAsia="bg-BG"/>
        </w:rPr>
        <w:t>Наемните вноски се дължат за месеците, в които се извършва дейността.</w:t>
      </w:r>
    </w:p>
    <w:p w14:paraId="36CA4746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</w:p>
    <w:p w14:paraId="091D2A84" w14:textId="77777777" w:rsidR="0096630E" w:rsidRPr="00AA3DDE" w:rsidRDefault="0096630E" w:rsidP="0096630E">
      <w:pPr>
        <w:numPr>
          <w:ilvl w:val="0"/>
          <w:numId w:val="30"/>
        </w:numPr>
        <w:spacing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12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3EF4B483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Обща месечна наемна стойност на обекта: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65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(шестдесет и пет</w:t>
      </w:r>
      <w:r w:rsidRPr="00D73B0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евро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без ДДС.</w:t>
      </w:r>
    </w:p>
    <w:p w14:paraId="4CBDE606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Стъпка на наддаване – 5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2C2E4541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 w:rsidRPr="006047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не са включени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062396A0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D45E29">
        <w:rPr>
          <w:rFonts w:ascii="Times New Roman" w:eastAsia="Times New Roman" w:hAnsi="Times New Roman" w:cs="Times New Roman"/>
          <w:sz w:val="24"/>
          <w:szCs w:val="20"/>
          <w:lang w:eastAsia="bg-BG"/>
        </w:rPr>
        <w:t>Наемните вноски се дължат за месеците, в които се извършва дейността.</w:t>
      </w:r>
    </w:p>
    <w:p w14:paraId="1E561A98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</w:p>
    <w:p w14:paraId="684701F9" w14:textId="77777777" w:rsidR="0096630E" w:rsidRPr="00AA3DDE" w:rsidRDefault="0096630E" w:rsidP="0096630E">
      <w:pPr>
        <w:numPr>
          <w:ilvl w:val="0"/>
          <w:numId w:val="30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13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0723959C" w14:textId="77777777" w:rsidR="0096630E" w:rsidRPr="005822B5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5822B5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Обща месечна наемна стойност на обекта: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200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5822B5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двеста) евро</w:t>
      </w:r>
      <w:r w:rsidRPr="005822B5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без ДДС.</w:t>
      </w:r>
    </w:p>
    <w:p w14:paraId="7B2F4794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Стъпка на наддаване – 5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5FD9E4A9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 w:rsidRPr="006047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не са включени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452616D0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D45E29">
        <w:rPr>
          <w:rFonts w:ascii="Times New Roman" w:eastAsia="Times New Roman" w:hAnsi="Times New Roman" w:cs="Times New Roman"/>
          <w:sz w:val="24"/>
          <w:szCs w:val="20"/>
          <w:lang w:eastAsia="bg-BG"/>
        </w:rPr>
        <w:t>Наемните вноски се дължат за месеците, в които се извършва дейността.</w:t>
      </w:r>
    </w:p>
    <w:p w14:paraId="61460739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</w:p>
    <w:p w14:paraId="568FF17E" w14:textId="77777777" w:rsidR="0096630E" w:rsidRPr="00AA3DDE" w:rsidRDefault="0096630E" w:rsidP="0096630E">
      <w:pPr>
        <w:numPr>
          <w:ilvl w:val="0"/>
          <w:numId w:val="30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ПЪРВОНАЧАЛНА ЦЕНА ЗА ОБЕКТ № 14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 ЗА НАЕМ ЗА 1 (ЕДИН) МЕСЕЦ:</w:t>
      </w:r>
    </w:p>
    <w:p w14:paraId="6B305C2B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Обща месечна наемна стойност на обекта: 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3</w:t>
      </w:r>
      <w:r w:rsidRPr="00D45E29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0 (</w:t>
      </w:r>
      <w:r w:rsidRPr="00D73B0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двеста и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тридесет</w:t>
      </w:r>
      <w:r w:rsidRPr="00D73B0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евро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без ДДС.</w:t>
      </w:r>
    </w:p>
    <w:p w14:paraId="394CBEF4" w14:textId="77777777" w:rsidR="0096630E" w:rsidRPr="00AA3DD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Стъпка на наддаване – 5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% /пет процента/ от първоначалната цена.</w:t>
      </w:r>
    </w:p>
    <w:p w14:paraId="50466EAE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В наемната цена </w:t>
      </w:r>
      <w:r w:rsidRPr="006047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не са включени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консумативни разходи.</w:t>
      </w:r>
    </w:p>
    <w:p w14:paraId="3910F376" w14:textId="77777777" w:rsidR="0096630E" w:rsidRPr="003126ED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D45E29">
        <w:rPr>
          <w:rFonts w:ascii="Times New Roman" w:eastAsia="Times New Roman" w:hAnsi="Times New Roman" w:cs="Times New Roman"/>
          <w:sz w:val="24"/>
          <w:szCs w:val="20"/>
          <w:lang w:eastAsia="bg-BG"/>
        </w:rPr>
        <w:t>Наемните вноски се дължат за месеците, в които се извършва дейността.</w:t>
      </w:r>
    </w:p>
    <w:p w14:paraId="5A58BF12" w14:textId="77777777" w:rsidR="0096630E" w:rsidRPr="00E83D68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</w:p>
    <w:p w14:paraId="19A70124" w14:textId="77777777" w:rsidR="0096630E" w:rsidRPr="00AA3DDE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НАЧИН НА ПЛАЩАНЕ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на месечния наем:</w:t>
      </w:r>
    </w:p>
    <w:p w14:paraId="36E36F43" w14:textId="77777777" w:rsidR="0096630E" w:rsidRPr="00AA3DDE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14:paraId="4E30251F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За </w:t>
      </w:r>
      <w:r w:rsidRPr="00C6473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1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месечните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наемни вноски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заплащат авансово в срок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до 5-то число на текущия месец. Плащането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на каса във филиала или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по банков път, 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по разплащателна сметка с титуляр – „СБР-НК” ЕАД, </w:t>
      </w:r>
      <w:r w:rsidRPr="00D066DA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Кюстендил, общ. Кюстендил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280CF08D" w14:textId="77777777" w:rsidR="0096630E" w:rsidRPr="00CD2F53" w:rsidRDefault="0096630E" w:rsidP="00966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88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IABG80741010673503</w:t>
      </w:r>
    </w:p>
    <w:p w14:paraId="13752658" w14:textId="77777777" w:rsidR="0096630E" w:rsidRPr="00CD2F53" w:rsidRDefault="0096630E" w:rsidP="00966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BIC</w:t>
      </w:r>
      <w:r w:rsidRPr="00CD2F5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:  </w:t>
      </w:r>
      <w:r w:rsidRPr="00CD2F53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IABGBGSF</w:t>
      </w:r>
    </w:p>
    <w:p w14:paraId="104CBEA3" w14:textId="77777777" w:rsidR="0096630E" w:rsidRPr="00AA3DDE" w:rsidRDefault="0096630E" w:rsidP="0096630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ИНТ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ЕРНЕШЪНЪЛ АСЕТ БАНК АД </w:t>
      </w:r>
    </w:p>
    <w:p w14:paraId="6B3A1D52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</w:t>
      </w:r>
      <w:r w:rsidRPr="00C6473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2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месечните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наемни вноски ще се заплащат авансово в срок  до 5-то число на текущия месец. Плащането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 каса във филиала или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по банков път, 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по разплащателна сметка с титуляр – „СБР-НК” ЕАД,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17576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филиал Кюстендил, общ. Кюстендил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2F83D624" w14:textId="77777777" w:rsidR="0096630E" w:rsidRPr="00CD2F53" w:rsidRDefault="0096630E" w:rsidP="00966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88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IABG80741010673503</w:t>
      </w:r>
    </w:p>
    <w:p w14:paraId="6FBAE696" w14:textId="77777777" w:rsidR="0096630E" w:rsidRPr="00CD2F53" w:rsidRDefault="0096630E" w:rsidP="00966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BIC</w:t>
      </w:r>
      <w:r w:rsidRPr="00CD2F5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:  </w:t>
      </w:r>
      <w:r w:rsidRPr="00CD2F53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IABGBGSF</w:t>
      </w:r>
    </w:p>
    <w:p w14:paraId="702CFB94" w14:textId="77777777" w:rsidR="0096630E" w:rsidRPr="000237E0" w:rsidRDefault="0096630E" w:rsidP="0096630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ИНТ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ЕРНЕШЪНЪЛ АСЕТ БАНК АД</w:t>
      </w:r>
    </w:p>
    <w:p w14:paraId="08BC5CF9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15.3.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3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месечните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наемни вноски ще се заплащат авансово в срок  до 5-то число на текущия месец. Плащането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 каса във филиала или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по банков път, 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по разплащателна сметка с титуляр – „СБР-НК” ЕАД,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17576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Вършец, общ. Вършец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3D4767D7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IBAN: BG40FINV91501017627861</w:t>
      </w:r>
    </w:p>
    <w:p w14:paraId="77678376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BIC:  FINVBGSF</w:t>
      </w:r>
    </w:p>
    <w:p w14:paraId="592B3655" w14:textId="77777777" w:rsidR="0096630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Банка: Първа инвестиционна банка АД</w:t>
      </w:r>
    </w:p>
    <w:p w14:paraId="69D04D71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15.4.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4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месечните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наемни вноски ще се заплащат авансово в срок  до 5-то число на текущия месец. Плащането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 каса във филиала или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по банков път, 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по разплащателна сметка с титуляр – „СБР-НК” ЕАД,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17576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Вършец, общ. Вършец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7737DDD6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IBAN: BG40FINV91501017627861</w:t>
      </w:r>
    </w:p>
    <w:p w14:paraId="35464943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BIC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FINVBGSF</w:t>
      </w:r>
    </w:p>
    <w:p w14:paraId="6475662E" w14:textId="77777777" w:rsidR="0096630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Първа инвестиционна банка АД</w:t>
      </w:r>
    </w:p>
    <w:p w14:paraId="06DDE08F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15.5.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5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месечните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наемни вноски ще се заплащат авансово в срок  до 5-то число на текущия месец. Плащането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 каса във филиала или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по банков път, 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по разплащателна сметка с титуляр – „СБР-НК” ЕАД,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17576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Вършец, общ. Вършец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08FC8C5E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IBAN: BG40FINV91501017627861</w:t>
      </w:r>
    </w:p>
    <w:p w14:paraId="5BA1B163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BIC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FINVBGSF</w:t>
      </w:r>
    </w:p>
    <w:p w14:paraId="651F087E" w14:textId="77777777" w:rsidR="0096630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Първа инвестиционна банка АД</w:t>
      </w:r>
    </w:p>
    <w:p w14:paraId="7295A855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15.6.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6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месечните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наемни вноски ще се заплащат авансово в срок  до 5-то число на текущия месец. Плащането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 каса във филиала или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по банков път, 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по разплащателна сметка с титуляр – „СБР-НК” ЕАД,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17576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Вършец, общ. Вършец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7267A78F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IBAN: BG40FINV91501017627861</w:t>
      </w:r>
    </w:p>
    <w:p w14:paraId="0D93FB55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BIC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FINVBGSF</w:t>
      </w:r>
    </w:p>
    <w:p w14:paraId="011DB264" w14:textId="77777777" w:rsidR="0096630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Първа инвестиционна банка АД</w:t>
      </w:r>
    </w:p>
    <w:p w14:paraId="6B5156E1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lastRenderedPageBreak/>
        <w:t>15.7.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7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месечните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наемни вноски ще се заплащат авансово в срок  до 5-то число на текущия месец. Плащането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 каса във филиала или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по банков път, 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по разплащателна сметка с титуляр – „СБР-НК” ЕАД,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17576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Вършец, общ. Вършец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2A7EEA8E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IBAN: BG40FINV91501017627861</w:t>
      </w:r>
    </w:p>
    <w:p w14:paraId="61F90F7E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BIC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FINVBGSF</w:t>
      </w:r>
    </w:p>
    <w:p w14:paraId="2AD440AC" w14:textId="77777777" w:rsidR="0096630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Първа инвестиционна банка АД</w:t>
      </w:r>
    </w:p>
    <w:p w14:paraId="2BC1CF8B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15.8.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8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месечните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наемни вноски ще се заплащат авансово в срок  до 5-то число на текущия месец. Плащането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 каса във филиала или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по банков път, 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по разплащателна сметка с титуляр – „СБР-НК” ЕАД,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17576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Вършец, общ. Вършец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4543BECB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IBAN: BG40FINV91501017627861</w:t>
      </w:r>
    </w:p>
    <w:p w14:paraId="52FB4D88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BIC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FINVBGSF</w:t>
      </w:r>
    </w:p>
    <w:p w14:paraId="0DDA47CE" w14:textId="77777777" w:rsidR="0096630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</w:t>
      </w: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Първа инвестиционна банка АД</w:t>
      </w:r>
    </w:p>
    <w:p w14:paraId="0A0164CF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15.9.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9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месечните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наемни вноски ще се заплащат авансово в срок  до 5-то число на текущия месец. Плащането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 каса във филиала или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по банков път, 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по разплащателна сметка с титуляр – „СБР-НК” ЕАД,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17576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Баня, </w:t>
      </w:r>
      <w:r w:rsidRPr="00B374E6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Карловско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, общ. </w:t>
      </w:r>
      <w:r w:rsidRPr="00B374E6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Карлово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72850ACD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IBAN:BG45UBBS80021060853140</w:t>
      </w:r>
    </w:p>
    <w:p w14:paraId="74FC3DC0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BIC: UBBSBGSF</w:t>
      </w:r>
    </w:p>
    <w:p w14:paraId="0BD9E285" w14:textId="77777777" w:rsidR="0096630E" w:rsidRDefault="0096630E" w:rsidP="0096630E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Банка: ОБЕДИНЕНА БЪЛГАРСКА БАНКА АД </w:t>
      </w:r>
    </w:p>
    <w:p w14:paraId="40D3ADDB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15.10.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10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месечните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наемни вноски ще се заплащат авансово в срок  до 5-то число на текущия месец. Плащането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 каса във филиала или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по банков път, 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по разплащателна сметка с титуляр – „СБР-НК” ЕАД,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17576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Банкя, Столична община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13C1847A" w14:textId="77777777" w:rsidR="0096630E" w:rsidRPr="00101D5A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01D5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IBAN: BG93TEXI95451008607004</w:t>
      </w:r>
    </w:p>
    <w:p w14:paraId="0203EE9A" w14:textId="77777777" w:rsidR="0096630E" w:rsidRPr="00101D5A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01D5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BIC: TEXIBGSF</w:t>
      </w:r>
    </w:p>
    <w:p w14:paraId="6BE538D9" w14:textId="77777777" w:rsidR="0096630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01D5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Банка: ЦЕНТРАЛНА КООПЕРАТИВНА БАНКА“АД</w:t>
      </w:r>
      <w:r w:rsidRPr="00101D5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</w:p>
    <w:p w14:paraId="53C2D1CC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15.11.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Pr="00101D5A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За </w:t>
      </w:r>
      <w:r w:rsidRPr="00101D5A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11</w:t>
      </w:r>
      <w:r w:rsidRPr="00101D5A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месечните наемни вноски ще се заплащат авансово в срок  до 5-то число на текущия месец. Плащането ще се извършва на каса във филиала или по банков път, </w:t>
      </w:r>
      <w:r w:rsidRPr="00101D5A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по разплащателна сметка с титуляр – „СБР-НК” ЕАД, филиал Павел баня, общ. Павел баня:</w:t>
      </w:r>
    </w:p>
    <w:p w14:paraId="73F75E57" w14:textId="77777777" w:rsidR="0096630E" w:rsidRPr="00CD2F53" w:rsidRDefault="0096630E" w:rsidP="009663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IBAN: BG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50CECB97901040462508</w:t>
      </w:r>
    </w:p>
    <w:p w14:paraId="73EB2AA3" w14:textId="77777777" w:rsidR="0096630E" w:rsidRPr="00CD2F53" w:rsidRDefault="0096630E" w:rsidP="009663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BIC:  CECBBGSF</w:t>
      </w:r>
    </w:p>
    <w:p w14:paraId="1FCF92F2" w14:textId="77777777" w:rsidR="0096630E" w:rsidRPr="00C26776" w:rsidRDefault="0096630E" w:rsidP="0096630E">
      <w:pPr>
        <w:spacing w:after="24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ЦЕНТРАЛНА КООПЕРАТИВНА БАНКА АД</w:t>
      </w:r>
    </w:p>
    <w:p w14:paraId="79451EC2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15.12.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12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месечните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наемни вноски ще се заплащат авансово в срок  до 5-то число на текущия месец. Плащането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 каса във филиала или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по банков път, 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по разплащателна сметка с титуляр – „СБР-НК” ЕАД,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101D5A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филиал Павел баня, общ. Павел баня:</w:t>
      </w:r>
    </w:p>
    <w:p w14:paraId="6BB9F84D" w14:textId="77777777" w:rsidR="0096630E" w:rsidRPr="00CD2F53" w:rsidRDefault="0096630E" w:rsidP="009663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IBAN: BG</w:t>
      </w: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50CECB97901040462508</w:t>
      </w:r>
    </w:p>
    <w:p w14:paraId="58779DAE" w14:textId="77777777" w:rsidR="0096630E" w:rsidRPr="00CD2F53" w:rsidRDefault="0096630E" w:rsidP="009663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BIC:  CECBBGSF</w:t>
      </w:r>
    </w:p>
    <w:p w14:paraId="7FE8F1DA" w14:textId="77777777" w:rsidR="0096630E" w:rsidRPr="00C26776" w:rsidRDefault="0096630E" w:rsidP="0096630E">
      <w:pPr>
        <w:spacing w:after="24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ЦЕНТРАЛНА КООПЕРАТИВНА БАНКА АД</w:t>
      </w:r>
    </w:p>
    <w:p w14:paraId="269329A3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lastRenderedPageBreak/>
        <w:t>15.13.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13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месечните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наемни вноски ще се заплащат авансово в срок  до 5-то число на текущия месец. Плащането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 каса във филиала или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по банков път, 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по разплащателна сметка с титуляр – „СБР-НК” ЕАД,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17576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Баня, общ. </w:t>
      </w:r>
      <w:r w:rsidRPr="00B374E6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Карлово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76B12C5A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IBAN:BG45UBBS80021060853140</w:t>
      </w:r>
    </w:p>
    <w:p w14:paraId="05FF663F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BIC: UBBSBGSF</w:t>
      </w:r>
    </w:p>
    <w:p w14:paraId="32022194" w14:textId="77777777" w:rsidR="0096630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Банка: ОБЕДИНЕНА БЪЛГАРСКА БАНКА АД </w:t>
      </w:r>
    </w:p>
    <w:p w14:paraId="16CF086E" w14:textId="77777777" w:rsidR="0096630E" w:rsidRPr="006578D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15.14.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обект № 14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месечните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наемни вноски ще се заплащат авансово в срок  до 5-то число на текущия месец. Плащането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 каса във филиала или </w:t>
      </w:r>
      <w:r w:rsidRPr="006578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по банков път, 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по разплащателна сметка с титуляр – „СБР-НК” ЕАД,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17576D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Хисаря, общ. Хисаря</w:t>
      </w:r>
      <w:r w:rsidRPr="006578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:</w:t>
      </w:r>
    </w:p>
    <w:p w14:paraId="1F831963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IBAN: BG94UBBS80021060852840</w:t>
      </w:r>
    </w:p>
    <w:p w14:paraId="0371B200" w14:textId="77777777" w:rsidR="0096630E" w:rsidRPr="00CD2F53" w:rsidRDefault="0096630E" w:rsidP="0096630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>BIC: UBBSBGSF</w:t>
      </w:r>
    </w:p>
    <w:p w14:paraId="3BC664F8" w14:textId="77777777" w:rsidR="0096630E" w:rsidRDefault="0096630E" w:rsidP="0096630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D2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Банка: ОБЕДИНЕНА БЪЛГАРСКА БАНКА АД </w:t>
      </w:r>
    </w:p>
    <w:p w14:paraId="451C560F" w14:textId="77777777" w:rsidR="0096630E" w:rsidRDefault="0096630E" w:rsidP="0096630E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16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ИЗИСКВАНИЯ КЪМ КАНДИДАТИТЕ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</w:t>
      </w:r>
    </w:p>
    <w:p w14:paraId="6B1E60BA" w14:textId="77777777" w:rsidR="0096630E" w:rsidRPr="005B6D90" w:rsidRDefault="0096630E" w:rsidP="0096630E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D90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>За обекти № 1 и № 7-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Всички лица, регистрирани по смисъла на Търговския закон като търговци, или по Закона за кооперациите, както и като дружества по законодателството на държава - членка на Европейския съюз, или на държава - страна по Споразумението за Европейското икономическо пространство, с предмет на дейност осъществяване на специализирана извънболнична медицинска помощ, както и физически лица – лекари и лекари по дентална медицина. Кандидатите следва да представят копие от документа за регистрация или единен идентификационен код (ЕИК) или документ, удостоверяващ че лицето е лекар или лекар по дентална медицина. Да използват обекта за осъществяване на специализирана извънболнична медицинска помощ при спазване изискванията на Закона за лечебните заведения и да не променят предназначението му.</w:t>
      </w:r>
    </w:p>
    <w:p w14:paraId="0771B343" w14:textId="77777777" w:rsidR="0096630E" w:rsidRPr="005B6D90" w:rsidRDefault="0096630E" w:rsidP="0096630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5B6D90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 xml:space="preserve">За обекти № 8, № </w:t>
      </w:r>
      <w:r w:rsidRPr="006745D7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>11</w:t>
      </w:r>
      <w:r w:rsidRPr="005B6D90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 xml:space="preserve"> </w:t>
      </w:r>
      <w:r w:rsidRPr="005B6D90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>, № 13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 xml:space="preserve"> и </w:t>
      </w:r>
      <w:r w:rsidRPr="005B6D90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>№ 14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 xml:space="preserve">  </w:t>
      </w:r>
      <w:r w:rsidRPr="005B6D90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>-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Всички лица, регистрирани по смисъла на Търговския закон като търговци, или по Закона за кооперациите, както и като дружества по законодателството на държава - членка на Европейския съюз, или на държава - страна по Споразумението за Европейското икономическо пространство, които отговарят на изискванията на тръжната документация.</w:t>
      </w:r>
    </w:p>
    <w:p w14:paraId="2FF6D633" w14:textId="77777777" w:rsidR="0096630E" w:rsidRPr="00990BB9" w:rsidRDefault="0096630E" w:rsidP="0096630E">
      <w:pPr>
        <w:autoSpaceDE w:val="0"/>
        <w:autoSpaceDN w:val="0"/>
        <w:adjustRightInd w:val="0"/>
        <w:spacing w:after="3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D90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>За обект № 2, № 3, № 4, № 5, № 6, № 9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>, № 10</w:t>
      </w:r>
      <w:r w:rsidRPr="005B6D90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 xml:space="preserve"> и № 1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>2</w:t>
      </w:r>
      <w:r w:rsidRPr="005B6D90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 xml:space="preserve">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- </w:t>
      </w:r>
      <w:r w:rsidRPr="005B6D90">
        <w:rPr>
          <w:rFonts w:ascii="Times New Roman" w:eastAsia="Calibri" w:hAnsi="Times New Roman" w:cs="Times New Roman"/>
          <w:sz w:val="24"/>
          <w:szCs w:val="24"/>
        </w:rPr>
        <w:t>В търга могат да участват всички физически и юридически лица, които нямат публични задължения към държавата и общините, представили са предложение за участие, съдържащо изискуемите документи, посочени в тръжната документация и отговарят на изискванията за участие.</w:t>
      </w:r>
      <w:r w:rsidRPr="00AB12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843998" w14:textId="77777777" w:rsidR="0096630E" w:rsidRPr="00AA3DDE" w:rsidRDefault="0096630E" w:rsidP="0096630E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>17</w:t>
      </w:r>
      <w:r w:rsidRPr="00AA3DDE"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>.</w:t>
      </w:r>
      <w:r w:rsidRPr="00AA3DDE">
        <w:rPr>
          <w:rFonts w:ascii="Times New Roman" w:eastAsia="Times New Roman" w:hAnsi="Times New Roman" w:cs="Times New Roman"/>
          <w:caps/>
          <w:sz w:val="24"/>
          <w:szCs w:val="20"/>
          <w:lang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>Размер на депозита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 xml:space="preserve"> за участие в търговете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: </w:t>
      </w:r>
    </w:p>
    <w:p w14:paraId="0AA2589C" w14:textId="77777777" w:rsidR="0096630E" w:rsidRPr="00AA3DDE" w:rsidRDefault="0096630E" w:rsidP="009663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17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.1. ЗА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ОБЕКТ №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1: 52.50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петдесет и две евро и петдесет евроцента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евро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;</w:t>
      </w:r>
    </w:p>
    <w:p w14:paraId="112E0ABA" w14:textId="77777777" w:rsidR="0096630E" w:rsidRPr="00126D77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17.2. ЗА ОБЕКТ №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2: </w:t>
      </w:r>
      <w:r w:rsidRPr="006745D7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62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</w:t>
      </w:r>
      <w:r w:rsidRPr="006745D7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0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шестдесет и две евро и петдесет евроцента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евро</w:t>
      </w:r>
      <w:r w:rsidRPr="005B6D90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;</w:t>
      </w:r>
    </w:p>
    <w:p w14:paraId="2E5E41EF" w14:textId="77777777" w:rsidR="0096630E" w:rsidRPr="00126D77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17.3</w:t>
      </w:r>
      <w:r w:rsidRPr="00126D77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ЗА ОБЕК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Т № 3</w:t>
      </w:r>
      <w:r w:rsidRPr="00126D77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: </w:t>
      </w:r>
      <w:r w:rsidRPr="006745D7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.50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двадесет и седем евро и петдесет евроцента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евро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;</w:t>
      </w:r>
    </w:p>
    <w:p w14:paraId="711448C9" w14:textId="77777777" w:rsidR="0096630E" w:rsidRPr="00126D77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17.4. ЗА ОБЕКТ № 4: 22.50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двадесет и две евро и петдесет евроцента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евро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;</w:t>
      </w:r>
    </w:p>
    <w:p w14:paraId="3239347E" w14:textId="77777777" w:rsidR="0096630E" w:rsidRPr="006745D7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17.5. ЗА ОБЕКТ № 5</w:t>
      </w:r>
      <w:r w:rsidRPr="00126D77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22.50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двадесет и две евро и петдесет евроцента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евро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;</w:t>
      </w:r>
    </w:p>
    <w:p w14:paraId="579F87C9" w14:textId="77777777" w:rsidR="0096630E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17.6. ЗА ОБЕКТ № 6: </w:t>
      </w:r>
      <w:r w:rsidRPr="006745D7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.50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двадесет и седем евро и петдесет евроцента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евро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;</w:t>
      </w:r>
    </w:p>
    <w:p w14:paraId="1E2904D6" w14:textId="77777777" w:rsidR="0096630E" w:rsidRPr="00126D77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17.7. ЗА ОБЕКТ № 7</w:t>
      </w:r>
      <w:r w:rsidRPr="00126D77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40</w:t>
      </w:r>
      <w:r w:rsidRPr="005B6D9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четиридесет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евро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;</w:t>
      </w:r>
    </w:p>
    <w:p w14:paraId="26AB3EEA" w14:textId="77777777" w:rsidR="0096630E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17.8</w:t>
      </w:r>
      <w:r w:rsidRPr="00126D77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. ЗА ОБЕКТ №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8: 35</w:t>
      </w:r>
      <w:r w:rsidRPr="005B6D9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(тридесет и пет)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евро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;</w:t>
      </w:r>
    </w:p>
    <w:p w14:paraId="12996131" w14:textId="77777777" w:rsidR="0096630E" w:rsidRPr="00126D77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17.9. ЗА ОБЕКТ № 9</w:t>
      </w:r>
      <w:r w:rsidRPr="00126D77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125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(сто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двадесет и пет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евро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;</w:t>
      </w:r>
    </w:p>
    <w:p w14:paraId="21324189" w14:textId="77777777" w:rsidR="0096630E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17.10. ЗА ОБЕКТ № 10: 100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(сто)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евро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;</w:t>
      </w:r>
    </w:p>
    <w:p w14:paraId="2008E91B" w14:textId="77777777" w:rsidR="0096630E" w:rsidRPr="00126D77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4D2373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17.11. ЗА ОБЕКТ № 11: 125 </w:t>
      </w:r>
      <w:r w:rsidRPr="004D2373">
        <w:rPr>
          <w:rFonts w:ascii="Times New Roman" w:eastAsia="Times New Roman" w:hAnsi="Times New Roman" w:cs="Times New Roman"/>
          <w:sz w:val="24"/>
          <w:szCs w:val="20"/>
          <w:lang w:eastAsia="bg-BG"/>
        </w:rPr>
        <w:t>(сто двадесет и пет) евро;</w:t>
      </w:r>
    </w:p>
    <w:p w14:paraId="10E37D77" w14:textId="77777777" w:rsidR="0096630E" w:rsidRPr="00126D77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17.12. ЗА ОБЕКТ № 12: </w:t>
      </w:r>
      <w:r w:rsidRPr="004D2373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32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</w:t>
      </w:r>
      <w:r w:rsidRPr="004D2373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0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тридесет и две евро и петдесет евроцента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евро</w:t>
      </w:r>
      <w:r w:rsidRPr="005B6D90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;</w:t>
      </w:r>
    </w:p>
    <w:p w14:paraId="0250EABE" w14:textId="77777777" w:rsidR="0096630E" w:rsidRPr="00126D77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lastRenderedPageBreak/>
        <w:t xml:space="preserve">17.13. </w:t>
      </w:r>
      <w:r w:rsidRPr="000277CF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ЗА ОБЕКТ № 13: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100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(сто)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евро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;</w:t>
      </w:r>
    </w:p>
    <w:p w14:paraId="754A2A73" w14:textId="77777777" w:rsidR="0096630E" w:rsidRPr="00126D77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17.14. ЗА ОБЕКТ № 14: 115 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сто и петнадесет</w:t>
      </w:r>
      <w:r w:rsidRPr="005B6D90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евро</w:t>
      </w:r>
      <w:r w:rsidRPr="005B6D90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;</w:t>
      </w:r>
    </w:p>
    <w:p w14:paraId="394B7D29" w14:textId="77777777" w:rsidR="0096630E" w:rsidRPr="00B0398E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14:paraId="200D505C" w14:textId="77777777" w:rsidR="0096630E" w:rsidRPr="008D27EA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14:paraId="39D09152" w14:textId="77777777" w:rsidR="0096630E" w:rsidRPr="00AA3DDE" w:rsidRDefault="0096630E" w:rsidP="0096630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>вСЕКИ ДЕПОЗИТ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е вносим по банков път, най-късно – до изтичане срока за подаване на заявленията за участие по следната 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сметка с титуляр – „СБР-НК” ЕАД, Централен офис:</w:t>
      </w:r>
    </w:p>
    <w:p w14:paraId="1163BD99" w14:textId="77777777" w:rsidR="0096630E" w:rsidRPr="0074344D" w:rsidRDefault="0096630E" w:rsidP="0096630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74344D">
        <w:rPr>
          <w:rFonts w:ascii="Times New Roman" w:eastAsia="Times New Roman" w:hAnsi="Times New Roman"/>
          <w:sz w:val="24"/>
          <w:szCs w:val="20"/>
          <w:lang w:eastAsia="bg-BG"/>
        </w:rPr>
        <w:t xml:space="preserve">IBAN: BG66TEXI95451008607005 </w:t>
      </w:r>
    </w:p>
    <w:p w14:paraId="3A6D6302" w14:textId="77777777" w:rsidR="0096630E" w:rsidRPr="0074344D" w:rsidRDefault="0096630E" w:rsidP="0096630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74344D">
        <w:rPr>
          <w:rFonts w:ascii="Times New Roman" w:eastAsia="Times New Roman" w:hAnsi="Times New Roman"/>
          <w:sz w:val="24"/>
          <w:szCs w:val="20"/>
          <w:lang w:eastAsia="bg-BG"/>
        </w:rPr>
        <w:t>BIC: TEXIBGSF</w:t>
      </w:r>
    </w:p>
    <w:p w14:paraId="117C280F" w14:textId="77777777" w:rsidR="0096630E" w:rsidRPr="00AA3DDE" w:rsidRDefault="0096630E" w:rsidP="0096630E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74344D">
        <w:rPr>
          <w:rFonts w:ascii="Times New Roman" w:eastAsia="Times New Roman" w:hAnsi="Times New Roman"/>
          <w:sz w:val="24"/>
          <w:szCs w:val="20"/>
          <w:lang w:eastAsia="bg-BG"/>
        </w:rPr>
        <w:t>Банка: „ТЕКСИМ БАНК“ АД</w:t>
      </w:r>
      <w:r w:rsidRPr="00AA3DDE">
        <w:rPr>
          <w:rFonts w:ascii="Times New Roman" w:eastAsia="Times New Roman" w:hAnsi="Times New Roman"/>
          <w:sz w:val="24"/>
          <w:szCs w:val="20"/>
          <w:lang w:eastAsia="bg-BG"/>
        </w:rPr>
        <w:t>.</w:t>
      </w:r>
    </w:p>
    <w:p w14:paraId="6319833D" w14:textId="77777777" w:rsidR="0096630E" w:rsidRPr="00AA3DDE" w:rsidRDefault="0096630E" w:rsidP="0096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След закриване на съот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ветния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търг комисията задържа депозита на спечелилия търга и освобождава депозитите на останалите участници от този търг, в срок до 14 (четиринадесет) работни дни, считано от датата на сключване на договора за наем и след представяне на актуална банкова сметка от страна на участниците.</w:t>
      </w:r>
    </w:p>
    <w:p w14:paraId="64CCB96A" w14:textId="77777777" w:rsidR="0096630E" w:rsidRPr="00AA3DDE" w:rsidRDefault="0096630E" w:rsidP="009663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14:paraId="1CF1F3D2" w14:textId="77777777" w:rsidR="0096630E" w:rsidRPr="00E83D68" w:rsidRDefault="0096630E" w:rsidP="0096630E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18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СРОК НА ВАЛИДНОСТ НА ПРЕДЛОЖЕНИЕТО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60 (шестдесет) календарни дни, считано от датата на провеждането на търга.</w:t>
      </w:r>
    </w:p>
    <w:p w14:paraId="092390BD" w14:textId="77777777" w:rsidR="0096630E" w:rsidRPr="00AA3DDE" w:rsidRDefault="0096630E" w:rsidP="00966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>19</w:t>
      </w:r>
      <w:r w:rsidRPr="00AA3DDE"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>. Място на получаване на тръжната документация</w:t>
      </w:r>
      <w:r w:rsidRPr="00AA3DDE">
        <w:rPr>
          <w:rFonts w:ascii="Times New Roman" w:eastAsia="Times New Roman" w:hAnsi="Times New Roman" w:cs="Times New Roman"/>
          <w:caps/>
          <w:sz w:val="24"/>
          <w:szCs w:val="20"/>
          <w:lang w:eastAsia="bg-BG"/>
        </w:rPr>
        <w:t xml:space="preserve">: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Тръжната документация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съответния търг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, утвърдена с настоящото решение, се получава всеки работен ден след датата на публикуване на обявата за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провеждане на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търг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овете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от 09:00 до 12:00 часа и от 13:00 до 16:30 часа:</w:t>
      </w:r>
    </w:p>
    <w:p w14:paraId="34746725" w14:textId="77777777" w:rsidR="0096630E" w:rsidRPr="00E83D68" w:rsidRDefault="0096630E" w:rsidP="0096630E">
      <w:pPr>
        <w:spacing w:after="3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В сградата на „СБР - НК” ЕАД, Централен офис, град София п.к.1142, бул.“Васил Левски“  № 54; Телефони за контакти: +359 2 98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8 59 05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;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+359 88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2 8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0 </w:t>
      </w: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55 36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; факс: +359 2 987 61 21; електронна поща:  </w:t>
      </w:r>
      <w:hyperlink r:id="rId11" w:history="1">
        <w:r w:rsidRPr="007B7D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sbrnk@rehabilitation.bg</w:t>
        </w:r>
      </w:hyperlink>
      <w:r w:rsidRPr="007B7D3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Лице за контакти: Игна Георгиева Михайлова – организатор стопански дейности и управление на собствеността.</w:t>
      </w:r>
    </w:p>
    <w:p w14:paraId="70A5D107" w14:textId="77777777" w:rsidR="0096630E" w:rsidRPr="00AA3DDE" w:rsidRDefault="0096630E" w:rsidP="0096630E">
      <w:pPr>
        <w:tabs>
          <w:tab w:val="left" w:pos="1134"/>
        </w:tabs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20</w:t>
      </w:r>
      <w:r w:rsidRPr="00EA4DE2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</w:t>
      </w:r>
      <w:r w:rsidRPr="00EA4DE2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Pr="00EA4DE2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ЦЕНА НА ТРЪЖНАТА ДОКУМЕНТАЦИЯ</w:t>
      </w:r>
      <w:r w:rsidRPr="00EA4DE2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Pr="00EA4DE2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ЗА ВСЕКИ ОТДЕЛЕН ТЪРГ</w:t>
      </w:r>
      <w:r w:rsidRPr="00EA4DE2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0"/>
          <w:lang w:val="en-US" w:eastAsia="bg-BG"/>
        </w:rPr>
        <w:t xml:space="preserve">EUR </w:t>
      </w:r>
      <w:r>
        <w:rPr>
          <w:rFonts w:ascii="Times New Roman" w:eastAsia="Times New Roman" w:hAnsi="Times New Roman"/>
          <w:sz w:val="24"/>
          <w:szCs w:val="20"/>
          <w:lang w:eastAsia="bg-BG"/>
        </w:rPr>
        <w:t>18.40 (осемнадесет евро и четиридесет цента) с включен ДДС, вносими в касата на „СБР-</w:t>
      </w:r>
      <w:r w:rsidRPr="00AA3DDE">
        <w:rPr>
          <w:rFonts w:ascii="Times New Roman" w:eastAsia="Times New Roman" w:hAnsi="Times New Roman"/>
          <w:sz w:val="24"/>
          <w:szCs w:val="20"/>
          <w:lang w:eastAsia="bg-BG"/>
        </w:rPr>
        <w:t>НК” ЕАД</w:t>
      </w:r>
      <w:r>
        <w:rPr>
          <w:rFonts w:ascii="Times New Roman" w:eastAsia="Times New Roman" w:hAnsi="Times New Roman"/>
          <w:sz w:val="24"/>
          <w:szCs w:val="20"/>
          <w:lang w:eastAsia="bg-BG"/>
        </w:rPr>
        <w:t>,</w:t>
      </w:r>
      <w:r w:rsidRPr="00AA3DDE">
        <w:rPr>
          <w:rFonts w:ascii="Times New Roman" w:eastAsia="Times New Roman" w:hAnsi="Times New Roman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bg-BG"/>
        </w:rPr>
        <w:t>Ц</w:t>
      </w:r>
      <w:r w:rsidRPr="00AA3DDE">
        <w:rPr>
          <w:rFonts w:ascii="Times New Roman" w:eastAsia="Times New Roman" w:hAnsi="Times New Roman"/>
          <w:sz w:val="24"/>
          <w:szCs w:val="20"/>
          <w:lang w:eastAsia="bg-BG"/>
        </w:rPr>
        <w:t>ентрален офис или по банков път по следната разплащателна банкова сметка:</w:t>
      </w:r>
    </w:p>
    <w:p w14:paraId="2450EA89" w14:textId="77777777" w:rsidR="0096630E" w:rsidRPr="00AA3DDE" w:rsidRDefault="0096630E" w:rsidP="009663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/>
          <w:b/>
          <w:sz w:val="24"/>
          <w:szCs w:val="20"/>
          <w:lang w:eastAsia="bg-BG"/>
        </w:rPr>
        <w:t>Т</w:t>
      </w:r>
      <w:r w:rsidRPr="00AA3DDE">
        <w:rPr>
          <w:rFonts w:ascii="Times New Roman" w:eastAsia="Times New Roman" w:hAnsi="Times New Roman"/>
          <w:b/>
          <w:sz w:val="24"/>
          <w:szCs w:val="20"/>
          <w:lang w:eastAsia="bg-BG"/>
        </w:rPr>
        <w:t>итуляр</w:t>
      </w:r>
      <w:r>
        <w:rPr>
          <w:rFonts w:ascii="Times New Roman" w:eastAsia="Times New Roman" w:hAnsi="Times New Roman"/>
          <w:b/>
          <w:sz w:val="24"/>
          <w:szCs w:val="20"/>
          <w:lang w:eastAsia="bg-BG"/>
        </w:rPr>
        <w:t>: „СБР-НК” ЕАД, Централен офис:</w:t>
      </w:r>
    </w:p>
    <w:p w14:paraId="4F426050" w14:textId="77777777" w:rsidR="0096630E" w:rsidRPr="0074344D" w:rsidRDefault="0096630E" w:rsidP="009663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val="en-US" w:eastAsia="bg-BG"/>
        </w:rPr>
      </w:pPr>
      <w:r w:rsidRPr="0074344D">
        <w:rPr>
          <w:rFonts w:ascii="Times New Roman" w:eastAsia="Times New Roman" w:hAnsi="Times New Roman"/>
          <w:sz w:val="24"/>
          <w:szCs w:val="20"/>
          <w:lang w:val="en-US" w:eastAsia="bg-BG"/>
        </w:rPr>
        <w:t xml:space="preserve">IBAN: BG66TEXI95451008607005 </w:t>
      </w:r>
    </w:p>
    <w:p w14:paraId="4075AF09" w14:textId="77777777" w:rsidR="0096630E" w:rsidRPr="0074344D" w:rsidRDefault="0096630E" w:rsidP="009663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val="en-US" w:eastAsia="bg-BG"/>
        </w:rPr>
      </w:pPr>
      <w:r w:rsidRPr="0074344D">
        <w:rPr>
          <w:rFonts w:ascii="Times New Roman" w:eastAsia="Times New Roman" w:hAnsi="Times New Roman"/>
          <w:sz w:val="24"/>
          <w:szCs w:val="20"/>
          <w:lang w:val="en-US" w:eastAsia="bg-BG"/>
        </w:rPr>
        <w:t>BIC: TEXIBGSF</w:t>
      </w:r>
    </w:p>
    <w:p w14:paraId="7DC8BB2A" w14:textId="77777777" w:rsidR="0096630E" w:rsidRDefault="0096630E" w:rsidP="0096630E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bg-BG"/>
        </w:rPr>
      </w:pPr>
      <w:r w:rsidRPr="0074344D">
        <w:rPr>
          <w:rFonts w:ascii="Times New Roman" w:eastAsia="Times New Roman" w:hAnsi="Times New Roman"/>
          <w:sz w:val="24"/>
          <w:szCs w:val="20"/>
          <w:lang w:val="en-US" w:eastAsia="bg-BG"/>
        </w:rPr>
        <w:t>Банка: „ТЕКСИМ БАНК“ АД</w:t>
      </w:r>
    </w:p>
    <w:p w14:paraId="18C144BA" w14:textId="77777777" w:rsidR="0096630E" w:rsidRPr="006406DD" w:rsidRDefault="0096630E" w:rsidP="0096630E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Срок за закупуване на тръжната документация: до изтичане срока за подаване на заявленията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участие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.    </w:t>
      </w:r>
    </w:p>
    <w:p w14:paraId="497660D2" w14:textId="77777777" w:rsidR="0096630E" w:rsidRPr="006406DD" w:rsidRDefault="0096630E" w:rsidP="0096630E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>21</w:t>
      </w:r>
      <w:r w:rsidRPr="00AA3DDE"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>. Оглед на ОБЕКТИТЕ</w:t>
      </w:r>
      <w:r w:rsidRPr="00AA3DDE">
        <w:rPr>
          <w:rFonts w:ascii="Times New Roman" w:eastAsia="Times New Roman" w:hAnsi="Times New Roman" w:cs="Times New Roman"/>
          <w:caps/>
          <w:sz w:val="24"/>
          <w:szCs w:val="20"/>
          <w:lang w:eastAsia="bg-BG"/>
        </w:rPr>
        <w:t xml:space="preserve">: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Огледът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на всеки от обектите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ще се извършва всеки работен ден от 09:00 до 16:30 часа, до деня преди провеждане на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съответния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търг, срещу документ за закупена тръжна документация за съответния обект.</w:t>
      </w:r>
    </w:p>
    <w:p w14:paraId="5D6D3C8B" w14:textId="77777777" w:rsidR="0096630E" w:rsidRPr="00AA3DDE" w:rsidRDefault="0096630E" w:rsidP="0096630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22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 ПРЕДСТАВЯНЕ НА ПРЕДЛОЖЕНИЯТА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: Всеки работен ден от 09:00 до 16:30 в:</w:t>
      </w:r>
    </w:p>
    <w:p w14:paraId="42B87BAF" w14:textId="77777777" w:rsidR="0096630E" w:rsidRPr="00AA3DDE" w:rsidRDefault="0096630E" w:rsidP="0096630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„Деловодство“ на „СБР - НК” ЕАД, Централен офис, а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дрес: град София п. к. 1142, бул. „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Васил Левски“  № 54.</w:t>
      </w:r>
    </w:p>
    <w:p w14:paraId="3A6DC496" w14:textId="77777777" w:rsidR="0096630E" w:rsidRPr="00AA3DDE" w:rsidRDefault="0096630E" w:rsidP="0096630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При приемане на предложението върху плика се отбелязват поредния номер, датата и часът на представянето му.</w:t>
      </w:r>
    </w:p>
    <w:p w14:paraId="201B8A6E" w14:textId="77777777" w:rsidR="0096630E" w:rsidRPr="00AA3DDE" w:rsidRDefault="0096630E" w:rsidP="0096630E">
      <w:pPr>
        <w:numPr>
          <w:ilvl w:val="12"/>
          <w:numId w:val="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14:paraId="5B9A72EE" w14:textId="77777777" w:rsidR="0096630E" w:rsidRPr="00AA3DDE" w:rsidRDefault="0096630E" w:rsidP="0096630E">
      <w:pPr>
        <w:numPr>
          <w:ilvl w:val="12"/>
          <w:numId w:val="0"/>
        </w:num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КРАЕН СРОК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приемане на заявленията за участие: </w:t>
      </w:r>
    </w:p>
    <w:p w14:paraId="4F37ED8D" w14:textId="77777777" w:rsidR="0096630E" w:rsidRPr="00DE5C13" w:rsidRDefault="0096630E" w:rsidP="0096630E">
      <w:pPr>
        <w:numPr>
          <w:ilvl w:val="12"/>
          <w:numId w:val="0"/>
        </w:num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</w:pPr>
      <w:r w:rsidRPr="004304C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 xml:space="preserve">До 16:30 часа на </w:t>
      </w:r>
      <w:r w:rsidRPr="003D64A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bg-BG"/>
        </w:rPr>
        <w:t>деня предхождащ провеждането на търговете.</w:t>
      </w:r>
    </w:p>
    <w:p w14:paraId="2FA112F0" w14:textId="77777777" w:rsidR="0096630E" w:rsidRPr="00AA3DDE" w:rsidRDefault="0096630E" w:rsidP="0096630E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lastRenderedPageBreak/>
        <w:t>Всеки участник подава своето предложение в запечатан плик.</w:t>
      </w:r>
    </w:p>
    <w:p w14:paraId="51605D6C" w14:textId="77777777" w:rsidR="0096630E" w:rsidRDefault="0096630E" w:rsidP="0096630E">
      <w:pPr>
        <w:numPr>
          <w:ilvl w:val="12"/>
          <w:numId w:val="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4304C9">
        <w:rPr>
          <w:rFonts w:ascii="Times New Roman" w:eastAsia="Times New Roman" w:hAnsi="Times New Roman" w:cs="Times New Roman"/>
          <w:sz w:val="24"/>
          <w:szCs w:val="20"/>
          <w:lang w:eastAsia="bg-BG"/>
        </w:rPr>
        <w:t>Върху плика се отбелязват наименованието на участника, ЕИК, седалище и адрес на управление, представител, телефон и име на упълномощеното лице, както и цялостното наименование на обекта на търга, за който участникът кандидатства.</w:t>
      </w:r>
    </w:p>
    <w:p w14:paraId="78ECE913" w14:textId="77777777" w:rsidR="0096630E" w:rsidRPr="00AA3DDE" w:rsidRDefault="0096630E" w:rsidP="0096630E">
      <w:pPr>
        <w:numPr>
          <w:ilvl w:val="12"/>
          <w:numId w:val="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В плика се прилага попълнено „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Предложение” за участие в търга, съгласно закупения с тръжните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книжа „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Образец на предложение”, както и: </w:t>
      </w:r>
    </w:p>
    <w:p w14:paraId="33B66CDF" w14:textId="77777777" w:rsidR="0096630E" w:rsidRPr="00AA3DDE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-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документ за закупени тръжни книжа;</w:t>
      </w:r>
    </w:p>
    <w:p w14:paraId="787B814C" w14:textId="77777777" w:rsidR="0096630E" w:rsidRPr="00AA3DDE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документ за внесен депозит;</w:t>
      </w:r>
    </w:p>
    <w:p w14:paraId="351C3C18" w14:textId="77777777" w:rsidR="0096630E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-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попълнен проектодоговор за наем 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(без посочване на цената)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;</w:t>
      </w:r>
    </w:p>
    <w:p w14:paraId="173A2562" w14:textId="77777777" w:rsidR="0096630E" w:rsidRPr="00F0604B" w:rsidRDefault="0096630E" w:rsidP="0096630E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bg-BG"/>
        </w:rPr>
      </w:pPr>
      <w:r w:rsidRPr="00F0604B">
        <w:rPr>
          <w:rFonts w:ascii="Times New Roman" w:eastAsia="Times New Roman" w:hAnsi="Times New Roman" w:cs="Times New Roman"/>
          <w:sz w:val="24"/>
          <w:szCs w:val="20"/>
          <w:lang w:eastAsia="bg-BG"/>
        </w:rPr>
        <w:t>-</w:t>
      </w:r>
      <w:r w:rsidRPr="00F0604B">
        <w:rPr>
          <w:rFonts w:ascii="Times New Roman" w:eastAsia="Times New Roman" w:hAnsi="Times New Roman" w:cs="Times New Roman"/>
          <w:bCs/>
          <w:sz w:val="24"/>
          <w:szCs w:val="20"/>
          <w:lang w:eastAsia="bg-BG"/>
        </w:rPr>
        <w:t xml:space="preserve"> </w:t>
      </w:r>
      <w:r w:rsidRPr="00F0604B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>За обекти № 1 и № 7</w:t>
      </w:r>
      <w:r w:rsidRPr="00F0604B">
        <w:rPr>
          <w:rFonts w:ascii="Times New Roman" w:eastAsia="Times New Roman" w:hAnsi="Times New Roman" w:cs="Times New Roman"/>
          <w:bCs/>
          <w:sz w:val="24"/>
          <w:szCs w:val="20"/>
          <w:lang w:eastAsia="bg-BG"/>
        </w:rPr>
        <w:t xml:space="preserve"> </w:t>
      </w:r>
      <w:r w:rsidRPr="00EA4DE2">
        <w:rPr>
          <w:rFonts w:ascii="Times New Roman" w:eastAsia="Times New Roman" w:hAnsi="Times New Roman" w:cs="Times New Roman"/>
          <w:sz w:val="24"/>
          <w:szCs w:val="20"/>
          <w:lang w:eastAsia="bg-BG"/>
        </w:rPr>
        <w:t>копие от документа за регистрация или единен идентификационен код (ЕИК) за кандидати – лица, регистрирани по смисъла на Търговския закон като търговци, или по Закона за кооперациите, както и като дружества по законодателството на държава-членка на Европейския съюз, или на държава-страна по Споразумението за Европейското икономическо пространство, или документ, удостоверяващ, че лицето е лекар или лекар по дентална медицина. Чуждестранни юридически лица представят съответен еквивалентен документ или идентификационен номер, издаден от компетентния съдебен или административен орган в държавата, в която са установени, заверени по съответния ред и придружени с официален превод и легализация на български език;</w:t>
      </w:r>
    </w:p>
    <w:p w14:paraId="2CB8F113" w14:textId="77777777" w:rsidR="0096630E" w:rsidRPr="00F0604B" w:rsidRDefault="0096630E" w:rsidP="0096630E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bg-BG"/>
        </w:rPr>
      </w:pPr>
      <w:r w:rsidRPr="00F0604B">
        <w:rPr>
          <w:rFonts w:ascii="Times New Roman" w:eastAsia="Times New Roman" w:hAnsi="Times New Roman" w:cs="Times New Roman"/>
          <w:sz w:val="24"/>
          <w:szCs w:val="20"/>
          <w:lang w:eastAsia="bg-BG"/>
        </w:rPr>
        <w:t>-</w:t>
      </w:r>
      <w:r w:rsidRPr="00F0604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За обект №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2, № </w:t>
      </w:r>
      <w:r w:rsidRPr="00F0604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3, № 4, № 5, № 6, № 8, № 9, № 10, № </w:t>
      </w:r>
      <w:r w:rsidRPr="004D2373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11</w:t>
      </w:r>
      <w:r w:rsidRPr="00F0604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, № 12, № 13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и</w:t>
      </w:r>
      <w:r w:rsidRPr="00F0604B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№ 14 (ако е приложимо)</w:t>
      </w:r>
      <w:r w:rsidRPr="00F0604B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Pr="00EA4DE2">
        <w:rPr>
          <w:rFonts w:ascii="Times New Roman" w:eastAsia="Times New Roman" w:hAnsi="Times New Roman" w:cs="Times New Roman"/>
          <w:sz w:val="24"/>
          <w:szCs w:val="20"/>
          <w:lang w:eastAsia="bg-BG"/>
        </w:rPr>
        <w:t>копие от документа за регистрация или единен идентификационен код (ЕИК) за кандидати, регистрирани по смисъла на Търговския закон като търговци или по Закона за кооперациите, както и регистрирани като дружества по законодателството на държава членка на Европейския съюз или на държава – страна по Споразумението за Европейското икономическо пространство.</w:t>
      </w:r>
    </w:p>
    <w:p w14:paraId="4E0542E3" w14:textId="77777777" w:rsidR="0096630E" w:rsidRDefault="0096630E" w:rsidP="009663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EA4DE2">
        <w:rPr>
          <w:rFonts w:ascii="Times New Roman" w:eastAsia="Times New Roman" w:hAnsi="Times New Roman" w:cs="Times New Roman"/>
          <w:sz w:val="24"/>
          <w:szCs w:val="20"/>
          <w:lang w:eastAsia="bg-BG"/>
        </w:rPr>
        <w:t>Чуждестранните юридически лица представят съответен еквивалентен документ или идентификационен номер, издаден от компетентния съдебен или административен орган в държавата, в която са установени, заверени по съответния ред и придружени с официален превод и легализация на български език;</w:t>
      </w:r>
    </w:p>
    <w:p w14:paraId="3AE3E844" w14:textId="77777777" w:rsidR="0096630E" w:rsidRPr="00AA3DDE" w:rsidRDefault="0096630E" w:rsidP="009663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- декларация, удостоверяваща, че лицето, представляващо участника, не е осъждано с влязла в сила присъда за престъпление против собствеността или против стопанството (по образец);</w:t>
      </w:r>
    </w:p>
    <w:p w14:paraId="54523E76" w14:textId="77777777" w:rsidR="0096630E" w:rsidRPr="00AA3DDE" w:rsidRDefault="0096630E" w:rsidP="009663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- декларация, че участникът не е обявен в несъстоятелност, нито е в производство за обявяване в несъстоятелност или ликвидация, както и че няма публични задължения (по образец);</w:t>
      </w:r>
    </w:p>
    <w:p w14:paraId="723312D3" w14:textId="77777777" w:rsidR="0096630E" w:rsidRPr="00AA3DDE" w:rsidRDefault="0096630E" w:rsidP="009663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AA3D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нотариално заверено пълномощно за участие в търга </w:t>
      </w:r>
      <w:r w:rsidRPr="00AA3D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(в случай че лицето се представлява от пълномощник)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C662050" w14:textId="77777777" w:rsidR="0096630E" w:rsidRPr="00AA3DDE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bg-BG"/>
        </w:rPr>
      </w:pPr>
      <w:r w:rsidRPr="00AA3DDE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val="ru-RU" w:eastAsia="bg-BG"/>
        </w:rPr>
        <w:t>- Ценовото предложение се представя в отделен запечатан непрозрачен плик.</w:t>
      </w:r>
    </w:p>
    <w:p w14:paraId="64F27A0C" w14:textId="77777777" w:rsidR="0096630E" w:rsidRPr="00AA3DDE" w:rsidRDefault="0096630E" w:rsidP="0096630E">
      <w:pPr>
        <w:numPr>
          <w:ilvl w:val="12"/>
          <w:numId w:val="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При неспазване на някое от горн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ите условия за участие в търга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съответният участник се декласира.</w:t>
      </w:r>
    </w:p>
    <w:p w14:paraId="45410828" w14:textId="77777777" w:rsidR="0096630E" w:rsidRPr="006406DD" w:rsidRDefault="0096630E" w:rsidP="0096630E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A3DDE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 xml:space="preserve">             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Търг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овете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се провежд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ат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по реда на </w:t>
      </w:r>
      <w:r w:rsidRPr="006C2A6C">
        <w:rPr>
          <w:rFonts w:ascii="Times New Roman" w:eastAsia="Times New Roman" w:hAnsi="Times New Roman" w:cs="Times New Roman"/>
          <w:sz w:val="24"/>
          <w:szCs w:val="20"/>
          <w:lang w:eastAsia="bg-BG"/>
        </w:rPr>
        <w:t>Правилата за провеждане на търг и конкурс и за сключване на договори за продажба и наем с работници и служители</w:t>
      </w:r>
      <w:r w:rsidRPr="00C76096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съгласно Приложение № 1 към чл. 29 от Правилника за прилагане на Закона за публичните предприятия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.</w:t>
      </w:r>
    </w:p>
    <w:p w14:paraId="6AE2D2A7" w14:textId="77777777" w:rsidR="0096630E" w:rsidRPr="00AA3DDE" w:rsidRDefault="0096630E" w:rsidP="0096630E">
      <w:pPr>
        <w:numPr>
          <w:ilvl w:val="12"/>
          <w:numId w:val="0"/>
        </w:num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AA3D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AA3DDE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МЯСТО, ДЕН И ЧАС ЗА ПРОВЕЖДАНЕ НА ТЪРГОВЕТЕ</w:t>
      </w:r>
      <w:r w:rsidRPr="00AA3DD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AA3DDE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4"/>
          <w:lang w:eastAsia="bg-BG"/>
        </w:rPr>
        <w:t>Търговете ще се проведат</w:t>
      </w:r>
      <w:r w:rsidRPr="00AA3D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сградата на “СБР – НК”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ЕАД, Централен офис, адрес: гр.</w:t>
      </w:r>
      <w:r w:rsidRPr="00AA3D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София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AA3D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sz w:val="24"/>
          <w:szCs w:val="24"/>
          <w:lang w:eastAsia="bg-BG"/>
        </w:rPr>
        <w:t>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1142, бул. „Васил Левски“ № 54, </w:t>
      </w:r>
      <w:r w:rsidRPr="00AA3DD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комисия, назначена съгласно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изискванията на т. 3 от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Правила</w:t>
      </w:r>
      <w:r w:rsidRPr="006C2A6C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за провеждане на търг и конкурс и за сключване на договори за продажба и наем с работници и служители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по</w:t>
      </w:r>
      <w:r w:rsidRPr="00C76096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Приложение № 1 към чл. 29 от Правилника за прилагане на Закона за публичните предприятия</w:t>
      </w:r>
      <w:r w:rsidRPr="00AA3DD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14:paraId="1AB82EA1" w14:textId="77777777" w:rsidR="0096630E" w:rsidRPr="00EA4DE2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1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часа;</w:t>
      </w:r>
    </w:p>
    <w:p w14:paraId="26E1A7F0" w14:textId="77777777" w:rsidR="0096630E" w:rsidRPr="00EA4DE2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2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02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.06.202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часа;</w:t>
      </w:r>
    </w:p>
    <w:p w14:paraId="39F466AC" w14:textId="77777777" w:rsidR="0096630E" w:rsidRPr="00EA4DE2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3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часа;</w:t>
      </w:r>
    </w:p>
    <w:p w14:paraId="7013AF12" w14:textId="77777777" w:rsidR="0096630E" w:rsidRPr="00EA4DE2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търг за 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4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02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:00 часа;</w:t>
      </w:r>
    </w:p>
    <w:p w14:paraId="3E303688" w14:textId="77777777" w:rsidR="0096630E" w:rsidRPr="00EA4DE2" w:rsidRDefault="0096630E" w:rsidP="00966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5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02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часа;</w:t>
      </w:r>
    </w:p>
    <w:p w14:paraId="5AA8D5F2" w14:textId="77777777" w:rsidR="0096630E" w:rsidRPr="00EA4DE2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6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02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:00 часа;</w:t>
      </w:r>
    </w:p>
    <w:p w14:paraId="1A249D40" w14:textId="77777777" w:rsidR="0096630E" w:rsidRPr="00EA4DE2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7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02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часа;</w:t>
      </w:r>
    </w:p>
    <w:p w14:paraId="09B16F27" w14:textId="77777777" w:rsidR="0096630E" w:rsidRPr="004D2373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4D23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8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02.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15:00 часа;</w:t>
      </w:r>
    </w:p>
    <w:p w14:paraId="7701E8E8" w14:textId="77777777" w:rsidR="0096630E" w:rsidRPr="004D2373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4D23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9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03.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09:00 часа;</w:t>
      </w:r>
    </w:p>
    <w:p w14:paraId="1F50FFE6" w14:textId="77777777" w:rsidR="0096630E" w:rsidRPr="004D2373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4D23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10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03.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:00 часа;</w:t>
      </w:r>
    </w:p>
    <w:p w14:paraId="0175D886" w14:textId="77777777" w:rsidR="0096630E" w:rsidRPr="004D2373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4D23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11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03.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:00 часа;</w:t>
      </w:r>
    </w:p>
    <w:p w14:paraId="2100487A" w14:textId="77777777" w:rsidR="0096630E" w:rsidRPr="004D2373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4D23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12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03.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:00 часа;</w:t>
      </w:r>
    </w:p>
    <w:p w14:paraId="22E921DA" w14:textId="77777777" w:rsidR="0096630E" w:rsidRPr="004D2373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4D23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13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03.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:00 часа;</w:t>
      </w:r>
    </w:p>
    <w:p w14:paraId="64C469A5" w14:textId="77777777" w:rsidR="0096630E" w:rsidRPr="00EA4DE2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4D23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14</w:t>
      </w:r>
      <w:r w:rsidRPr="004D2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03.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4D2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:00 часа;</w:t>
      </w:r>
    </w:p>
    <w:p w14:paraId="5E15BF09" w14:textId="77777777" w:rsidR="0096630E" w:rsidRDefault="0096630E" w:rsidP="009663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34EA792" w14:textId="77777777" w:rsidR="0096630E" w:rsidRPr="00AA3DDE" w:rsidRDefault="0096630E" w:rsidP="009663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26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.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Pr="00AA3DDE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ПРОВЕЖДАНЕ НА ПОВТОРНИ ТЪРГОВЕ </w:t>
      </w:r>
      <w:r w:rsidRPr="004304C9">
        <w:rPr>
          <w:rFonts w:ascii="Times New Roman" w:eastAsia="Times New Roman" w:hAnsi="Times New Roman" w:cs="Times New Roman"/>
          <w:sz w:val="24"/>
          <w:szCs w:val="20"/>
          <w:lang w:eastAsia="bg-BG"/>
        </w:rPr>
        <w:t>по смисъла на т. 1.10 от Правила за провеждане на търг и конкурс и за сключване на договори за продажба и наем с работници и служители по Приложение № 1 към чл. 29 от Правилника за прилагане на Закона за публичните предприятия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: В случаите по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т. 1.10 от Правилата,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>повтор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ни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търг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ове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ще се проведат при същите условия и на същото място, както следва:</w:t>
      </w:r>
    </w:p>
    <w:p w14:paraId="7B7F43B5" w14:textId="77777777" w:rsidR="0096630E" w:rsidRPr="00EA4DE2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1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09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часа;</w:t>
      </w:r>
    </w:p>
    <w:p w14:paraId="5C557562" w14:textId="77777777" w:rsidR="0096630E" w:rsidRPr="00EA4DE2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2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.06.202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часа;</w:t>
      </w:r>
    </w:p>
    <w:p w14:paraId="55852078" w14:textId="77777777" w:rsidR="0096630E" w:rsidRPr="00EA4DE2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3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A4D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09</w:t>
      </w:r>
      <w:r w:rsidRPr="00EA4D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EA4D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часа;</w:t>
      </w:r>
    </w:p>
    <w:p w14:paraId="6F3B7CB3" w14:textId="77777777" w:rsidR="0096630E" w:rsidRPr="001C02D4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1C02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4</w:t>
      </w: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10:00 часа;</w:t>
      </w:r>
    </w:p>
    <w:p w14:paraId="582BC873" w14:textId="77777777" w:rsidR="0096630E" w:rsidRPr="001C02D4" w:rsidRDefault="0096630E" w:rsidP="00966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1C02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5</w:t>
      </w: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11:00 часа;</w:t>
      </w:r>
    </w:p>
    <w:p w14:paraId="22B5D37F" w14:textId="77777777" w:rsidR="0096630E" w:rsidRPr="001C02D4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1C02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6</w:t>
      </w: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12:00 часа;</w:t>
      </w:r>
    </w:p>
    <w:p w14:paraId="347F824F" w14:textId="77777777" w:rsidR="0096630E" w:rsidRPr="001C02D4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1C02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7</w:t>
      </w: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13:00 часа;</w:t>
      </w:r>
    </w:p>
    <w:p w14:paraId="1AB6DC01" w14:textId="77777777" w:rsidR="0096630E" w:rsidRPr="001C02D4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1C02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8</w:t>
      </w: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14:00 часа;</w:t>
      </w:r>
    </w:p>
    <w:p w14:paraId="7422DAE4" w14:textId="77777777" w:rsidR="0096630E" w:rsidRPr="001C02D4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1C02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9</w:t>
      </w: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09:00 часа;</w:t>
      </w:r>
    </w:p>
    <w:p w14:paraId="7834566F" w14:textId="77777777" w:rsidR="0096630E" w:rsidRPr="001C02D4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1C02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10</w:t>
      </w: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:00 часа;</w:t>
      </w:r>
    </w:p>
    <w:p w14:paraId="0AE4D90A" w14:textId="77777777" w:rsidR="0096630E" w:rsidRPr="001C02D4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1C02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11</w:t>
      </w: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:00 часа;</w:t>
      </w:r>
    </w:p>
    <w:p w14:paraId="0866F9BA" w14:textId="77777777" w:rsidR="0096630E" w:rsidRPr="001C02D4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1C02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12</w:t>
      </w: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:00 часа;</w:t>
      </w:r>
    </w:p>
    <w:p w14:paraId="718704AC" w14:textId="77777777" w:rsidR="0096630E" w:rsidRPr="001C02D4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1C02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13</w:t>
      </w: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6.2026 г.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:00 часа;</w:t>
      </w:r>
    </w:p>
    <w:p w14:paraId="63CB2BD9" w14:textId="77777777" w:rsidR="0096630E" w:rsidRPr="00EA4DE2" w:rsidRDefault="0096630E" w:rsidP="0096630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търг за </w:t>
      </w:r>
      <w:r w:rsidRPr="001C02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№ 14</w:t>
      </w:r>
      <w:r w:rsidRPr="001C0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на 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1C02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6.2026 г. в 14:00 часа;</w:t>
      </w:r>
    </w:p>
    <w:p w14:paraId="045E1D4B" w14:textId="77777777" w:rsidR="0096630E" w:rsidRDefault="0096630E" w:rsidP="0096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9968A95" w14:textId="77777777" w:rsidR="0096630E" w:rsidRPr="00AA3DDE" w:rsidRDefault="0096630E" w:rsidP="0096630E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>27</w:t>
      </w:r>
      <w:r w:rsidRPr="00AA3DDE"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>. Сключване на договор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bg-BG"/>
        </w:rPr>
        <w:t xml:space="preserve"> за наем</w:t>
      </w:r>
      <w:r w:rsidRPr="00AA3DDE">
        <w:rPr>
          <w:rFonts w:ascii="Times New Roman" w:eastAsia="Times New Roman" w:hAnsi="Times New Roman" w:cs="Times New Roman"/>
          <w:caps/>
          <w:sz w:val="24"/>
          <w:szCs w:val="20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„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Специализирани болници за рехабилитация - Национален комплекс” ЕАД сключва писмен договор за отдаване под наем за всеки конкретен обект със спечелилия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съответния 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zh-CN"/>
        </w:rPr>
        <w:t>търг участник в двуседмичен срок след датата на провеждане на търга. В случай че в посочения срок участникът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,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спечелил търга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,</w:t>
      </w:r>
      <w:r w:rsidRPr="00AA3DD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откаже да сключи договор за наем, внесеният от него депозит се задържа, като се предлага сключването на договор за наем на следващия класиран участник. При отказ и на втория класиран участник, изпълнителният директор може да прекрати търга или последователно да предложи на следващите класирани участници сключването на договор, като депозитът на всеки отказал се участник се задържа.</w:t>
      </w:r>
    </w:p>
    <w:p w14:paraId="0F4F42C9" w14:textId="77777777" w:rsidR="0096630E" w:rsidRDefault="0096630E" w:rsidP="0096630E">
      <w:pPr>
        <w:tabs>
          <w:tab w:val="left" w:pos="567"/>
          <w:tab w:val="left" w:pos="1134"/>
        </w:tabs>
        <w:spacing w:after="360"/>
        <w:rPr>
          <w:sz w:val="24"/>
          <w:lang w:eastAsia="zh-CN"/>
        </w:rPr>
      </w:pPr>
    </w:p>
    <w:p w14:paraId="6EC1C586" w14:textId="77777777" w:rsidR="0096630E" w:rsidRDefault="0096630E" w:rsidP="0096630E">
      <w:pPr>
        <w:tabs>
          <w:tab w:val="left" w:pos="567"/>
          <w:tab w:val="left" w:pos="1134"/>
        </w:tabs>
        <w:spacing w:after="360"/>
        <w:rPr>
          <w:sz w:val="24"/>
          <w:lang w:eastAsia="zh-CN"/>
        </w:rPr>
      </w:pPr>
    </w:p>
    <w:p w14:paraId="1AC3A1D7" w14:textId="77777777" w:rsidR="0096630E" w:rsidRDefault="0096630E" w:rsidP="0096630E">
      <w:pPr>
        <w:tabs>
          <w:tab w:val="left" w:pos="567"/>
          <w:tab w:val="left" w:pos="1134"/>
        </w:tabs>
        <w:spacing w:after="360"/>
        <w:rPr>
          <w:sz w:val="24"/>
          <w:lang w:eastAsia="zh-CN"/>
        </w:rPr>
      </w:pPr>
    </w:p>
    <w:p w14:paraId="6F6BCB96" w14:textId="4C91362B" w:rsidR="00E00183" w:rsidRDefault="00E00183" w:rsidP="00AA3DDE"/>
    <w:sectPr w:rsidR="00E00183" w:rsidSect="00437F1D">
      <w:footerReference w:type="default" r:id="rId12"/>
      <w:pgSz w:w="11906" w:h="16838"/>
      <w:pgMar w:top="851" w:right="991" w:bottom="709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6E1EC" w14:textId="77777777" w:rsidR="00D0407B" w:rsidRDefault="00D0407B" w:rsidP="00976BAC">
      <w:pPr>
        <w:spacing w:after="0" w:line="240" w:lineRule="auto"/>
      </w:pPr>
      <w:r>
        <w:separator/>
      </w:r>
    </w:p>
  </w:endnote>
  <w:endnote w:type="continuationSeparator" w:id="0">
    <w:p w14:paraId="5F4BE1DD" w14:textId="77777777" w:rsidR="00D0407B" w:rsidRDefault="00D0407B" w:rsidP="0097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i/>
        <w:sz w:val="20"/>
        <w:szCs w:val="20"/>
      </w:rPr>
      <w:id w:val="7076837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i/>
            <w:sz w:val="20"/>
            <w:szCs w:val="20"/>
          </w:rPr>
          <w:id w:val="893468698"/>
          <w:docPartObj>
            <w:docPartGallery w:val="Page Numbers (Top of Page)"/>
            <w:docPartUnique/>
          </w:docPartObj>
        </w:sdtPr>
        <w:sdtEndPr/>
        <w:sdtContent>
          <w:p w14:paraId="510B6A02" w14:textId="6E4FCBF5" w:rsidR="00982FDD" w:rsidRPr="00C34AEE" w:rsidRDefault="00982FDD" w:rsidP="005C3FAB">
            <w:pPr>
              <w:pStyle w:val="Footer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4A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стр. </w:t>
            </w:r>
            <w:r w:rsidRPr="00C34A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C34A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C34A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B103FB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C34A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C34A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от </w:t>
            </w:r>
            <w:r w:rsidRPr="00C34A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C34A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C34A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B103FB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10</w:t>
            </w:r>
            <w:r w:rsidRPr="00C34A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0EFBF539" w14:textId="77777777" w:rsidR="00982FDD" w:rsidRDefault="00982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46308" w14:textId="77777777" w:rsidR="00D0407B" w:rsidRDefault="00D0407B" w:rsidP="00976BAC">
      <w:pPr>
        <w:spacing w:after="0" w:line="240" w:lineRule="auto"/>
      </w:pPr>
      <w:r>
        <w:separator/>
      </w:r>
    </w:p>
  </w:footnote>
  <w:footnote w:type="continuationSeparator" w:id="0">
    <w:p w14:paraId="72FE8C40" w14:textId="77777777" w:rsidR="00D0407B" w:rsidRDefault="00D0407B" w:rsidP="00976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</w:abstractNum>
  <w:abstractNum w:abstractNumId="1" w15:restartNumberingAfterBreak="0">
    <w:nsid w:val="0451522D"/>
    <w:multiLevelType w:val="hybridMultilevel"/>
    <w:tmpl w:val="DF508F94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85C6B"/>
    <w:multiLevelType w:val="hybridMultilevel"/>
    <w:tmpl w:val="39EEEED0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45693"/>
    <w:multiLevelType w:val="hybridMultilevel"/>
    <w:tmpl w:val="42004DF4"/>
    <w:lvl w:ilvl="0" w:tplc="F04429C8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A4497"/>
    <w:multiLevelType w:val="hybridMultilevel"/>
    <w:tmpl w:val="DB061FE6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C311E3"/>
    <w:multiLevelType w:val="hybridMultilevel"/>
    <w:tmpl w:val="56B6F868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20F7A"/>
    <w:multiLevelType w:val="hybridMultilevel"/>
    <w:tmpl w:val="397227CE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B3BD5"/>
    <w:multiLevelType w:val="hybridMultilevel"/>
    <w:tmpl w:val="DC5A03DE"/>
    <w:lvl w:ilvl="0" w:tplc="F04429C8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94D49"/>
    <w:multiLevelType w:val="hybridMultilevel"/>
    <w:tmpl w:val="5456B912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2972C8"/>
    <w:multiLevelType w:val="hybridMultilevel"/>
    <w:tmpl w:val="5F104C74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4779FF"/>
    <w:multiLevelType w:val="hybridMultilevel"/>
    <w:tmpl w:val="56B6F868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290B39"/>
    <w:multiLevelType w:val="hybridMultilevel"/>
    <w:tmpl w:val="991C6B4A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177855"/>
    <w:multiLevelType w:val="hybridMultilevel"/>
    <w:tmpl w:val="02EEB7F6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0654D7"/>
    <w:multiLevelType w:val="hybridMultilevel"/>
    <w:tmpl w:val="58E23EB2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FF1342"/>
    <w:multiLevelType w:val="hybridMultilevel"/>
    <w:tmpl w:val="88CA3E3E"/>
    <w:lvl w:ilvl="0" w:tplc="F04429C8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6A1A4A"/>
    <w:multiLevelType w:val="hybridMultilevel"/>
    <w:tmpl w:val="972CE0A4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DF25E2"/>
    <w:multiLevelType w:val="hybridMultilevel"/>
    <w:tmpl w:val="4E429D3C"/>
    <w:lvl w:ilvl="0" w:tplc="A0742A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827BDD"/>
    <w:multiLevelType w:val="hybridMultilevel"/>
    <w:tmpl w:val="02EEB7F6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DF315D"/>
    <w:multiLevelType w:val="hybridMultilevel"/>
    <w:tmpl w:val="02EEB7F6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951EA9"/>
    <w:multiLevelType w:val="hybridMultilevel"/>
    <w:tmpl w:val="42004DF4"/>
    <w:lvl w:ilvl="0" w:tplc="FFFFFFFF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-2454" w:hanging="360"/>
      </w:pPr>
    </w:lvl>
    <w:lvl w:ilvl="2" w:tplc="FFFFFFFF">
      <w:start w:val="1"/>
      <w:numFmt w:val="lowerRoman"/>
      <w:lvlText w:val="%3."/>
      <w:lvlJc w:val="right"/>
      <w:pPr>
        <w:ind w:left="-1734" w:hanging="180"/>
      </w:pPr>
    </w:lvl>
    <w:lvl w:ilvl="3" w:tplc="FFFFFFFF">
      <w:start w:val="1"/>
      <w:numFmt w:val="decimal"/>
      <w:lvlText w:val="%4."/>
      <w:lvlJc w:val="left"/>
      <w:pPr>
        <w:ind w:left="-1014" w:hanging="360"/>
      </w:pPr>
    </w:lvl>
    <w:lvl w:ilvl="4" w:tplc="FFFFFFFF">
      <w:start w:val="1"/>
      <w:numFmt w:val="lowerLetter"/>
      <w:lvlText w:val="%5."/>
      <w:lvlJc w:val="left"/>
      <w:pPr>
        <w:ind w:left="-294" w:hanging="360"/>
      </w:pPr>
    </w:lvl>
    <w:lvl w:ilvl="5" w:tplc="FFFFFFFF">
      <w:start w:val="1"/>
      <w:numFmt w:val="lowerRoman"/>
      <w:lvlText w:val="%6."/>
      <w:lvlJc w:val="right"/>
      <w:pPr>
        <w:ind w:left="426" w:hanging="180"/>
      </w:pPr>
    </w:lvl>
    <w:lvl w:ilvl="6" w:tplc="FFFFFFFF">
      <w:start w:val="1"/>
      <w:numFmt w:val="decimal"/>
      <w:lvlText w:val="%7."/>
      <w:lvlJc w:val="left"/>
      <w:pPr>
        <w:ind w:left="1146" w:hanging="360"/>
      </w:pPr>
    </w:lvl>
    <w:lvl w:ilvl="7" w:tplc="FFFFFFFF">
      <w:start w:val="1"/>
      <w:numFmt w:val="lowerLetter"/>
      <w:lvlText w:val="%8."/>
      <w:lvlJc w:val="left"/>
      <w:pPr>
        <w:ind w:left="1866" w:hanging="360"/>
      </w:pPr>
    </w:lvl>
    <w:lvl w:ilvl="8" w:tplc="FFFFFFFF">
      <w:start w:val="1"/>
      <w:numFmt w:val="lowerRoman"/>
      <w:lvlText w:val="%9."/>
      <w:lvlJc w:val="right"/>
      <w:pPr>
        <w:ind w:left="2586" w:hanging="180"/>
      </w:pPr>
    </w:lvl>
  </w:abstractNum>
  <w:abstractNum w:abstractNumId="20" w15:restartNumberingAfterBreak="0">
    <w:nsid w:val="72F60B4E"/>
    <w:multiLevelType w:val="hybridMultilevel"/>
    <w:tmpl w:val="7D129780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B07695"/>
    <w:multiLevelType w:val="hybridMultilevel"/>
    <w:tmpl w:val="58E23EB2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DC0FD9"/>
    <w:multiLevelType w:val="hybridMultilevel"/>
    <w:tmpl w:val="BFB4FD64"/>
    <w:lvl w:ilvl="0" w:tplc="D020D4A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8E06D84"/>
    <w:multiLevelType w:val="hybridMultilevel"/>
    <w:tmpl w:val="56B6F868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B72001"/>
    <w:multiLevelType w:val="hybridMultilevel"/>
    <w:tmpl w:val="C2C0E5E4"/>
    <w:lvl w:ilvl="0" w:tplc="F04429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A504E1"/>
    <w:multiLevelType w:val="hybridMultilevel"/>
    <w:tmpl w:val="58E23E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F028B9"/>
    <w:multiLevelType w:val="hybridMultilevel"/>
    <w:tmpl w:val="192271DA"/>
    <w:lvl w:ilvl="0" w:tplc="F04429C8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2"/>
  </w:num>
  <w:num w:numId="3">
    <w:abstractNumId w:val="3"/>
  </w:num>
  <w:num w:numId="4">
    <w:abstractNumId w:val="21"/>
  </w:num>
  <w:num w:numId="5">
    <w:abstractNumId w:val="3"/>
  </w:num>
  <w:num w:numId="6">
    <w:abstractNumId w:val="10"/>
  </w:num>
  <w:num w:numId="7">
    <w:abstractNumId w:val="5"/>
  </w:num>
  <w:num w:numId="8">
    <w:abstractNumId w:val="12"/>
  </w:num>
  <w:num w:numId="9">
    <w:abstractNumId w:val="18"/>
  </w:num>
  <w:num w:numId="10">
    <w:abstractNumId w:val="17"/>
  </w:num>
  <w:num w:numId="11">
    <w:abstractNumId w:val="8"/>
  </w:num>
  <w:num w:numId="12">
    <w:abstractNumId w:val="6"/>
  </w:num>
  <w:num w:numId="13">
    <w:abstractNumId w:val="4"/>
  </w:num>
  <w:num w:numId="14">
    <w:abstractNumId w:val="2"/>
  </w:num>
  <w:num w:numId="15">
    <w:abstractNumId w:val="20"/>
  </w:num>
  <w:num w:numId="16">
    <w:abstractNumId w:val="24"/>
  </w:num>
  <w:num w:numId="17">
    <w:abstractNumId w:val="1"/>
  </w:num>
  <w:num w:numId="18">
    <w:abstractNumId w:val="11"/>
  </w:num>
  <w:num w:numId="19">
    <w:abstractNumId w:val="15"/>
  </w:num>
  <w:num w:numId="20">
    <w:abstractNumId w:val="9"/>
  </w:num>
  <w:num w:numId="21">
    <w:abstractNumId w:val="14"/>
  </w:num>
  <w:num w:numId="22">
    <w:abstractNumId w:val="26"/>
  </w:num>
  <w:num w:numId="23">
    <w:abstractNumId w:val="7"/>
  </w:num>
  <w:num w:numId="24">
    <w:abstractNumId w:val="19"/>
  </w:num>
  <w:num w:numId="25">
    <w:abstractNumId w:val="16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3"/>
  </w:num>
  <w:num w:numId="29">
    <w:abstractNumId w:val="1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DE"/>
    <w:rsid w:val="00000A04"/>
    <w:rsid w:val="000017B1"/>
    <w:rsid w:val="000064D8"/>
    <w:rsid w:val="000118A0"/>
    <w:rsid w:val="00015FE0"/>
    <w:rsid w:val="000172A1"/>
    <w:rsid w:val="00022A3E"/>
    <w:rsid w:val="000237E0"/>
    <w:rsid w:val="00023A95"/>
    <w:rsid w:val="00025059"/>
    <w:rsid w:val="000267EB"/>
    <w:rsid w:val="000277CF"/>
    <w:rsid w:val="00031151"/>
    <w:rsid w:val="00034CA3"/>
    <w:rsid w:val="0003707F"/>
    <w:rsid w:val="00040814"/>
    <w:rsid w:val="000418DE"/>
    <w:rsid w:val="00041D23"/>
    <w:rsid w:val="00053334"/>
    <w:rsid w:val="0005701C"/>
    <w:rsid w:val="00057391"/>
    <w:rsid w:val="00067158"/>
    <w:rsid w:val="000673D8"/>
    <w:rsid w:val="00073EEC"/>
    <w:rsid w:val="00074C80"/>
    <w:rsid w:val="00074D17"/>
    <w:rsid w:val="00075287"/>
    <w:rsid w:val="0008148D"/>
    <w:rsid w:val="000842BD"/>
    <w:rsid w:val="0008586D"/>
    <w:rsid w:val="000906DD"/>
    <w:rsid w:val="00091EB5"/>
    <w:rsid w:val="00091F90"/>
    <w:rsid w:val="0009418B"/>
    <w:rsid w:val="000A0AA8"/>
    <w:rsid w:val="000A5F7B"/>
    <w:rsid w:val="000B0F55"/>
    <w:rsid w:val="000B29B0"/>
    <w:rsid w:val="000B39FD"/>
    <w:rsid w:val="000C38FA"/>
    <w:rsid w:val="000C638B"/>
    <w:rsid w:val="000C7D23"/>
    <w:rsid w:val="000D093A"/>
    <w:rsid w:val="000D0C89"/>
    <w:rsid w:val="000D130F"/>
    <w:rsid w:val="000D79A8"/>
    <w:rsid w:val="000D7DD1"/>
    <w:rsid w:val="000E4564"/>
    <w:rsid w:val="000E6686"/>
    <w:rsid w:val="000F57DB"/>
    <w:rsid w:val="000F6F48"/>
    <w:rsid w:val="000F7353"/>
    <w:rsid w:val="000F7458"/>
    <w:rsid w:val="000F768C"/>
    <w:rsid w:val="00101D5A"/>
    <w:rsid w:val="001026DD"/>
    <w:rsid w:val="001039E8"/>
    <w:rsid w:val="00106697"/>
    <w:rsid w:val="0011493B"/>
    <w:rsid w:val="001153E8"/>
    <w:rsid w:val="001211FE"/>
    <w:rsid w:val="00122830"/>
    <w:rsid w:val="00126D77"/>
    <w:rsid w:val="00131537"/>
    <w:rsid w:val="00131B68"/>
    <w:rsid w:val="0013522E"/>
    <w:rsid w:val="00137597"/>
    <w:rsid w:val="00137F85"/>
    <w:rsid w:val="00142E3E"/>
    <w:rsid w:val="00147A76"/>
    <w:rsid w:val="00152171"/>
    <w:rsid w:val="0015334B"/>
    <w:rsid w:val="0015744C"/>
    <w:rsid w:val="001612E2"/>
    <w:rsid w:val="00164093"/>
    <w:rsid w:val="00164612"/>
    <w:rsid w:val="00167DFD"/>
    <w:rsid w:val="00174B21"/>
    <w:rsid w:val="00181C2D"/>
    <w:rsid w:val="00183200"/>
    <w:rsid w:val="00186D68"/>
    <w:rsid w:val="0019704E"/>
    <w:rsid w:val="001A2703"/>
    <w:rsid w:val="001A73B8"/>
    <w:rsid w:val="001B1A7F"/>
    <w:rsid w:val="001C02D4"/>
    <w:rsid w:val="001C4132"/>
    <w:rsid w:val="001D037B"/>
    <w:rsid w:val="001D2541"/>
    <w:rsid w:val="001D76B7"/>
    <w:rsid w:val="001E485F"/>
    <w:rsid w:val="001E7EE7"/>
    <w:rsid w:val="001F0CAC"/>
    <w:rsid w:val="001F0E64"/>
    <w:rsid w:val="001F2A80"/>
    <w:rsid w:val="0020144D"/>
    <w:rsid w:val="0020152D"/>
    <w:rsid w:val="00202081"/>
    <w:rsid w:val="00211637"/>
    <w:rsid w:val="00216F1A"/>
    <w:rsid w:val="0022160F"/>
    <w:rsid w:val="002243C7"/>
    <w:rsid w:val="002253C5"/>
    <w:rsid w:val="0022611D"/>
    <w:rsid w:val="0023156D"/>
    <w:rsid w:val="0023184D"/>
    <w:rsid w:val="00233AFE"/>
    <w:rsid w:val="00233CBC"/>
    <w:rsid w:val="0023690F"/>
    <w:rsid w:val="0024014B"/>
    <w:rsid w:val="00241797"/>
    <w:rsid w:val="0024342D"/>
    <w:rsid w:val="00244953"/>
    <w:rsid w:val="00251304"/>
    <w:rsid w:val="00260B54"/>
    <w:rsid w:val="0026118D"/>
    <w:rsid w:val="00261325"/>
    <w:rsid w:val="00264863"/>
    <w:rsid w:val="00264CD9"/>
    <w:rsid w:val="002653DD"/>
    <w:rsid w:val="002659EA"/>
    <w:rsid w:val="002661D2"/>
    <w:rsid w:val="00267B0D"/>
    <w:rsid w:val="00273CF2"/>
    <w:rsid w:val="00274046"/>
    <w:rsid w:val="00276D05"/>
    <w:rsid w:val="00280E91"/>
    <w:rsid w:val="00285291"/>
    <w:rsid w:val="002940D1"/>
    <w:rsid w:val="00296962"/>
    <w:rsid w:val="00296DC4"/>
    <w:rsid w:val="002A0571"/>
    <w:rsid w:val="002A0D66"/>
    <w:rsid w:val="002A3845"/>
    <w:rsid w:val="002A5C30"/>
    <w:rsid w:val="002A61AD"/>
    <w:rsid w:val="002A6BF8"/>
    <w:rsid w:val="002A7967"/>
    <w:rsid w:val="002B0EF7"/>
    <w:rsid w:val="002B18C9"/>
    <w:rsid w:val="002B315C"/>
    <w:rsid w:val="002B39F3"/>
    <w:rsid w:val="002C477F"/>
    <w:rsid w:val="002C5D8F"/>
    <w:rsid w:val="002D1E9E"/>
    <w:rsid w:val="002D21DA"/>
    <w:rsid w:val="002D3AA7"/>
    <w:rsid w:val="002D6E8E"/>
    <w:rsid w:val="002E78B5"/>
    <w:rsid w:val="002F0202"/>
    <w:rsid w:val="002F11EC"/>
    <w:rsid w:val="002F5B52"/>
    <w:rsid w:val="00303A30"/>
    <w:rsid w:val="003047D2"/>
    <w:rsid w:val="0031036D"/>
    <w:rsid w:val="003126ED"/>
    <w:rsid w:val="00313E86"/>
    <w:rsid w:val="003159B0"/>
    <w:rsid w:val="00316DB0"/>
    <w:rsid w:val="0032114A"/>
    <w:rsid w:val="003262CB"/>
    <w:rsid w:val="003329EA"/>
    <w:rsid w:val="003358E2"/>
    <w:rsid w:val="00340607"/>
    <w:rsid w:val="003476A5"/>
    <w:rsid w:val="00350538"/>
    <w:rsid w:val="0035219B"/>
    <w:rsid w:val="00355C87"/>
    <w:rsid w:val="003563EB"/>
    <w:rsid w:val="00360619"/>
    <w:rsid w:val="00364A25"/>
    <w:rsid w:val="003665D1"/>
    <w:rsid w:val="00367E97"/>
    <w:rsid w:val="00371248"/>
    <w:rsid w:val="00376113"/>
    <w:rsid w:val="00386107"/>
    <w:rsid w:val="00387BFD"/>
    <w:rsid w:val="003922AD"/>
    <w:rsid w:val="00395206"/>
    <w:rsid w:val="00396398"/>
    <w:rsid w:val="003A09E8"/>
    <w:rsid w:val="003A1498"/>
    <w:rsid w:val="003A21BD"/>
    <w:rsid w:val="003A240A"/>
    <w:rsid w:val="003A2EE6"/>
    <w:rsid w:val="003B5B1A"/>
    <w:rsid w:val="003B7EA4"/>
    <w:rsid w:val="003C270D"/>
    <w:rsid w:val="003D20F0"/>
    <w:rsid w:val="003D325E"/>
    <w:rsid w:val="003D42A7"/>
    <w:rsid w:val="003D60BB"/>
    <w:rsid w:val="003D64A2"/>
    <w:rsid w:val="003D6CEB"/>
    <w:rsid w:val="003E279E"/>
    <w:rsid w:val="003E37B7"/>
    <w:rsid w:val="003E4077"/>
    <w:rsid w:val="003E5BB1"/>
    <w:rsid w:val="003F4314"/>
    <w:rsid w:val="003F48AC"/>
    <w:rsid w:val="003F73C1"/>
    <w:rsid w:val="003F76FA"/>
    <w:rsid w:val="004008E4"/>
    <w:rsid w:val="00401D72"/>
    <w:rsid w:val="00411E67"/>
    <w:rsid w:val="00413A2A"/>
    <w:rsid w:val="00413B10"/>
    <w:rsid w:val="00420773"/>
    <w:rsid w:val="00421C51"/>
    <w:rsid w:val="00436ABB"/>
    <w:rsid w:val="00437AA9"/>
    <w:rsid w:val="00437AF2"/>
    <w:rsid w:val="00437F1D"/>
    <w:rsid w:val="004530D5"/>
    <w:rsid w:val="00456E42"/>
    <w:rsid w:val="00457400"/>
    <w:rsid w:val="00461084"/>
    <w:rsid w:val="00461B9E"/>
    <w:rsid w:val="004623A5"/>
    <w:rsid w:val="00462FEB"/>
    <w:rsid w:val="00463654"/>
    <w:rsid w:val="004726AD"/>
    <w:rsid w:val="00474D49"/>
    <w:rsid w:val="004769F2"/>
    <w:rsid w:val="00476CFF"/>
    <w:rsid w:val="004801C9"/>
    <w:rsid w:val="0048038F"/>
    <w:rsid w:val="00497CFF"/>
    <w:rsid w:val="004A07A0"/>
    <w:rsid w:val="004A146F"/>
    <w:rsid w:val="004A3AFE"/>
    <w:rsid w:val="004A3CB8"/>
    <w:rsid w:val="004A48C9"/>
    <w:rsid w:val="004A686A"/>
    <w:rsid w:val="004B0378"/>
    <w:rsid w:val="004B65BC"/>
    <w:rsid w:val="004C0EA6"/>
    <w:rsid w:val="004C1E1F"/>
    <w:rsid w:val="004D1348"/>
    <w:rsid w:val="004D2373"/>
    <w:rsid w:val="004E3818"/>
    <w:rsid w:val="004E5330"/>
    <w:rsid w:val="004F14F8"/>
    <w:rsid w:val="004F3C90"/>
    <w:rsid w:val="0050061A"/>
    <w:rsid w:val="00506A4C"/>
    <w:rsid w:val="00507DB0"/>
    <w:rsid w:val="00512F1F"/>
    <w:rsid w:val="005201D6"/>
    <w:rsid w:val="00522565"/>
    <w:rsid w:val="005400B8"/>
    <w:rsid w:val="00550A11"/>
    <w:rsid w:val="00553602"/>
    <w:rsid w:val="0055366D"/>
    <w:rsid w:val="00557479"/>
    <w:rsid w:val="00564A61"/>
    <w:rsid w:val="005657BC"/>
    <w:rsid w:val="005774B2"/>
    <w:rsid w:val="005811A3"/>
    <w:rsid w:val="005822B5"/>
    <w:rsid w:val="0059640A"/>
    <w:rsid w:val="005A2595"/>
    <w:rsid w:val="005A7245"/>
    <w:rsid w:val="005B6D90"/>
    <w:rsid w:val="005C3FAB"/>
    <w:rsid w:val="005C5CA3"/>
    <w:rsid w:val="005C7776"/>
    <w:rsid w:val="005C7E80"/>
    <w:rsid w:val="005D0D37"/>
    <w:rsid w:val="005D5412"/>
    <w:rsid w:val="005E01DB"/>
    <w:rsid w:val="005E19FD"/>
    <w:rsid w:val="005E5BE0"/>
    <w:rsid w:val="005E693A"/>
    <w:rsid w:val="005F16A9"/>
    <w:rsid w:val="005F36E1"/>
    <w:rsid w:val="005F38CE"/>
    <w:rsid w:val="00604576"/>
    <w:rsid w:val="00621828"/>
    <w:rsid w:val="006250C0"/>
    <w:rsid w:val="0062529A"/>
    <w:rsid w:val="006406DD"/>
    <w:rsid w:val="00640D62"/>
    <w:rsid w:val="0064390D"/>
    <w:rsid w:val="006448D1"/>
    <w:rsid w:val="00645C9D"/>
    <w:rsid w:val="00651774"/>
    <w:rsid w:val="0065203A"/>
    <w:rsid w:val="00652109"/>
    <w:rsid w:val="006531F2"/>
    <w:rsid w:val="006577D1"/>
    <w:rsid w:val="006578DE"/>
    <w:rsid w:val="00660659"/>
    <w:rsid w:val="0066085C"/>
    <w:rsid w:val="0066464D"/>
    <w:rsid w:val="00666D12"/>
    <w:rsid w:val="00667CA9"/>
    <w:rsid w:val="006717A1"/>
    <w:rsid w:val="006745D7"/>
    <w:rsid w:val="00675A56"/>
    <w:rsid w:val="00677BCC"/>
    <w:rsid w:val="00682280"/>
    <w:rsid w:val="00683A5F"/>
    <w:rsid w:val="00687914"/>
    <w:rsid w:val="00692662"/>
    <w:rsid w:val="00694497"/>
    <w:rsid w:val="006B1118"/>
    <w:rsid w:val="006B1D00"/>
    <w:rsid w:val="006B344F"/>
    <w:rsid w:val="006C0E24"/>
    <w:rsid w:val="006C1E38"/>
    <w:rsid w:val="006C2A6C"/>
    <w:rsid w:val="006C3D21"/>
    <w:rsid w:val="006D2BBD"/>
    <w:rsid w:val="006D3306"/>
    <w:rsid w:val="006D3F61"/>
    <w:rsid w:val="006D45F7"/>
    <w:rsid w:val="006D6A42"/>
    <w:rsid w:val="006E1EE5"/>
    <w:rsid w:val="006F369D"/>
    <w:rsid w:val="006F4F2E"/>
    <w:rsid w:val="0070528A"/>
    <w:rsid w:val="00705D6C"/>
    <w:rsid w:val="00715749"/>
    <w:rsid w:val="00715DE2"/>
    <w:rsid w:val="00716B78"/>
    <w:rsid w:val="0072336B"/>
    <w:rsid w:val="00724999"/>
    <w:rsid w:val="00725E6D"/>
    <w:rsid w:val="007260AC"/>
    <w:rsid w:val="00731275"/>
    <w:rsid w:val="00736F7F"/>
    <w:rsid w:val="00740B35"/>
    <w:rsid w:val="00742BFA"/>
    <w:rsid w:val="00744FB4"/>
    <w:rsid w:val="007450F9"/>
    <w:rsid w:val="007462C4"/>
    <w:rsid w:val="00746383"/>
    <w:rsid w:val="007519CE"/>
    <w:rsid w:val="0075441B"/>
    <w:rsid w:val="00755927"/>
    <w:rsid w:val="00756C2A"/>
    <w:rsid w:val="007616FD"/>
    <w:rsid w:val="0076341E"/>
    <w:rsid w:val="00770EAD"/>
    <w:rsid w:val="00773475"/>
    <w:rsid w:val="007753F0"/>
    <w:rsid w:val="007763CD"/>
    <w:rsid w:val="00780989"/>
    <w:rsid w:val="007816A5"/>
    <w:rsid w:val="00785EC2"/>
    <w:rsid w:val="0079107E"/>
    <w:rsid w:val="00793529"/>
    <w:rsid w:val="007948F3"/>
    <w:rsid w:val="00796FF1"/>
    <w:rsid w:val="007A0D30"/>
    <w:rsid w:val="007A1FBF"/>
    <w:rsid w:val="007A22C5"/>
    <w:rsid w:val="007A416F"/>
    <w:rsid w:val="007A79EF"/>
    <w:rsid w:val="007B1AA9"/>
    <w:rsid w:val="007B3454"/>
    <w:rsid w:val="007B3C30"/>
    <w:rsid w:val="007B55DE"/>
    <w:rsid w:val="007B7D30"/>
    <w:rsid w:val="007C24E6"/>
    <w:rsid w:val="007C35B1"/>
    <w:rsid w:val="007C6E9A"/>
    <w:rsid w:val="007C77CC"/>
    <w:rsid w:val="007C7880"/>
    <w:rsid w:val="007D4D8E"/>
    <w:rsid w:val="007D724B"/>
    <w:rsid w:val="007E0EAA"/>
    <w:rsid w:val="007E1CD7"/>
    <w:rsid w:val="007E6664"/>
    <w:rsid w:val="007F2FA7"/>
    <w:rsid w:val="007F31B6"/>
    <w:rsid w:val="00803C82"/>
    <w:rsid w:val="00804ABD"/>
    <w:rsid w:val="00805F34"/>
    <w:rsid w:val="00806911"/>
    <w:rsid w:val="008134B9"/>
    <w:rsid w:val="008219A1"/>
    <w:rsid w:val="008232C8"/>
    <w:rsid w:val="00825D85"/>
    <w:rsid w:val="008276D0"/>
    <w:rsid w:val="00834589"/>
    <w:rsid w:val="00836719"/>
    <w:rsid w:val="00842E8B"/>
    <w:rsid w:val="008471E6"/>
    <w:rsid w:val="00850E95"/>
    <w:rsid w:val="00861FA9"/>
    <w:rsid w:val="00866461"/>
    <w:rsid w:val="008701CA"/>
    <w:rsid w:val="008724D8"/>
    <w:rsid w:val="0087343E"/>
    <w:rsid w:val="008744BE"/>
    <w:rsid w:val="0087552A"/>
    <w:rsid w:val="008813DD"/>
    <w:rsid w:val="00885E05"/>
    <w:rsid w:val="00893B3D"/>
    <w:rsid w:val="008978AB"/>
    <w:rsid w:val="008A0933"/>
    <w:rsid w:val="008A22C4"/>
    <w:rsid w:val="008A4359"/>
    <w:rsid w:val="008A6CDF"/>
    <w:rsid w:val="008B57D7"/>
    <w:rsid w:val="008C06C9"/>
    <w:rsid w:val="008C19C7"/>
    <w:rsid w:val="008C2E1D"/>
    <w:rsid w:val="008C55E6"/>
    <w:rsid w:val="008C59F0"/>
    <w:rsid w:val="008D1C92"/>
    <w:rsid w:val="008D27EA"/>
    <w:rsid w:val="008D60C2"/>
    <w:rsid w:val="008F0FB6"/>
    <w:rsid w:val="0090182B"/>
    <w:rsid w:val="00902951"/>
    <w:rsid w:val="00906314"/>
    <w:rsid w:val="00910CDA"/>
    <w:rsid w:val="0091134F"/>
    <w:rsid w:val="00911F04"/>
    <w:rsid w:val="009131AF"/>
    <w:rsid w:val="009146B4"/>
    <w:rsid w:val="00916834"/>
    <w:rsid w:val="0092003A"/>
    <w:rsid w:val="009226DE"/>
    <w:rsid w:val="00922D9D"/>
    <w:rsid w:val="00925686"/>
    <w:rsid w:val="009266F8"/>
    <w:rsid w:val="00941BFD"/>
    <w:rsid w:val="00942154"/>
    <w:rsid w:val="0095308B"/>
    <w:rsid w:val="00956575"/>
    <w:rsid w:val="00957E6C"/>
    <w:rsid w:val="0096016C"/>
    <w:rsid w:val="00961C53"/>
    <w:rsid w:val="009638A5"/>
    <w:rsid w:val="0096630E"/>
    <w:rsid w:val="0096749E"/>
    <w:rsid w:val="009764CE"/>
    <w:rsid w:val="00976BAC"/>
    <w:rsid w:val="0098265F"/>
    <w:rsid w:val="00982FDD"/>
    <w:rsid w:val="009852E5"/>
    <w:rsid w:val="00987B61"/>
    <w:rsid w:val="00990BB9"/>
    <w:rsid w:val="00995253"/>
    <w:rsid w:val="009A0C0C"/>
    <w:rsid w:val="009A3634"/>
    <w:rsid w:val="009A53B9"/>
    <w:rsid w:val="009A6BB1"/>
    <w:rsid w:val="009B5267"/>
    <w:rsid w:val="009B5D6F"/>
    <w:rsid w:val="009C4463"/>
    <w:rsid w:val="009C5465"/>
    <w:rsid w:val="009D39AF"/>
    <w:rsid w:val="009D737F"/>
    <w:rsid w:val="009E1BD3"/>
    <w:rsid w:val="009E2AA7"/>
    <w:rsid w:val="009E2AB6"/>
    <w:rsid w:val="009E3DDF"/>
    <w:rsid w:val="009F01EC"/>
    <w:rsid w:val="009F49AB"/>
    <w:rsid w:val="009F6C34"/>
    <w:rsid w:val="00A00AD1"/>
    <w:rsid w:val="00A02687"/>
    <w:rsid w:val="00A03EA1"/>
    <w:rsid w:val="00A07606"/>
    <w:rsid w:val="00A07756"/>
    <w:rsid w:val="00A128EB"/>
    <w:rsid w:val="00A12E16"/>
    <w:rsid w:val="00A1575E"/>
    <w:rsid w:val="00A240F2"/>
    <w:rsid w:val="00A32DF8"/>
    <w:rsid w:val="00A333FF"/>
    <w:rsid w:val="00A36BF1"/>
    <w:rsid w:val="00A400F8"/>
    <w:rsid w:val="00A41C1E"/>
    <w:rsid w:val="00A45647"/>
    <w:rsid w:val="00A53498"/>
    <w:rsid w:val="00A6101F"/>
    <w:rsid w:val="00A62AB4"/>
    <w:rsid w:val="00A6360F"/>
    <w:rsid w:val="00A63949"/>
    <w:rsid w:val="00A64890"/>
    <w:rsid w:val="00A66AD7"/>
    <w:rsid w:val="00A71703"/>
    <w:rsid w:val="00A722FC"/>
    <w:rsid w:val="00A770F6"/>
    <w:rsid w:val="00A922BF"/>
    <w:rsid w:val="00A9400F"/>
    <w:rsid w:val="00A95F83"/>
    <w:rsid w:val="00A972A1"/>
    <w:rsid w:val="00A979F5"/>
    <w:rsid w:val="00AA0E1F"/>
    <w:rsid w:val="00AA3DDE"/>
    <w:rsid w:val="00AA3EB1"/>
    <w:rsid w:val="00AA4855"/>
    <w:rsid w:val="00AA68B8"/>
    <w:rsid w:val="00AA7D6F"/>
    <w:rsid w:val="00AB12E3"/>
    <w:rsid w:val="00AB1721"/>
    <w:rsid w:val="00AC2235"/>
    <w:rsid w:val="00AC3875"/>
    <w:rsid w:val="00AC73A1"/>
    <w:rsid w:val="00AC786D"/>
    <w:rsid w:val="00AC7AD1"/>
    <w:rsid w:val="00AD1F4D"/>
    <w:rsid w:val="00AD2B37"/>
    <w:rsid w:val="00AE7980"/>
    <w:rsid w:val="00AF171A"/>
    <w:rsid w:val="00AF4DB9"/>
    <w:rsid w:val="00B02E6B"/>
    <w:rsid w:val="00B0398E"/>
    <w:rsid w:val="00B06035"/>
    <w:rsid w:val="00B103FB"/>
    <w:rsid w:val="00B15844"/>
    <w:rsid w:val="00B16CC2"/>
    <w:rsid w:val="00B1737A"/>
    <w:rsid w:val="00B17E7A"/>
    <w:rsid w:val="00B20739"/>
    <w:rsid w:val="00B2081F"/>
    <w:rsid w:val="00B2114C"/>
    <w:rsid w:val="00B21505"/>
    <w:rsid w:val="00B31A73"/>
    <w:rsid w:val="00B35E0E"/>
    <w:rsid w:val="00B374E6"/>
    <w:rsid w:val="00B379D3"/>
    <w:rsid w:val="00B44193"/>
    <w:rsid w:val="00B5008F"/>
    <w:rsid w:val="00B5188F"/>
    <w:rsid w:val="00B53753"/>
    <w:rsid w:val="00B56A51"/>
    <w:rsid w:val="00B57142"/>
    <w:rsid w:val="00B65DE7"/>
    <w:rsid w:val="00B6615B"/>
    <w:rsid w:val="00B70818"/>
    <w:rsid w:val="00B77EC2"/>
    <w:rsid w:val="00B80FC5"/>
    <w:rsid w:val="00B83C26"/>
    <w:rsid w:val="00B87C22"/>
    <w:rsid w:val="00B9144C"/>
    <w:rsid w:val="00B91A50"/>
    <w:rsid w:val="00B9407B"/>
    <w:rsid w:val="00B94D68"/>
    <w:rsid w:val="00B95F80"/>
    <w:rsid w:val="00B969C3"/>
    <w:rsid w:val="00B97D5B"/>
    <w:rsid w:val="00BA02B2"/>
    <w:rsid w:val="00BB58DC"/>
    <w:rsid w:val="00BB65D1"/>
    <w:rsid w:val="00BB7F79"/>
    <w:rsid w:val="00BB7FB3"/>
    <w:rsid w:val="00BC0C0B"/>
    <w:rsid w:val="00BC153C"/>
    <w:rsid w:val="00BC230F"/>
    <w:rsid w:val="00BC2ACE"/>
    <w:rsid w:val="00BC646B"/>
    <w:rsid w:val="00BD074C"/>
    <w:rsid w:val="00BD0B62"/>
    <w:rsid w:val="00BD7CA1"/>
    <w:rsid w:val="00BD7E87"/>
    <w:rsid w:val="00BE2DE4"/>
    <w:rsid w:val="00BF114C"/>
    <w:rsid w:val="00C04928"/>
    <w:rsid w:val="00C06BE6"/>
    <w:rsid w:val="00C176FF"/>
    <w:rsid w:val="00C244C2"/>
    <w:rsid w:val="00C2644A"/>
    <w:rsid w:val="00C26776"/>
    <w:rsid w:val="00C34AEE"/>
    <w:rsid w:val="00C46BCE"/>
    <w:rsid w:val="00C47F20"/>
    <w:rsid w:val="00C6473D"/>
    <w:rsid w:val="00C64C5E"/>
    <w:rsid w:val="00C70A0A"/>
    <w:rsid w:val="00C7234D"/>
    <w:rsid w:val="00C7479C"/>
    <w:rsid w:val="00C76096"/>
    <w:rsid w:val="00C80DFF"/>
    <w:rsid w:val="00C8199E"/>
    <w:rsid w:val="00C83746"/>
    <w:rsid w:val="00C87B0C"/>
    <w:rsid w:val="00C918EC"/>
    <w:rsid w:val="00C96040"/>
    <w:rsid w:val="00C96510"/>
    <w:rsid w:val="00CB2D54"/>
    <w:rsid w:val="00CB482E"/>
    <w:rsid w:val="00CC3777"/>
    <w:rsid w:val="00CC5456"/>
    <w:rsid w:val="00CD15B4"/>
    <w:rsid w:val="00CD1CC9"/>
    <w:rsid w:val="00CD1E5F"/>
    <w:rsid w:val="00CD2F53"/>
    <w:rsid w:val="00CD33A7"/>
    <w:rsid w:val="00CD3CD5"/>
    <w:rsid w:val="00CE13DD"/>
    <w:rsid w:val="00CE31C3"/>
    <w:rsid w:val="00CE7296"/>
    <w:rsid w:val="00CF0825"/>
    <w:rsid w:val="00CF4595"/>
    <w:rsid w:val="00CF6D4D"/>
    <w:rsid w:val="00D007DF"/>
    <w:rsid w:val="00D0382D"/>
    <w:rsid w:val="00D03F81"/>
    <w:rsid w:val="00D0407B"/>
    <w:rsid w:val="00D066DA"/>
    <w:rsid w:val="00D13A8B"/>
    <w:rsid w:val="00D1692C"/>
    <w:rsid w:val="00D201ED"/>
    <w:rsid w:val="00D207AF"/>
    <w:rsid w:val="00D242A7"/>
    <w:rsid w:val="00D25010"/>
    <w:rsid w:val="00D27040"/>
    <w:rsid w:val="00D40D2B"/>
    <w:rsid w:val="00D45636"/>
    <w:rsid w:val="00D45E29"/>
    <w:rsid w:val="00D57435"/>
    <w:rsid w:val="00D60EB2"/>
    <w:rsid w:val="00D704BE"/>
    <w:rsid w:val="00D72A07"/>
    <w:rsid w:val="00D73B0B"/>
    <w:rsid w:val="00D74305"/>
    <w:rsid w:val="00D800A8"/>
    <w:rsid w:val="00D815E4"/>
    <w:rsid w:val="00D825CD"/>
    <w:rsid w:val="00D85B8B"/>
    <w:rsid w:val="00D861B9"/>
    <w:rsid w:val="00D86757"/>
    <w:rsid w:val="00D91F6C"/>
    <w:rsid w:val="00D95F8A"/>
    <w:rsid w:val="00DA50DA"/>
    <w:rsid w:val="00DA6480"/>
    <w:rsid w:val="00DB0519"/>
    <w:rsid w:val="00DB75C4"/>
    <w:rsid w:val="00DC17C9"/>
    <w:rsid w:val="00DC24DF"/>
    <w:rsid w:val="00DD06E8"/>
    <w:rsid w:val="00DD31CB"/>
    <w:rsid w:val="00DD3D1B"/>
    <w:rsid w:val="00DD6AD0"/>
    <w:rsid w:val="00DE290B"/>
    <w:rsid w:val="00DE5C13"/>
    <w:rsid w:val="00DE7F34"/>
    <w:rsid w:val="00DF2312"/>
    <w:rsid w:val="00DF3D7C"/>
    <w:rsid w:val="00DF4298"/>
    <w:rsid w:val="00DF5D61"/>
    <w:rsid w:val="00DF7BB8"/>
    <w:rsid w:val="00DF7F0C"/>
    <w:rsid w:val="00E00183"/>
    <w:rsid w:val="00E02DFC"/>
    <w:rsid w:val="00E0756B"/>
    <w:rsid w:val="00E11078"/>
    <w:rsid w:val="00E1166B"/>
    <w:rsid w:val="00E131CD"/>
    <w:rsid w:val="00E139A2"/>
    <w:rsid w:val="00E139EE"/>
    <w:rsid w:val="00E15596"/>
    <w:rsid w:val="00E16D54"/>
    <w:rsid w:val="00E20B36"/>
    <w:rsid w:val="00E22614"/>
    <w:rsid w:val="00E23D2D"/>
    <w:rsid w:val="00E24508"/>
    <w:rsid w:val="00E24BEE"/>
    <w:rsid w:val="00E352FB"/>
    <w:rsid w:val="00E52223"/>
    <w:rsid w:val="00E54594"/>
    <w:rsid w:val="00E547AC"/>
    <w:rsid w:val="00E6096D"/>
    <w:rsid w:val="00E670FF"/>
    <w:rsid w:val="00E700EA"/>
    <w:rsid w:val="00E70BC7"/>
    <w:rsid w:val="00E71E4D"/>
    <w:rsid w:val="00E73CDD"/>
    <w:rsid w:val="00E748AB"/>
    <w:rsid w:val="00E75398"/>
    <w:rsid w:val="00E768AC"/>
    <w:rsid w:val="00E80DD7"/>
    <w:rsid w:val="00E83D68"/>
    <w:rsid w:val="00E8598A"/>
    <w:rsid w:val="00E87258"/>
    <w:rsid w:val="00E96789"/>
    <w:rsid w:val="00EA1605"/>
    <w:rsid w:val="00EA2122"/>
    <w:rsid w:val="00EA272C"/>
    <w:rsid w:val="00EA2D46"/>
    <w:rsid w:val="00EA3080"/>
    <w:rsid w:val="00EA4DE2"/>
    <w:rsid w:val="00EB6764"/>
    <w:rsid w:val="00EC26A3"/>
    <w:rsid w:val="00ED33ED"/>
    <w:rsid w:val="00EE0E40"/>
    <w:rsid w:val="00EE17CB"/>
    <w:rsid w:val="00EE35E9"/>
    <w:rsid w:val="00EE5021"/>
    <w:rsid w:val="00EF01D2"/>
    <w:rsid w:val="00EF0833"/>
    <w:rsid w:val="00EF354A"/>
    <w:rsid w:val="00EF44B9"/>
    <w:rsid w:val="00EF49C5"/>
    <w:rsid w:val="00EF751C"/>
    <w:rsid w:val="00F020E8"/>
    <w:rsid w:val="00F04F55"/>
    <w:rsid w:val="00F0604B"/>
    <w:rsid w:val="00F069A3"/>
    <w:rsid w:val="00F069C3"/>
    <w:rsid w:val="00F120D9"/>
    <w:rsid w:val="00F12CCE"/>
    <w:rsid w:val="00F13B43"/>
    <w:rsid w:val="00F13D75"/>
    <w:rsid w:val="00F17D68"/>
    <w:rsid w:val="00F22091"/>
    <w:rsid w:val="00F27471"/>
    <w:rsid w:val="00F27929"/>
    <w:rsid w:val="00F361B6"/>
    <w:rsid w:val="00F41F91"/>
    <w:rsid w:val="00F43622"/>
    <w:rsid w:val="00F44865"/>
    <w:rsid w:val="00F472AF"/>
    <w:rsid w:val="00F5023E"/>
    <w:rsid w:val="00F51420"/>
    <w:rsid w:val="00F60EBA"/>
    <w:rsid w:val="00F64DE9"/>
    <w:rsid w:val="00F658C8"/>
    <w:rsid w:val="00F661F2"/>
    <w:rsid w:val="00F72AE9"/>
    <w:rsid w:val="00F75324"/>
    <w:rsid w:val="00F857A8"/>
    <w:rsid w:val="00F906EE"/>
    <w:rsid w:val="00F959C1"/>
    <w:rsid w:val="00F95A3D"/>
    <w:rsid w:val="00F96997"/>
    <w:rsid w:val="00FA0BC0"/>
    <w:rsid w:val="00FA2B7B"/>
    <w:rsid w:val="00FA4ED0"/>
    <w:rsid w:val="00FB5607"/>
    <w:rsid w:val="00FB6543"/>
    <w:rsid w:val="00FB6809"/>
    <w:rsid w:val="00FB7E75"/>
    <w:rsid w:val="00FC34BF"/>
    <w:rsid w:val="00FC4B7A"/>
    <w:rsid w:val="00FD260C"/>
    <w:rsid w:val="00FD5041"/>
    <w:rsid w:val="00FD513B"/>
    <w:rsid w:val="00FE24D6"/>
    <w:rsid w:val="00FE2F39"/>
    <w:rsid w:val="00FE40C8"/>
    <w:rsid w:val="00FF06E7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397D0"/>
  <w15:docId w15:val="{AA5DAEAA-5493-4E5A-AB6D-2E3829E7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D54"/>
  </w:style>
  <w:style w:type="paragraph" w:styleId="Heading1">
    <w:name w:val="heading 1"/>
    <w:basedOn w:val="Normal"/>
    <w:next w:val="Normal"/>
    <w:link w:val="Heading1Char"/>
    <w:uiPriority w:val="9"/>
    <w:qFormat/>
    <w:rsid w:val="0096630E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9663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Heading3">
    <w:name w:val="heading 3"/>
    <w:basedOn w:val="Normal"/>
    <w:next w:val="Normal"/>
    <w:link w:val="Heading3Char"/>
    <w:uiPriority w:val="9"/>
    <w:qFormat/>
    <w:rsid w:val="0096630E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bg-BG"/>
    </w:rPr>
  </w:style>
  <w:style w:type="paragraph" w:styleId="Heading4">
    <w:name w:val="heading 4"/>
    <w:basedOn w:val="Normal"/>
    <w:next w:val="Normal"/>
    <w:link w:val="Heading4Char"/>
    <w:uiPriority w:val="9"/>
    <w:qFormat/>
    <w:rsid w:val="0096630E"/>
    <w:pPr>
      <w:keepNext/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qFormat/>
    <w:rsid w:val="0096630E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EA6"/>
    <w:rPr>
      <w:rFonts w:ascii="Segoe UI" w:hAnsi="Segoe UI" w:cs="Segoe UI"/>
      <w:sz w:val="18"/>
      <w:szCs w:val="18"/>
    </w:rPr>
  </w:style>
  <w:style w:type="character" w:customStyle="1" w:styleId="addresswrapper">
    <w:name w:val="address_wrapper"/>
    <w:basedOn w:val="DefaultParagraphFont"/>
    <w:rsid w:val="00251304"/>
  </w:style>
  <w:style w:type="paragraph" w:styleId="ListParagraph">
    <w:name w:val="List Paragraph"/>
    <w:basedOn w:val="Normal"/>
    <w:uiPriority w:val="34"/>
    <w:qFormat/>
    <w:rsid w:val="004A4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6B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BAC"/>
  </w:style>
  <w:style w:type="paragraph" w:styleId="Footer">
    <w:name w:val="footer"/>
    <w:basedOn w:val="Normal"/>
    <w:link w:val="FooterChar"/>
    <w:uiPriority w:val="99"/>
    <w:unhideWhenUsed/>
    <w:rsid w:val="00976B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BAC"/>
  </w:style>
  <w:style w:type="paragraph" w:customStyle="1" w:styleId="1">
    <w:name w:val="1"/>
    <w:basedOn w:val="Normal"/>
    <w:rsid w:val="00CB2D5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E11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078"/>
    <w:rPr>
      <w:b/>
      <w:bCs/>
      <w:sz w:val="20"/>
      <w:szCs w:val="20"/>
    </w:rPr>
  </w:style>
  <w:style w:type="paragraph" w:styleId="Revision">
    <w:name w:val="Revision"/>
    <w:hidden/>
    <w:uiPriority w:val="99"/>
    <w:rsid w:val="003D325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6630E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basedOn w:val="DefaultParagraphFont"/>
    <w:link w:val="Heading2"/>
    <w:rsid w:val="0096630E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96630E"/>
    <w:rPr>
      <w:rFonts w:ascii="Cambria" w:eastAsia="Times New Roman" w:hAnsi="Cambria" w:cs="Times New Roman"/>
      <w:b/>
      <w:bCs/>
      <w:sz w:val="26"/>
      <w:szCs w:val="26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96630E"/>
    <w:rPr>
      <w:rFonts w:ascii="Calibri" w:eastAsia="Times New Roman" w:hAnsi="Calibri" w:cs="Times New Roman"/>
      <w:b/>
      <w:bCs/>
      <w:sz w:val="28"/>
      <w:szCs w:val="28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96630E"/>
    <w:rPr>
      <w:rFonts w:ascii="Calibri" w:eastAsia="Times New Roman" w:hAnsi="Calibri" w:cs="Times New Roman"/>
      <w:b/>
      <w:bCs/>
      <w:i/>
      <w:iCs/>
      <w:sz w:val="26"/>
      <w:szCs w:val="26"/>
      <w:lang w:eastAsia="bg-BG"/>
    </w:rPr>
  </w:style>
  <w:style w:type="paragraph" w:styleId="BodyTextIndent">
    <w:name w:val="Body Text Indent"/>
    <w:basedOn w:val="Normal"/>
    <w:link w:val="BodyTextIndentChar"/>
    <w:rsid w:val="0096630E"/>
    <w:pPr>
      <w:tabs>
        <w:tab w:val="left" w:pos="0"/>
      </w:tabs>
      <w:suppressAutoHyphens/>
      <w:spacing w:after="0" w:line="240" w:lineRule="auto"/>
      <w:ind w:firstLine="7371"/>
      <w:jc w:val="both"/>
    </w:pPr>
    <w:rPr>
      <w:rFonts w:ascii="Times New Roman" w:eastAsia="Times New Roman" w:hAnsi="Times New Roman" w:cs="Times New Roman"/>
      <w:sz w:val="32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96630E"/>
    <w:rPr>
      <w:rFonts w:ascii="Times New Roman" w:eastAsia="Times New Roman" w:hAnsi="Times New Roman" w:cs="Times New Roman"/>
      <w:sz w:val="32"/>
      <w:szCs w:val="20"/>
      <w:lang w:eastAsia="bg-BG"/>
    </w:rPr>
  </w:style>
  <w:style w:type="paragraph" w:styleId="BodyText">
    <w:name w:val="Body Text"/>
    <w:basedOn w:val="Normal"/>
    <w:link w:val="BodyTextChar"/>
    <w:rsid w:val="0096630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6630E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663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6630E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96630E"/>
    <w:pPr>
      <w:spacing w:after="0" w:line="240" w:lineRule="atLeast"/>
      <w:ind w:right="-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9663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iPriority w:val="99"/>
    <w:unhideWhenUsed/>
    <w:rsid w:val="0096630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6630E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6630E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BodyText2">
    <w:name w:val="Body Text 2"/>
    <w:basedOn w:val="Normal"/>
    <w:link w:val="BodyText2Char"/>
    <w:uiPriority w:val="99"/>
    <w:unhideWhenUsed/>
    <w:rsid w:val="0096630E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uiPriority w:val="99"/>
    <w:rsid w:val="0096630E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6630E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6630E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FootnoteText">
    <w:name w:val="footnote text"/>
    <w:basedOn w:val="Normal"/>
    <w:link w:val="FootnoteTextChar"/>
    <w:semiHidden/>
    <w:rsid w:val="0096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96630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numbering" w:customStyle="1" w:styleId="NoList1">
    <w:name w:val="No List1"/>
    <w:next w:val="NoList"/>
    <w:uiPriority w:val="99"/>
    <w:semiHidden/>
    <w:unhideWhenUsed/>
    <w:rsid w:val="00966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brnk@rehabilitation.b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D66304673F4F8EE5E46292662547" ma:contentTypeVersion="14" ma:contentTypeDescription="Create a new document." ma:contentTypeScope="" ma:versionID="b8d7fa89e3951dbb7b62e5ff59480364">
  <xsd:schema xmlns:xsd="http://www.w3.org/2001/XMLSchema" xmlns:xs="http://www.w3.org/2001/XMLSchema" xmlns:p="http://schemas.microsoft.com/office/2006/metadata/properties" xmlns:ns2="ef9357a1-cf1f-4376-8a93-0373707685b6" xmlns:ns3="f7263b22-369f-4b60-9a00-fbdee155b4f2" targetNamespace="http://schemas.microsoft.com/office/2006/metadata/properties" ma:root="true" ma:fieldsID="59c0ce917eeda7722a497d221aa87188" ns2:_="" ns3:_="">
    <xsd:import namespace="ef9357a1-cf1f-4376-8a93-0373707685b6"/>
    <xsd:import namespace="f7263b22-369f-4b60-9a00-fbdee155b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357a1-cf1f-4376-8a93-037370768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a56939f-77b9-4088-8eb8-3eafd9369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63b22-369f-4b60-9a00-fbdee155b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0de7e92-69bf-4421-ad51-f66f74d5c5af}" ma:internalName="TaxCatchAll" ma:showField="CatchAllData" ma:web="f7263b22-369f-4b60-9a00-fbdee155b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357a1-cf1f-4376-8a93-0373707685b6">
      <Terms xmlns="http://schemas.microsoft.com/office/infopath/2007/PartnerControls"/>
    </lcf76f155ced4ddcb4097134ff3c332f>
    <TaxCatchAll xmlns="f7263b22-369f-4b60-9a00-fbdee155b4f2" xsi:nil="true"/>
    <SharedWithUsers xmlns="f7263b22-369f-4b60-9a00-fbdee155b4f2">
      <UserInfo>
        <DisplayName/>
        <AccountId xsi:nil="true"/>
        <AccountType/>
      </UserInfo>
    </SharedWithUsers>
    <MediaLengthInSeconds xmlns="ef9357a1-cf1f-4376-8a93-0373707685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DE66-50C3-4894-88F9-6873C373F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6FD96-CCF7-407D-949E-4DE16BCF4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357a1-cf1f-4376-8a93-0373707685b6"/>
    <ds:schemaRef ds:uri="f7263b22-369f-4b60-9a00-fbdee155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DC430-F391-40CD-997B-2089CE16ABEA}">
  <ds:schemaRefs>
    <ds:schemaRef ds:uri="http://schemas.microsoft.com/office/2006/metadata/properties"/>
    <ds:schemaRef ds:uri="http://schemas.microsoft.com/office/infopath/2007/PartnerControls"/>
    <ds:schemaRef ds:uri="ef9357a1-cf1f-4376-8a93-0373707685b6"/>
    <ds:schemaRef ds:uri="f7263b22-369f-4b60-9a00-fbdee155b4f2"/>
  </ds:schemaRefs>
</ds:datastoreItem>
</file>

<file path=customXml/itemProps4.xml><?xml version="1.0" encoding="utf-8"?>
<ds:datastoreItem xmlns:ds="http://schemas.openxmlformats.org/officeDocument/2006/customXml" ds:itemID="{60D900AA-3425-4E05-8DC4-EF98169F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10</Pages>
  <Words>3870</Words>
  <Characters>22059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M&amp;P10</dc:creator>
  <cp:keywords/>
  <dc:description/>
  <cp:lastModifiedBy>Igna G. Mihailova</cp:lastModifiedBy>
  <cp:revision>19</cp:revision>
  <cp:lastPrinted>2026-05-13T09:44:00Z</cp:lastPrinted>
  <dcterms:created xsi:type="dcterms:W3CDTF">2023-05-15T15:09:00Z</dcterms:created>
  <dcterms:modified xsi:type="dcterms:W3CDTF">2026-05-15T08:46:00Z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0x0101006BE8D66304673F4F8EE5E46292662547</vt:lpwstr>
  </property>
  <property fmtid="{D5CDD505-2E9C-101B-9397-08002B2CF9AE}" pid="3" name="Order">
    <vt:r8>42197200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